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44D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сентября 2012 года № 298 «Об утверждении Правил осуществления трансфер-агентской деятельности на рынке ценных бумаг» (с изменениями и дополнениями по состоянию на 13.12.2021 г.)</w:t>
      </w:r>
    </w:p>
    <w:p w:rsidR="00000000" w:rsidRDefault="00F544D5">
      <w:pPr>
        <w:pStyle w:val="p"/>
      </w:pPr>
      <w:r>
        <w:t> </w:t>
      </w:r>
    </w:p>
    <w:p w:rsidR="00000000" w:rsidRDefault="00F544D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 ноября 2012 года под № 8051</w:t>
      </w:r>
    </w:p>
    <w:p w:rsidR="00000000" w:rsidRDefault="00F544D5">
      <w:pPr>
        <w:pStyle w:val="pj"/>
      </w:pPr>
      <w:r>
        <w:rPr>
          <w:rStyle w:val="s0"/>
        </w:rPr>
        <w:t> </w:t>
      </w:r>
    </w:p>
    <w:p w:rsidR="00000000" w:rsidRDefault="00F544D5">
      <w:pPr>
        <w:pStyle w:val="pj"/>
      </w:pPr>
      <w:r>
        <w:rPr>
          <w:rStyle w:val="s0"/>
        </w:rPr>
        <w:t>Опубликовано: «Казахстанская правда» от 14 ноября 2012 г. № 394-395 (27213-27214)</w:t>
      </w:r>
    </w:p>
    <w:p w:rsidR="00000000" w:rsidRDefault="00F544D5">
      <w:pPr>
        <w:pStyle w:val="pj"/>
      </w:pPr>
      <w:r>
        <w:rPr>
          <w:rStyle w:val="s0"/>
        </w:rPr>
        <w:t> </w:t>
      </w:r>
    </w:p>
    <w:p w:rsidR="00000000" w:rsidRDefault="00F544D5">
      <w:pPr>
        <w:pStyle w:val="pj"/>
      </w:pPr>
      <w:r>
        <w:rPr>
          <w:rStyle w:val="s0"/>
        </w:rPr>
        <w:t>Внесены изменения:</w:t>
      </w:r>
    </w:p>
    <w:p w:rsidR="00000000" w:rsidRDefault="00F544D5">
      <w:pPr>
        <w:pStyle w:val="pj"/>
      </w:pPr>
      <w:r>
        <w:rPr>
          <w:rStyle w:val="s0"/>
        </w:rPr>
        <w:t> </w:t>
      </w:r>
    </w:p>
    <w:p w:rsidR="00000000" w:rsidRDefault="00F544D5">
      <w:pPr>
        <w:pStyle w:val="pj"/>
      </w:pPr>
      <w:hyperlink r:id="rId7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29.01.18 г. № 11 (введено в действие по истечении двадцати одного календарного дня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44D5">
      <w:pPr>
        <w:pStyle w:val="pj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23.12.20 г. № 127 (введено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44D5">
      <w:pPr>
        <w:pStyle w:val="pj"/>
      </w:pPr>
      <w:hyperlink r:id="rId11" w:anchor="sub_id=200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13.12.21 г. № 104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).</w:t>
      </w:r>
    </w:p>
    <w:p w:rsidR="00000000" w:rsidRDefault="00F544D5">
      <w:pPr>
        <w:pStyle w:val="pj"/>
      </w:pPr>
      <w:r>
        <w:rPr>
          <w:rStyle w:val="s0"/>
        </w:rPr>
        <w:t> </w:t>
      </w:r>
    </w:p>
    <w:p w:rsidR="00000000" w:rsidRDefault="00F544D5">
      <w:pPr>
        <w:pStyle w:val="pj"/>
      </w:pPr>
      <w:r>
        <w:rPr>
          <w:rStyle w:val="s0"/>
        </w:rPr>
        <w:t>Предыдущие редакции:</w:t>
      </w:r>
    </w:p>
    <w:p w:rsidR="00000000" w:rsidRDefault="00F544D5">
      <w:pPr>
        <w:pStyle w:val="pj"/>
      </w:pPr>
      <w:r>
        <w:rPr>
          <w:rStyle w:val="s0"/>
        </w:rPr>
        <w:t> </w:t>
      </w:r>
    </w:p>
    <w:p w:rsidR="00000000" w:rsidRDefault="00F544D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29.01.18 г.</w:t>
      </w:r>
    </w:p>
    <w:p w:rsidR="00000000" w:rsidRDefault="00F544D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23.12.20 г.</w:t>
      </w:r>
    </w:p>
    <w:p w:rsidR="00000000" w:rsidRDefault="00F544D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13.12.21 г.</w:t>
      </w:r>
    </w:p>
    <w:p w:rsidR="00000000" w:rsidRDefault="00F544D5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4D5" w:rsidRDefault="00F544D5" w:rsidP="00F544D5">
      <w:r>
        <w:separator/>
      </w:r>
    </w:p>
  </w:endnote>
  <w:endnote w:type="continuationSeparator" w:id="0">
    <w:p w:rsidR="00F544D5" w:rsidRDefault="00F544D5" w:rsidP="00F5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4D5" w:rsidRDefault="00F544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4D5" w:rsidRDefault="00F544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4D5" w:rsidRDefault="00F544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4D5" w:rsidRDefault="00F544D5" w:rsidP="00F544D5">
      <w:r>
        <w:separator/>
      </w:r>
    </w:p>
  </w:footnote>
  <w:footnote w:type="continuationSeparator" w:id="0">
    <w:p w:rsidR="00F544D5" w:rsidRDefault="00F544D5" w:rsidP="00F54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4D5" w:rsidRDefault="00F544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4D5" w:rsidRDefault="00F544D5" w:rsidP="00F544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44D5" w:rsidRPr="00F544D5" w:rsidRDefault="00F544D5" w:rsidP="00F544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сентября 2012 года № 298 «Об утверждении Правил осуществления трансфер-агентской деятельности на рынке ценных бумаг» (с изменениями и дополнениями по состоянию на 13.12.2021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4D5" w:rsidRDefault="00F544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44D5"/>
    <w:rsid w:val="00F54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4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4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4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4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4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4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4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4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25929" TargetMode="External"/><Relationship Id="rId13" Type="http://schemas.openxmlformats.org/officeDocument/2006/relationships/hyperlink" Target="http://online.zakon.kz/Document/?doc_id=3906166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178389" TargetMode="External"/><Relationship Id="rId12" Type="http://schemas.openxmlformats.org/officeDocument/2006/relationships/hyperlink" Target="http://online.zakon.kz/Document/?doc_id=3996016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4267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5583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38809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37039" TargetMode="External"/><Relationship Id="rId14" Type="http://schemas.openxmlformats.org/officeDocument/2006/relationships/hyperlink" Target="http://online.zakon.kz/Document/?doc_id=3320160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1774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21 сентября 2012 года № 298 «Об утверждении Правил осуществления трансфер-агентской деятельности на рынке ценных бумаг» (с изменениями и дополнениями по состоянию на 13.12.2021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2024-06-22T14:11:00Z</dcterms:created>
  <dcterms:modified xsi:type="dcterms:W3CDTF">2024-06-22T14:11:00Z</dcterms:modified>
</cp:coreProperties>
</file>