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147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</w:t>
      </w:r>
      <w:r>
        <w:rPr>
          <w:rStyle w:val="s0"/>
          <w:b/>
          <w:bCs/>
        </w:rPr>
        <w:t>вленных под естественное заращивание в государственном лесном фонде» (с изменениями и дополнениями по состоянию на 23.12.2022 г.)</w:t>
      </w:r>
    </w:p>
    <w:p w:rsidR="00000000" w:rsidRDefault="0016147A">
      <w:pPr>
        <w:pStyle w:val="pj"/>
      </w:pPr>
      <w:r>
        <w:rPr>
          <w:rStyle w:val="s0"/>
        </w:rPr>
        <w:t> </w:t>
      </w:r>
    </w:p>
    <w:p w:rsidR="00000000" w:rsidRDefault="0016147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ноября 2012 года под № 8095</w:t>
      </w:r>
    </w:p>
    <w:p w:rsidR="00000000" w:rsidRDefault="0016147A">
      <w:pPr>
        <w:pStyle w:val="pj"/>
      </w:pPr>
      <w:r>
        <w:rPr>
          <w:rStyle w:val="s0"/>
        </w:rPr>
        <w:t> </w:t>
      </w:r>
    </w:p>
    <w:p w:rsidR="00000000" w:rsidRDefault="0016147A">
      <w:pPr>
        <w:pStyle w:val="pj"/>
      </w:pPr>
      <w:r>
        <w:rPr>
          <w:rStyle w:val="s0"/>
        </w:rPr>
        <w:t>Опубликован: «Казахстанская правда» от 19 января 2013 г. № 20-21 (27294-27295); от 24 января 2013 г. № 26-27 (27300-27301</w:t>
      </w:r>
      <w:r>
        <w:rPr>
          <w:rStyle w:val="s0"/>
        </w:rPr>
        <w:t>); от 29 января 2013 г. № 32-33 (27306-27307)</w:t>
      </w:r>
    </w:p>
    <w:p w:rsidR="00000000" w:rsidRDefault="0016147A">
      <w:pPr>
        <w:pStyle w:val="pj"/>
      </w:pPr>
      <w:r>
        <w:rPr>
          <w:rStyle w:val="s0"/>
        </w:rPr>
        <w:t> </w:t>
      </w:r>
    </w:p>
    <w:p w:rsidR="00000000" w:rsidRDefault="0016147A">
      <w:pPr>
        <w:pStyle w:val="pj"/>
      </w:pPr>
      <w:r>
        <w:rPr>
          <w:rStyle w:val="s0"/>
        </w:rPr>
        <w:t>Внесены изменения:</w:t>
      </w:r>
    </w:p>
    <w:p w:rsidR="00000000" w:rsidRDefault="0016147A">
      <w:pPr>
        <w:pStyle w:val="pj"/>
      </w:pPr>
      <w:r>
        <w:rPr>
          <w:rStyle w:val="s0"/>
        </w:rPr>
        <w:t> </w:t>
      </w:r>
    </w:p>
    <w:p w:rsidR="00000000" w:rsidRDefault="0016147A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26.01.18 г. № 46 (введен в действие по истеч</w:t>
      </w:r>
      <w:r>
        <w:rPr>
          <w:rStyle w:val="s0"/>
        </w:rPr>
        <w:t xml:space="preserve">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6147A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</w:t>
      </w:r>
      <w:r>
        <w:rPr>
          <w:rStyle w:val="s0"/>
        </w:rPr>
        <w:t xml:space="preserve">ых ресурсов РК от 18.12.19 г. № 113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6147A">
      <w:pPr>
        <w:pStyle w:val="pj"/>
      </w:pPr>
      <w:hyperlink r:id="rId11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05.12.22 г. № 729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23 декабря 2022 г.).</w:t>
      </w:r>
    </w:p>
    <w:p w:rsidR="00000000" w:rsidRDefault="0016147A">
      <w:pPr>
        <w:pStyle w:val="pj"/>
      </w:pPr>
      <w:r>
        <w:rPr>
          <w:rStyle w:val="s0"/>
        </w:rPr>
        <w:t> </w:t>
      </w:r>
    </w:p>
    <w:p w:rsidR="00000000" w:rsidRDefault="0016147A">
      <w:pPr>
        <w:pStyle w:val="pj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16147A">
      <w:pPr>
        <w:pStyle w:val="pj"/>
      </w:pPr>
      <w:r>
        <w:rPr>
          <w:rStyle w:val="s0"/>
        </w:rPr>
        <w:t> </w:t>
      </w:r>
    </w:p>
    <w:p w:rsidR="00000000" w:rsidRDefault="0016147A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26.01.18 г.</w:t>
      </w:r>
    </w:p>
    <w:p w:rsidR="00000000" w:rsidRDefault="0016147A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18.12.19 </w:t>
      </w:r>
      <w:r>
        <w:rPr>
          <w:rStyle w:val="s0"/>
        </w:rPr>
        <w:t>г.</w:t>
      </w:r>
    </w:p>
    <w:p w:rsidR="00000000" w:rsidRDefault="0016147A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05.12.22 г.</w:t>
      </w:r>
    </w:p>
    <w:p w:rsidR="00000000" w:rsidRDefault="0016147A">
      <w:pPr>
        <w:pStyle w:val="pj"/>
      </w:pPr>
      <w:r>
        <w:rPr>
          <w:rStyle w:val="s0"/>
        </w:rPr>
        <w:t> </w:t>
      </w:r>
    </w:p>
    <w:p w:rsidR="00000000" w:rsidRDefault="0016147A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147A" w:rsidRDefault="0016147A" w:rsidP="0016147A">
      <w:r>
        <w:separator/>
      </w:r>
    </w:p>
  </w:endnote>
  <w:endnote w:type="continuationSeparator" w:id="0">
    <w:p w:rsidR="0016147A" w:rsidRDefault="0016147A" w:rsidP="00161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47A" w:rsidRDefault="001614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47A" w:rsidRDefault="001614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47A" w:rsidRDefault="001614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147A" w:rsidRDefault="0016147A" w:rsidP="0016147A">
      <w:r>
        <w:separator/>
      </w:r>
    </w:p>
  </w:footnote>
  <w:footnote w:type="continuationSeparator" w:id="0">
    <w:p w:rsidR="0016147A" w:rsidRDefault="0016147A" w:rsidP="001614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47A" w:rsidRDefault="001614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47A" w:rsidRDefault="0016147A" w:rsidP="00161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147A" w:rsidRPr="0016147A" w:rsidRDefault="0016147A" w:rsidP="001614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фонде» (с изменениями и дополнениями по состоянию на 23.12.2022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147A" w:rsidRDefault="001614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147A"/>
    <w:rsid w:val="00161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1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4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1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14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1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14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75716" TargetMode="External"/><Relationship Id="rId13" Type="http://schemas.openxmlformats.org/officeDocument/2006/relationships/hyperlink" Target="http://online.zakon.kz/Document/?doc_id=3811935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3101214" TargetMode="External"/><Relationship Id="rId12" Type="http://schemas.openxmlformats.org/officeDocument/2006/relationships/hyperlink" Target="http://online.zakon.kz/Document/?doc_id=3384579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579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06408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23434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10059" TargetMode="External"/><Relationship Id="rId14" Type="http://schemas.openxmlformats.org/officeDocument/2006/relationships/hyperlink" Target="http://online.zakon.kz/Document/?doc_id=3394887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</Words>
  <Characters>1861</Characters>
  <Application>Microsoft Office Word</Application>
  <DocSecurity>0</DocSecurity>
  <Lines>15</Lines>
  <Paragraphs>4</Paragraphs>
  <ScaleCrop>false</ScaleCrop>
  <Company/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19 октября 2012 года № 17-02/532 «Об утверждении Правил проведения инвентаризации лесных культур, питомников, площадей с проведенными мерами содействия естественному возобновлению леса и оставленных под естественное заращивание в государственном лесном фонде» (с изменениями и дополнениями по состоянию на 23.12.2022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2023-10-29T06:35:00Z</dcterms:created>
  <dcterms:modified xsi:type="dcterms:W3CDTF">2023-10-29T06:35:00Z</dcterms:modified>
</cp:coreProperties>
</file>