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5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«Жарылғыш материалдарды сатып алу, сақтау, есепке алу, тасымалдау, әкелу және әкету қағидаларын бекіту туралы» Қазақстан Республикасы Үкіметінің 2011 жылғы 7 қарашадағы № 1302 қаулысына өзгерістер енгізу туралы» Қазақстан Республикасы Үкіметінің 2012 жылғы</w:t>
      </w:r>
      <w:r>
        <w:rPr>
          <w:rStyle w:val="s0"/>
          <w:b/>
          <w:bCs/>
        </w:rPr>
        <w:t xml:space="preserve"> 29 қарашадағы № 1502 Қаулысы (күші жойылды)</w:t>
      </w:r>
    </w:p>
    <w:p w:rsidR="00000000" w:rsidRDefault="001165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6565">
      <w:pPr>
        <w:ind w:firstLine="400"/>
        <w:jc w:val="both"/>
      </w:pPr>
      <w:r>
        <w:t>Жариялануы: «Егемен Қазақстан» 2013 жылғы 12 қаңтар № 16-20 (27959);</w:t>
      </w:r>
      <w:r>
        <w:rPr>
          <w:rStyle w:val="s00"/>
        </w:rPr>
        <w:t xml:space="preserve"> ҚР Президенті мен ҚР Үкіметінің Актілер жинағы, 2013 ж., № 1, 11-құжат</w:t>
      </w:r>
    </w:p>
    <w:p w:rsidR="00000000" w:rsidRDefault="00116565">
      <w:pPr>
        <w:ind w:firstLine="400"/>
        <w:jc w:val="both"/>
      </w:pPr>
      <w:r>
        <w:rPr>
          <w:rStyle w:val="s0"/>
        </w:rPr>
        <w:t> </w:t>
      </w:r>
    </w:p>
    <w:p w:rsidR="00000000" w:rsidRDefault="0011656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4 ақпандағы № 53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16565">
      <w:pPr>
        <w:ind w:firstLine="400"/>
        <w:jc w:val="both"/>
      </w:pPr>
      <w:r>
        <w:rPr>
          <w:rStyle w:val="s0"/>
        </w:rPr>
        <w:t> </w:t>
      </w:r>
    </w:p>
    <w:p w:rsidR="00000000" w:rsidRDefault="00116565">
      <w:pPr>
        <w:ind w:firstLine="400"/>
        <w:jc w:val="both"/>
      </w:pPr>
      <w:r>
        <w:rPr>
          <w:rStyle w:val="s0"/>
        </w:rPr>
        <w:t> </w:t>
      </w:r>
    </w:p>
    <w:p w:rsidR="00000000" w:rsidRDefault="0011656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565" w:rsidRDefault="00116565" w:rsidP="00116565">
      <w:r>
        <w:separator/>
      </w:r>
    </w:p>
  </w:endnote>
  <w:endnote w:type="continuationSeparator" w:id="0">
    <w:p w:rsidR="00116565" w:rsidRDefault="00116565" w:rsidP="00116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65" w:rsidRDefault="001165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65" w:rsidRDefault="001165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65" w:rsidRDefault="001165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565" w:rsidRDefault="00116565" w:rsidP="00116565">
      <w:r>
        <w:separator/>
      </w:r>
    </w:p>
  </w:footnote>
  <w:footnote w:type="continuationSeparator" w:id="0">
    <w:p w:rsidR="00116565" w:rsidRDefault="00116565" w:rsidP="001165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65" w:rsidRDefault="001165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65" w:rsidRDefault="00116565" w:rsidP="001165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565" w:rsidRPr="00116565" w:rsidRDefault="00116565" w:rsidP="001165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2012.29.11 № 1502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565" w:rsidRDefault="001165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565"/>
    <w:rsid w:val="0011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6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5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6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5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6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5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6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5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936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2012.29.11 № 1502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2024-05-03T04:13:00Z</dcterms:created>
  <dcterms:modified xsi:type="dcterms:W3CDTF">2024-05-03T04:13:00Z</dcterms:modified>
</cp:coreProperties>
</file>