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8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декабря 2012 года № 306 «Об утверждении Положения о порядке разработки и утверждения перечней международных и региональных стандартов, а в случае их отсутствия - национальных (государственных) станд</w:t>
      </w:r>
      <w:r>
        <w:rPr>
          <w:rStyle w:val="s0"/>
          <w:b/>
          <w:bCs/>
        </w:rPr>
        <w:t>артов государств - членов Таможенного союза, обеспечивающих соблюдение требований технического регламента Таможенного союза и необходимых для осуществления оценки (подтверждения) соответствия» (г. Москва)</w:t>
      </w:r>
    </w:p>
    <w:p w:rsidR="00000000" w:rsidRDefault="004C385A">
      <w:pPr>
        <w:ind w:firstLine="400"/>
        <w:jc w:val="both"/>
      </w:pPr>
      <w:r>
        <w:rPr>
          <w:rStyle w:val="s0"/>
        </w:rPr>
        <w:t> </w:t>
      </w:r>
    </w:p>
    <w:p w:rsidR="00000000" w:rsidRDefault="004C385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29 декабря 2012 г.</w:t>
      </w:r>
    </w:p>
    <w:p w:rsidR="00000000" w:rsidRDefault="004C38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85A" w:rsidRDefault="004C385A" w:rsidP="004C385A">
      <w:r>
        <w:separator/>
      </w:r>
    </w:p>
  </w:endnote>
  <w:endnote w:type="continuationSeparator" w:id="0">
    <w:p w:rsidR="004C385A" w:rsidRDefault="004C385A" w:rsidP="004C3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85A" w:rsidRDefault="004C385A" w:rsidP="004C385A">
      <w:r>
        <w:separator/>
      </w:r>
    </w:p>
  </w:footnote>
  <w:footnote w:type="continuationSeparator" w:id="0">
    <w:p w:rsidR="004C385A" w:rsidRDefault="004C385A" w:rsidP="004C3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 w:rsidP="004C38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85A" w:rsidRPr="004C385A" w:rsidRDefault="004C385A" w:rsidP="004C38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04.1...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5A" w:rsidRDefault="004C38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85A"/>
    <w:rsid w:val="004C3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8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8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8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8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8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8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8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8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538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04.1...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2024-05-02T18:20:00Z</dcterms:created>
  <dcterms:modified xsi:type="dcterms:W3CDTF">2024-05-02T18:20:00Z</dcterms:modified>
</cp:coreProperties>
</file>