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2A4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739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2A4A">
            <w:pPr>
              <w:pStyle w:val="pc"/>
            </w:pPr>
            <w:r>
              <w:rPr>
                <w:rStyle w:val="s1"/>
                <w:sz w:val="28"/>
                <w:szCs w:val="28"/>
              </w:rPr>
              <w:t>Насирдинов Галымжан Патшаханович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62A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2A4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62A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</w:t>
            </w:r>
            <w:r>
              <w:t>Военного суда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62A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12.06.1966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62A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Чимкентская область; Сузакский район; с. Чулак-Курган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62A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Садырханова Айнур Жаугаштиевна (1973 г.р.)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сыновья - Насирдин Махмуд (1995 г.р.), Насирдин Азиз (1997 г.р.); </w:t>
            </w:r>
            <w:r>
              <w:rPr>
                <w:rStyle w:val="s0"/>
              </w:rPr>
              <w:t>дочь - Патшахан Анеля (2001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62A4A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арабский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аль-Фараби (1993)</w:t>
            </w:r>
          </w:p>
          <w:p w:rsidR="00000000" w:rsidRDefault="00B62A4A">
            <w:pPr>
              <w:pStyle w:val="p"/>
            </w:pPr>
            <w:r>
              <w:rPr>
                <w:rStyle w:val="s0"/>
                <w:i/>
                <w:iCs/>
              </w:rPr>
              <w:t>Специальность «Филолог, преподаватель казахского языка и литературы»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Международная академия права и рынка (2000)</w:t>
            </w:r>
          </w:p>
          <w:p w:rsidR="00000000" w:rsidRDefault="00B62A4A">
            <w:pPr>
              <w:pStyle w:val="p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Разнорабочий 1-го разряда ПМК-23 «Южводстрой» Сузакского района Чимкентской области (1983-1984);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Монтажник 2-го разряда ПМК-23 «Южводстрой» Сузакского района Чимкентской области, разнорабочий колхоза имени Калинина (1987-1989);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</w:t>
            </w:r>
            <w:r>
              <w:rPr>
                <w:rStyle w:val="s0"/>
              </w:rPr>
              <w:t>ректора по торговле малого предприятия «Канат» города Шымкента (1993-1996);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Международной арбитражной ассоциации города Алматы (1996-1997);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Управления по делам общественных объединений и религиозных организаций,</w:t>
            </w:r>
            <w:r>
              <w:rPr>
                <w:rStyle w:val="s0"/>
              </w:rPr>
              <w:t xml:space="preserve"> главный специалист отдела рассмотрения обращения граждан и организации внутренней администрации Министерства  юстиции Республики Казахстан (1997-2002);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государственно-правового отдела Администрации Президента Республики Казахстан (2002-</w:t>
            </w:r>
            <w:r>
              <w:rPr>
                <w:rStyle w:val="s0"/>
              </w:rPr>
              <w:t>2004);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Астраханского районного суда Акмолинской области (2004-2008);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Целиноградского районного суда Акмолинской области (2008-2013);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</w:t>
              </w:r>
              <w:r>
                <w:rPr>
                  <w:rStyle w:val="a4"/>
                </w:rPr>
                <w:t>ь Алматинского районного суда города Астаны</w:t>
              </w:r>
            </w:hyperlink>
            <w:r>
              <w:rPr>
                <w:rStyle w:val="s0"/>
              </w:rPr>
              <w:t xml:space="preserve"> (02.2013-06.2017);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районного суда № 2 Сарыаркинского района города Астаны (</w:t>
            </w:r>
            <w:hyperlink r:id="rId9" w:history="1">
              <w:r>
                <w:rPr>
                  <w:rStyle w:val="a4"/>
                </w:rPr>
                <w:t>14.06.2017</w:t>
              </w:r>
            </w:hyperlink>
            <w:r>
              <w:rPr>
                <w:rStyle w:val="s0"/>
              </w:rPr>
              <w:t>-21.10.2020);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</w:t>
            </w:r>
            <w:r>
              <w:t>судебной</w:t>
            </w:r>
            <w:r>
              <w:t xml:space="preserve"> коллегии по гражданским делам Военного суда Республики Казахстан (</w:t>
            </w:r>
            <w:hyperlink r:id="rId10" w:history="1">
              <w:r>
                <w:rPr>
                  <w:rStyle w:val="a4"/>
                </w:rPr>
                <w:t>21.10.2020</w:t>
              </w:r>
            </w:hyperlink>
            <w:r>
              <w:t>-19.04.2024);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</w:t>
            </w:r>
            <w:r>
              <w:t xml:space="preserve">Военного суда Республики Казахстан (с </w:t>
            </w:r>
            <w:hyperlink r:id="rId11" w:history="1">
              <w:r>
                <w:rPr>
                  <w:rStyle w:val="a4"/>
                </w:rPr>
                <w:t>19.04.2024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Благодарности Министерства юстиции Республики Казахстан (1998, 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публикаций и статей на тему развития и становления судебной системы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2A4A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62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Советской Армии (1984-1986)</w:t>
            </w:r>
          </w:p>
        </w:tc>
      </w:tr>
    </w:tbl>
    <w:p w:rsidR="00000000" w:rsidRDefault="00B62A4A">
      <w:pPr>
        <w:pStyle w:val="p"/>
      </w:pPr>
      <w:r>
        <w:t> </w:t>
      </w:r>
    </w:p>
    <w:p w:rsidR="00000000" w:rsidRDefault="00B62A4A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A4A" w:rsidRDefault="00B62A4A" w:rsidP="00B62A4A">
      <w:r>
        <w:separator/>
      </w:r>
    </w:p>
  </w:endnote>
  <w:endnote w:type="continuationSeparator" w:id="0">
    <w:p w:rsidR="00B62A4A" w:rsidRDefault="00B62A4A" w:rsidP="00B62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4A" w:rsidRDefault="00B62A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4A" w:rsidRDefault="00B62A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4A" w:rsidRDefault="00B62A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A4A" w:rsidRDefault="00B62A4A" w:rsidP="00B62A4A">
      <w:r>
        <w:separator/>
      </w:r>
    </w:p>
  </w:footnote>
  <w:footnote w:type="continuationSeparator" w:id="0">
    <w:p w:rsidR="00B62A4A" w:rsidRDefault="00B62A4A" w:rsidP="00B62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4A" w:rsidRDefault="00B62A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4A" w:rsidRDefault="00B62A4A" w:rsidP="00B62A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A4A" w:rsidRPr="00B62A4A" w:rsidRDefault="00B62A4A" w:rsidP="00B62A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Насирдинов Галымжан Патшаханович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4A" w:rsidRDefault="00B62A4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A4A"/>
    <w:rsid w:val="00B6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62A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2A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2A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2A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2A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2A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62A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2A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2A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2A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2A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2A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82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76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9595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408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2331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Насирдинов Галымжан Патшаханович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2024-04-22T06:32:00Z</dcterms:created>
  <dcterms:modified xsi:type="dcterms:W3CDTF">2024-04-22T06:32:00Z</dcterms:modified>
</cp:coreProperties>
</file>