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C7320">
      <w:pPr>
        <w:pStyle w:val="pj"/>
      </w:pPr>
      <w:bookmarkStart w:id="0" w:name="_GoBack"/>
      <w:bookmarkEnd w:id="0"/>
      <w:r>
        <w:rPr>
          <w:rStyle w:val="s0"/>
          <w:b/>
          <w:bCs/>
        </w:rPr>
        <w:t>«Сыйақының жылдық тиімді мөлшерлемесінің шекті мөлшерін бекіту туралы» Қазақстан Республикасы Ұлттық Банкі Басқармасының 2012 жылғы 24 желтоқсандағы № 377 Қаулысы (2021.15.03. берілген өзгерістермен) (күші жойылды)</w:t>
      </w:r>
    </w:p>
    <w:p w:rsidR="00000000" w:rsidRDefault="00FC7320">
      <w:pPr>
        <w:pStyle w:val="pj"/>
      </w:pPr>
      <w:r>
        <w:rPr>
          <w:rStyle w:val="s0"/>
          <w:b/>
          <w:bCs/>
        </w:rPr>
        <w:t> </w:t>
      </w:r>
    </w:p>
    <w:p w:rsidR="00000000" w:rsidRDefault="00FC732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2013 жылы 28 қаңтарда № 8306 тіркелді</w:t>
      </w:r>
    </w:p>
    <w:p w:rsidR="00000000" w:rsidRDefault="00FC7320">
      <w:pPr>
        <w:pStyle w:val="pj"/>
      </w:pPr>
      <w:r>
        <w:rPr>
          <w:rStyle w:val="s0"/>
        </w:rPr>
        <w:t> </w:t>
      </w:r>
    </w:p>
    <w:p w:rsidR="00000000" w:rsidRDefault="00FC7320">
      <w:pPr>
        <w:pStyle w:val="pj"/>
      </w:pPr>
      <w:r>
        <w:rPr>
          <w:rStyle w:val="s0"/>
        </w:rPr>
        <w:t>Жариялануы: «Егемен Қазақстан» 2013 жылғы 18 мамыр</w:t>
      </w:r>
    </w:p>
    <w:p w:rsidR="00000000" w:rsidRDefault="00FC7320">
      <w:pPr>
        <w:pStyle w:val="pj"/>
      </w:pPr>
      <w:r>
        <w:rPr>
          <w:rStyle w:val="s0"/>
        </w:rPr>
        <w:t> </w:t>
      </w:r>
    </w:p>
    <w:p w:rsidR="00000000" w:rsidRDefault="00FC732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2024 жылғы 19 т</w:t>
      </w:r>
      <w:r>
        <w:rPr>
          <w:rStyle w:val="s0"/>
        </w:rPr>
        <w:t xml:space="preserve">амыздағы № 64 </w:t>
      </w:r>
      <w:hyperlink r:id="rId7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FC7320">
      <w:pPr>
        <w:pStyle w:val="pj"/>
      </w:pPr>
      <w:r>
        <w:rPr>
          <w:rStyle w:val="s0"/>
        </w:rPr>
        <w:t> </w:t>
      </w:r>
    </w:p>
    <w:p w:rsidR="00000000" w:rsidRDefault="00FC7320">
      <w:pPr>
        <w:pStyle w:val="pj"/>
      </w:pPr>
      <w:r>
        <w:rPr>
          <w:rStyle w:val="s0"/>
        </w:rPr>
        <w:t>Енгізілген өзгерістер:</w:t>
      </w:r>
    </w:p>
    <w:p w:rsidR="00000000" w:rsidRDefault="00FC7320">
      <w:pPr>
        <w:pStyle w:val="pj"/>
      </w:pPr>
      <w:r>
        <w:rPr>
          <w:rStyle w:val="s0"/>
        </w:rPr>
        <w:t> </w:t>
      </w:r>
    </w:p>
    <w:p w:rsidR="00000000" w:rsidRDefault="00FC732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2019.23.12. № 249 </w:t>
      </w:r>
      <w:hyperlink r:id="rId8" w:anchor="sub_id=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 қаңтардан бастап қолданысқа енгізілді)</w:t>
      </w:r>
    </w:p>
    <w:p w:rsidR="00000000" w:rsidRDefault="00FC732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2021.15.03. № 49 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үш ай өткен соң қолданысқа енгізілді)</w:t>
      </w:r>
    </w:p>
    <w:p w:rsidR="00000000" w:rsidRDefault="00FC7320">
      <w:pPr>
        <w:pStyle w:val="pj"/>
      </w:pPr>
      <w:r>
        <w:rPr>
          <w:rStyle w:val="s0"/>
        </w:rPr>
        <w:t> </w:t>
      </w:r>
    </w:p>
    <w:p w:rsidR="00000000" w:rsidRDefault="00FC7320">
      <w:pPr>
        <w:pStyle w:val="pj"/>
      </w:pPr>
      <w:r>
        <w:rPr>
          <w:rStyle w:val="s0"/>
        </w:rPr>
        <w:t>Бұрынғы редакциялар:</w:t>
      </w:r>
    </w:p>
    <w:p w:rsidR="00000000" w:rsidRDefault="00FC7320">
      <w:pPr>
        <w:pStyle w:val="pj"/>
      </w:pPr>
      <w:r>
        <w:rPr>
          <w:rStyle w:val="s0"/>
        </w:rPr>
        <w:t> </w:t>
      </w:r>
    </w:p>
    <w:p w:rsidR="00000000" w:rsidRDefault="00FC7320">
      <w:pPr>
        <w:pStyle w:val="pj"/>
      </w:pPr>
      <w:r>
        <w:rPr>
          <w:rStyle w:val="s0"/>
        </w:rPr>
        <w:t xml:space="preserve">2019 ж. 23 желтоқсанға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FC7320">
      <w:pPr>
        <w:pStyle w:val="pj"/>
      </w:pPr>
      <w:r>
        <w:rPr>
          <w:rStyle w:val="s0"/>
        </w:rPr>
        <w:t>2021 ж. 15 наурызға</w:t>
      </w:r>
      <w:r>
        <w:rPr>
          <w:rStyle w:val="s0"/>
        </w:rPr>
        <w:t xml:space="preserve"> дейін қолданылған </w:t>
      </w:r>
      <w:hyperlink r:id="rId12" w:history="1">
        <w:r>
          <w:rPr>
            <w:rStyle w:val="a4"/>
          </w:rPr>
          <w:t>редакция</w:t>
        </w:r>
      </w:hyperlink>
    </w:p>
    <w:p w:rsidR="00000000" w:rsidRDefault="00FC7320">
      <w:pPr>
        <w:pStyle w:val="pj"/>
      </w:pPr>
      <w:r>
        <w:rPr>
          <w:rStyle w:val="s0"/>
        </w:rPr>
        <w:t> </w:t>
      </w:r>
    </w:p>
    <w:p w:rsidR="00000000" w:rsidRDefault="00FC7320">
      <w:pPr>
        <w:pStyle w:val="pj"/>
      </w:pPr>
      <w:r>
        <w:rPr>
          <w:rStyle w:val="s0"/>
        </w:rPr>
        <w:t> </w:t>
      </w:r>
    </w:p>
    <w:p w:rsidR="00000000" w:rsidRDefault="00FC7320">
      <w:pPr>
        <w:pStyle w:val="pj"/>
      </w:pPr>
      <w:r>
        <w:rPr>
          <w:rStyle w:val="s0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7320" w:rsidRDefault="00FC7320" w:rsidP="00FC7320">
      <w:r>
        <w:separator/>
      </w:r>
    </w:p>
  </w:endnote>
  <w:endnote w:type="continuationSeparator" w:id="0">
    <w:p w:rsidR="00FC7320" w:rsidRDefault="00FC7320" w:rsidP="00FC73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320" w:rsidRDefault="00FC732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320" w:rsidRDefault="00FC732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320" w:rsidRDefault="00FC732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7320" w:rsidRDefault="00FC7320" w:rsidP="00FC7320">
      <w:r>
        <w:separator/>
      </w:r>
    </w:p>
  </w:footnote>
  <w:footnote w:type="continuationSeparator" w:id="0">
    <w:p w:rsidR="00FC7320" w:rsidRDefault="00FC7320" w:rsidP="00FC732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320" w:rsidRDefault="00FC732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320" w:rsidRDefault="00FC7320" w:rsidP="00FC73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C7320" w:rsidRPr="00FC7320" w:rsidRDefault="00FC7320" w:rsidP="00FC732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«Сыйақының жылдық тиімді мөлшерлемесінің шекті мөлшерін бекіту туралы» Қазақстан Республикасы Ұлттық Банкі Басқармасының 2012 жылғы 24 желтоқсандағы № 377 Қаулысы (2021.15.03.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C7320" w:rsidRDefault="00FC732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C7320"/>
    <w:rsid w:val="00FC73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73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73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73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732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C732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C732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C732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C732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159211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634487" TargetMode="External"/><Relationship Id="rId12" Type="http://schemas.openxmlformats.org/officeDocument/2006/relationships/hyperlink" Target="http://online.zakon.kz/Document/?doc_id=38910291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8114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3874244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06317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119</Words>
  <Characters>1221</Characters>
  <Application>Microsoft Office Word</Application>
  <DocSecurity>0</DocSecurity>
  <Lines>10</Lines>
  <Paragraphs>2</Paragraphs>
  <ScaleCrop>false</ScaleCrop>
  <Company/>
  <LinksUpToDate>false</LinksUpToDate>
  <CharactersWithSpaces>1338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2025-03-25T03:20:00Z</dcterms:created>
  <dcterms:modified xsi:type="dcterms:W3CDTF">2025-03-25T03:20:00Z</dcterms:modified>
</cp:coreProperties>
</file>