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0C6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22 июня 2012 года № 5026-VI «Об организациях работодателей, их объединения, права и гарантии их деятельности» (с изменениями и дополнениями по состоянию на 13.12.2022 г.)</w:t>
      </w:r>
    </w:p>
    <w:p w:rsidR="00000000" w:rsidRDefault="00BD0C60">
      <w:pPr>
        <w:pStyle w:val="pj"/>
      </w:pPr>
      <w:r>
        <w:rPr>
          <w:rStyle w:val="s0"/>
          <w:b/>
          <w:bCs/>
        </w:rPr>
        <w:t> </w:t>
      </w:r>
    </w:p>
    <w:p w:rsidR="00000000" w:rsidRDefault="00BD0C60">
      <w:pPr>
        <w:pStyle w:val="pj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13.08.2012 г. № 59, ст. </w:t>
      </w:r>
      <w:r>
        <w:rPr>
          <w:rStyle w:val="hps"/>
        </w:rPr>
        <w:t>2366</w:t>
      </w:r>
    </w:p>
    <w:p w:rsidR="00000000" w:rsidRDefault="00BD0C60">
      <w:pPr>
        <w:pStyle w:val="pj"/>
      </w:pPr>
      <w:r>
        <w:rPr>
          <w:rStyle w:val="hps"/>
        </w:rPr>
        <w:t> </w:t>
      </w:r>
    </w:p>
    <w:p w:rsidR="00000000" w:rsidRDefault="00BD0C60">
      <w:pPr>
        <w:pStyle w:val="pj"/>
      </w:pPr>
      <w:r>
        <w:t>Внесены изменения:</w:t>
      </w:r>
    </w:p>
    <w:p w:rsidR="00000000" w:rsidRDefault="00BD0C60">
      <w:pPr>
        <w:pStyle w:val="pj"/>
      </w:pPr>
      <w:r>
        <w:t> </w:t>
      </w:r>
    </w:p>
    <w:p w:rsidR="00000000" w:rsidRDefault="00BD0C60">
      <w:pPr>
        <w:pStyle w:val="pj"/>
      </w:pPr>
      <w:hyperlink r:id="rId7" w:anchor="sub_id=3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26.11.15 г. № 835-VIII (см. </w:t>
      </w:r>
      <w:hyperlink r:id="rId8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BD0C60">
      <w:pPr>
        <w:pStyle w:val="pj"/>
      </w:pPr>
      <w:hyperlink r:id="rId9" w:anchor="sub_id=1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1666-VIII (см. </w:t>
      </w:r>
      <w:hyperlink r:id="rId10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</w:t>
      </w:r>
      <w:r>
        <w:rPr>
          <w:rStyle w:val="s0"/>
        </w:rPr>
        <w:t>в силу);</w:t>
      </w:r>
    </w:p>
    <w:p w:rsidR="00000000" w:rsidRDefault="00BD0C60">
      <w:pPr>
        <w:pStyle w:val="pj"/>
      </w:pPr>
      <w:hyperlink r:id="rId11" w:anchor="sub_id=33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2849-IX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BD0C60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0C60" w:rsidRDefault="00BD0C60" w:rsidP="00BD0C60">
      <w:r>
        <w:separator/>
      </w:r>
    </w:p>
  </w:endnote>
  <w:endnote w:type="continuationSeparator" w:id="0">
    <w:p w:rsidR="00BD0C60" w:rsidRDefault="00BD0C60" w:rsidP="00BD0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0C60" w:rsidRDefault="00BD0C60" w:rsidP="00BD0C60">
      <w:r>
        <w:separator/>
      </w:r>
    </w:p>
  </w:footnote>
  <w:footnote w:type="continuationSeparator" w:id="0">
    <w:p w:rsidR="00BD0C60" w:rsidRDefault="00BD0C60" w:rsidP="00BD0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 w:rsidP="00BD0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0C60" w:rsidRPr="00BD0C60" w:rsidRDefault="00BD0C60" w:rsidP="00BD0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22 июня 2012 года № 5026-VI «Об организациях работодателей, их объединения, права и гарантии их деятельности»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0C60" w:rsidRDefault="00BD0C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0C60"/>
    <w:rsid w:val="00BD0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0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C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C6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0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0C6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0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0C6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33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113358" TargetMode="External"/><Relationship Id="rId12" Type="http://schemas.openxmlformats.org/officeDocument/2006/relationships/hyperlink" Target="http://online.zakon.kz/Document/?doc_id=3258680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868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40428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0428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917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22 июня 2012 года № 5026-VI «Об организациях работодателей, их объединения, права и гарантии их деятельности»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2023-11-27T10:22:00Z</dcterms:created>
  <dcterms:modified xsi:type="dcterms:W3CDTF">2023-11-27T10:22:00Z</dcterms:modified>
</cp:coreProperties>
</file>