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1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февраля 2013 года № 70 «Об утверждении перечня финансовых инструментов, разрешенных к приобретению за счет пенсионных активов, и установлении норм, обеспечивающих финансовую устойчивост</w:t>
      </w:r>
      <w:r>
        <w:rPr>
          <w:rStyle w:val="s0"/>
          <w:b/>
          <w:bCs/>
        </w:rPr>
        <w:t>ь накопительных пенсионных фондов» (с изменениями от 25.12.2013 г.) (утратило силу)</w:t>
      </w:r>
    </w:p>
    <w:p w:rsidR="00000000" w:rsidRDefault="0026712F">
      <w:r>
        <w:t> </w:t>
      </w:r>
    </w:p>
    <w:p w:rsidR="00000000" w:rsidRDefault="0026712F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10 апреля 2013 года под № 8414</w:t>
      </w:r>
    </w:p>
    <w:p w:rsidR="00000000" w:rsidRDefault="0026712F">
      <w:r>
        <w:t> </w:t>
      </w:r>
    </w:p>
    <w:p w:rsidR="00000000" w:rsidRDefault="0026712F">
      <w:pPr>
        <w:ind w:firstLine="400"/>
        <w:jc w:val="both"/>
      </w:pPr>
      <w:r>
        <w:rPr>
          <w:rStyle w:val="s0"/>
        </w:rPr>
        <w:t>Опубликовано: «Юридическая газета» от 5 июня 2013 г. № 81 (2456)</w:t>
      </w:r>
    </w:p>
    <w:p w:rsidR="00000000" w:rsidRDefault="0026712F">
      <w:pPr>
        <w:ind w:firstLine="400"/>
        <w:jc w:val="both"/>
      </w:pPr>
      <w:r>
        <w:rPr>
          <w:rStyle w:val="s0"/>
        </w:rPr>
        <w:t> </w:t>
      </w:r>
    </w:p>
    <w:p w:rsidR="00000000" w:rsidRDefault="0026712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6712F">
      <w:pPr>
        <w:ind w:firstLine="400"/>
        <w:jc w:val="both"/>
      </w:pPr>
      <w:r>
        <w:rPr>
          <w:rStyle w:val="s0"/>
        </w:rPr>
        <w:t> </w:t>
      </w:r>
    </w:p>
    <w:p w:rsidR="00000000" w:rsidRDefault="0026712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25.12.13 г. № 290 (введено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2014 года).</w:t>
      </w:r>
    </w:p>
    <w:p w:rsidR="00000000" w:rsidRDefault="0026712F">
      <w:r>
        <w:t> </w:t>
      </w:r>
    </w:p>
    <w:p w:rsidR="00000000" w:rsidRDefault="0026712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 июля 2015 года № 128</w:t>
      </w:r>
    </w:p>
    <w:p w:rsidR="00000000" w:rsidRDefault="0026712F">
      <w:pPr>
        <w:ind w:firstLine="400"/>
        <w:jc w:val="both"/>
      </w:pPr>
      <w:r>
        <w:rPr>
          <w:rStyle w:val="s0"/>
        </w:rPr>
        <w:t> </w:t>
      </w:r>
    </w:p>
    <w:p w:rsidR="00000000" w:rsidRDefault="0026712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6712F">
      <w:pPr>
        <w:ind w:firstLine="400"/>
        <w:jc w:val="both"/>
      </w:pPr>
      <w:r>
        <w:rPr>
          <w:rStyle w:val="s0"/>
        </w:rPr>
        <w:t> </w:t>
      </w:r>
    </w:p>
    <w:p w:rsidR="00000000" w:rsidRDefault="0026712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25.12.13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12F" w:rsidRDefault="0026712F" w:rsidP="0026712F">
      <w:r>
        <w:separator/>
      </w:r>
    </w:p>
  </w:endnote>
  <w:endnote w:type="continuationSeparator" w:id="0">
    <w:p w:rsidR="0026712F" w:rsidRDefault="0026712F" w:rsidP="00267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2F" w:rsidRDefault="002671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2F" w:rsidRDefault="002671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2F" w:rsidRDefault="002671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12F" w:rsidRDefault="0026712F" w:rsidP="0026712F">
      <w:r>
        <w:separator/>
      </w:r>
    </w:p>
  </w:footnote>
  <w:footnote w:type="continuationSeparator" w:id="0">
    <w:p w:rsidR="0026712F" w:rsidRDefault="0026712F" w:rsidP="00267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2F" w:rsidRDefault="002671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2F" w:rsidRDefault="0026712F" w:rsidP="002671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12F" w:rsidRPr="0026712F" w:rsidRDefault="0026712F" w:rsidP="002671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25.02.2013 № 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12F" w:rsidRDefault="002671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12F"/>
    <w:rsid w:val="00267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71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71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71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71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71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71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71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71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92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92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92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411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1129</Characters>
  <Application>Microsoft Office Word</Application>
  <DocSecurity>0</DocSecurity>
  <Lines>9</Lines>
  <Paragraphs>2</Paragraphs>
  <ScaleCrop>false</ScaleCrop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25.02.2013 № 70 (©Paragraph 2023)</dc:title>
  <dc:subject/>
  <dc:creator>Сергей М</dc:creator>
  <cp:keywords/>
  <dc:description/>
  <cp:lastModifiedBy>Сергей М</cp:lastModifiedBy>
  <cp:revision>2</cp:revision>
  <dcterms:created xsi:type="dcterms:W3CDTF">2023-11-28T02:36:00Z</dcterms:created>
  <dcterms:modified xsi:type="dcterms:W3CDTF">2023-11-28T02:36:00Z</dcterms:modified>
</cp:coreProperties>
</file>