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7F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«Жеке және заңды тұлғаларға көрсетілетін мемлекеттік қызметтердің тізілімін бекіту туралы» 2010 жылғы 20 шілдедегі № 745 және «Қазақстан Республикасы Білім және ғылым министрлігі, жергілікті атқарушы органдар көрсететін б</w:t>
      </w:r>
      <w:r>
        <w:rPr>
          <w:rStyle w:val="s0"/>
          <w:b/>
          <w:bCs/>
        </w:rPr>
        <w:t>ілім және ғылым саласындағы мемлекеттік қызмет стандарттарын бекіту туралы» 2012 жылғы 31 тамыздағы № 1119 қаулыларына өзгерістер мен толықтырулар енгізу туралы» Қазақстан Республикасы Үкіметінің 2013 жылғы 9 шілдедегі № 699 Қаулысы (2014.19.02. берілген ө</w:t>
      </w:r>
      <w:r>
        <w:rPr>
          <w:rStyle w:val="s0"/>
          <w:b/>
          <w:bCs/>
        </w:rPr>
        <w:t>згерістермен)</w:t>
      </w:r>
    </w:p>
    <w:p w:rsidR="00000000" w:rsidRDefault="00097F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>Жариялануы: «Егемен Қазақстан» 2013 жылғы 14 тамыз № 189 (28128); «Егемен Қазақстан» 2013 жылғы 23 тамыз № 196 (28135);</w:t>
      </w:r>
      <w:r>
        <w:rPr>
          <w:rStyle w:val="s00"/>
        </w:rPr>
        <w:t xml:space="preserve"> ҚР Президенті мен ҚР Үкіметінің Актілер жинағы, 2013 ж., № 40, 599-құжат</w:t>
      </w:r>
    </w:p>
    <w:p w:rsidR="00000000" w:rsidRDefault="00097F50">
      <w:pPr>
        <w:ind w:firstLine="400"/>
        <w:jc w:val="both"/>
      </w:pPr>
      <w:r>
        <w:rPr>
          <w:rStyle w:val="s0"/>
        </w:rP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13 наурыздағы № 140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097F50">
      <w:pPr>
        <w:ind w:firstLine="400"/>
        <w:jc w:val="both"/>
      </w:pPr>
      <w:r>
        <w:rPr>
          <w:rStyle w:val="s0"/>
        </w:rP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97F50">
      <w:pPr>
        <w:ind w:firstLine="400"/>
        <w:jc w:val="both"/>
      </w:pPr>
      <w:r>
        <w:rPr>
          <w:rStyle w:val="s0"/>
        </w:rP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8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97F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2014.19.02. № 115 </w:t>
      </w:r>
      <w:hyperlink r:id="rId10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97F50">
      <w:pPr>
        <w:ind w:firstLine="400"/>
        <w:jc w:val="both"/>
      </w:pPr>
      <w: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97F50">
      <w:pPr>
        <w:ind w:firstLine="400"/>
        <w:jc w:val="both"/>
      </w:pPr>
      <w:r>
        <w:rPr>
          <w:rStyle w:val="s0"/>
        </w:rP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 xml:space="preserve">2013 ж. 18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097F50">
      <w:pPr>
        <w:ind w:firstLine="400"/>
        <w:jc w:val="both"/>
      </w:pPr>
      <w:r>
        <w:t>2014 ж. 19</w:t>
      </w:r>
      <w:r>
        <w:t xml:space="preserve"> ақпанға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097F50">
      <w:pPr>
        <w:ind w:firstLine="400"/>
        <w:jc w:val="both"/>
      </w:pPr>
      <w: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> </w:t>
      </w:r>
    </w:p>
    <w:p w:rsidR="00000000" w:rsidRDefault="00097F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F50" w:rsidRDefault="00097F50" w:rsidP="00097F50">
      <w:r>
        <w:separator/>
      </w:r>
    </w:p>
  </w:endnote>
  <w:endnote w:type="continuationSeparator" w:id="0">
    <w:p w:rsidR="00097F50" w:rsidRDefault="00097F50" w:rsidP="00097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F50" w:rsidRDefault="00097F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F50" w:rsidRDefault="00097F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F50" w:rsidRDefault="00097F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F50" w:rsidRDefault="00097F50" w:rsidP="00097F50">
      <w:r>
        <w:separator/>
      </w:r>
    </w:p>
  </w:footnote>
  <w:footnote w:type="continuationSeparator" w:id="0">
    <w:p w:rsidR="00097F50" w:rsidRDefault="00097F50" w:rsidP="00097F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F50" w:rsidRDefault="00097F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F50" w:rsidRDefault="00097F50" w:rsidP="00097F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7F50" w:rsidRPr="00097F50" w:rsidRDefault="00097F50" w:rsidP="00097F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2013.09.07 № 699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F50" w:rsidRDefault="00097F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7F50"/>
    <w:rsid w:val="00097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7F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7F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7F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7F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7F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7F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7F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7F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8125" TargetMode="External"/><Relationship Id="rId13" Type="http://schemas.openxmlformats.org/officeDocument/2006/relationships/hyperlink" Target="http://online.zakon.kz/Document/?doc_id=315409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82912" TargetMode="External"/><Relationship Id="rId12" Type="http://schemas.openxmlformats.org/officeDocument/2006/relationships/hyperlink" Target="http://online.zakon.kz/Document/?doc_id=3146909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03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0961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21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1497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2013.09.07 № 699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2024-09-09T06:20:00Z</dcterms:created>
  <dcterms:modified xsi:type="dcterms:W3CDTF">2024-09-09T06:20:00Z</dcterms:modified>
</cp:coreProperties>
</file>