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1D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апреля 2013 года № 108 «О внесении изменений и дополнений в постановление Правления Национального Банка Республики Казахстан от 28 апреля 2012 года № 174 «Об утверждении Правил представ</w:t>
      </w:r>
      <w:r>
        <w:rPr>
          <w:rStyle w:val="s0"/>
          <w:b/>
          <w:bCs/>
        </w:rPr>
        <w:t>ления банками второго уровня, Акционерным обществом «Банк Развития Казахстана» и организациями, осуществляющими отдельные виды банковских операций, отчетности по займам и условным обязательствам» (утратило силу)</w:t>
      </w:r>
    </w:p>
    <w:p w:rsidR="00000000" w:rsidRDefault="00581D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81D8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июля 2013 года под № 8536</w:t>
      </w:r>
    </w:p>
    <w:p w:rsidR="00000000" w:rsidRDefault="00581D8A">
      <w:pPr>
        <w:ind w:firstLine="400"/>
        <w:jc w:val="both"/>
      </w:pPr>
      <w:r>
        <w:rPr>
          <w:rStyle w:val="s0"/>
        </w:rPr>
        <w:t> </w:t>
      </w:r>
    </w:p>
    <w:p w:rsidR="00000000" w:rsidRDefault="00581D8A">
      <w:pPr>
        <w:ind w:firstLine="400"/>
        <w:jc w:val="both"/>
      </w:pPr>
      <w:r>
        <w:rPr>
          <w:rStyle w:val="s0"/>
        </w:rPr>
        <w:t>Опубликовано: «Юридическая газета» от 8 августа 2013 г. № 117 (2492)</w:t>
      </w:r>
    </w:p>
    <w:p w:rsidR="00000000" w:rsidRDefault="00581D8A">
      <w:pPr>
        <w:ind w:firstLine="400"/>
        <w:jc w:val="both"/>
      </w:pPr>
      <w:r>
        <w:t> </w:t>
      </w:r>
    </w:p>
    <w:p w:rsidR="00000000" w:rsidRDefault="00581D8A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декабря 2018 года № 313</w:t>
      </w:r>
    </w:p>
    <w:p w:rsidR="00000000" w:rsidRDefault="00581D8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D8A" w:rsidRDefault="00581D8A" w:rsidP="00581D8A">
      <w:r>
        <w:separator/>
      </w:r>
    </w:p>
  </w:endnote>
  <w:endnote w:type="continuationSeparator" w:id="0">
    <w:p w:rsidR="00581D8A" w:rsidRDefault="00581D8A" w:rsidP="00581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A" w:rsidRDefault="00581D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A" w:rsidRDefault="00581D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A" w:rsidRDefault="00581D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D8A" w:rsidRDefault="00581D8A" w:rsidP="00581D8A">
      <w:r>
        <w:separator/>
      </w:r>
    </w:p>
  </w:footnote>
  <w:footnote w:type="continuationSeparator" w:id="0">
    <w:p w:rsidR="00581D8A" w:rsidRDefault="00581D8A" w:rsidP="00581D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A" w:rsidRDefault="00581D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A" w:rsidRDefault="00581D8A" w:rsidP="00581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1D8A" w:rsidRPr="00581D8A" w:rsidRDefault="00581D8A" w:rsidP="00581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апреля 2013 года № 108 «О внесении изменений и дополнений в постановление Правления Национального Банка Республики Казахстан от 28 апреля 2012 года № 174 «Об утверждении Правил представления банками второго уровня, Акционерным обществом «Банк Развития Казахстана» и организациями, осуществляющими отдельные виды банковских операций, отчетности по займам и условным обязательствам»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A" w:rsidRDefault="00581D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1D8A"/>
    <w:rsid w:val="00581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D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D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D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D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D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D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D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D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6630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761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апреля 2013 года № 108 «О внесении изменений и дополнений в постановление Правления Национального Банка Республики Казахстан от 28 апреля 2012 года № 174 «Об утверждении Правил представления банками второго уровня, Акционерным обществом «Банк Развития Казахстана» и организациями, осуществляющими отдельные виды банковских операций, отчетности по займам и условным обязательствам»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2023-11-19T02:05:00Z</dcterms:created>
  <dcterms:modified xsi:type="dcterms:W3CDTF">2023-11-19T02:05:00Z</dcterms:modified>
</cp:coreProperties>
</file>