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7632">
      <w:pPr>
        <w:pStyle w:val="pj"/>
      </w:pPr>
      <w:bookmarkStart w:id="0" w:name="_GoBack"/>
      <w:bookmarkEnd w:id="0"/>
      <w:r>
        <w:rPr>
          <w:rStyle w:val="s0"/>
          <w:b/>
          <w:bCs/>
        </w:rPr>
        <w:t>Единый таможенный тариф Евразийского экономического союза (ЕТТ ЕАЭС). Раздел XIII Изделия из камня, гипса, цемента, асбеста, слюды или аналогичных материалов; керамические изделия; стекло и изделия из него (с изменениями и дополнениями по состоянию на 25.0</w:t>
      </w:r>
      <w:r>
        <w:rPr>
          <w:rStyle w:val="s0"/>
          <w:b/>
          <w:bCs/>
        </w:rPr>
        <w:t>5.2021 г.) (утратил силу)</w:t>
      </w:r>
    </w:p>
    <w:p w:rsidR="00000000" w:rsidRDefault="006B7632">
      <w:pPr>
        <w:pStyle w:val="pj"/>
      </w:pPr>
      <w:r>
        <w:rPr>
          <w:rStyle w:val="s0"/>
          <w:b/>
          <w:bCs/>
        </w:rPr>
        <w:t> </w:t>
      </w:r>
    </w:p>
    <w:p w:rsidR="00000000" w:rsidRDefault="006B7632">
      <w:pPr>
        <w:pStyle w:val="pj"/>
      </w:pPr>
      <w:r>
        <w:rPr>
          <w:rStyle w:val="s0"/>
        </w:rPr>
        <w:t>Внесены изменения:</w:t>
      </w:r>
    </w:p>
    <w:p w:rsidR="00000000" w:rsidRDefault="006B7632">
      <w:pPr>
        <w:pStyle w:val="pj"/>
      </w:pPr>
      <w:r>
        <w:t> </w:t>
      </w:r>
    </w:p>
    <w:p w:rsidR="00000000" w:rsidRDefault="006B7632">
      <w:pPr>
        <w:pStyle w:val="pj"/>
      </w:pPr>
      <w:hyperlink r:id="rId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25.06.13 г. № 139 (вступило в силу с 1 сентября 2013 г.);</w:t>
      </w:r>
    </w:p>
    <w:p w:rsidR="00000000" w:rsidRDefault="006B7632">
      <w:pPr>
        <w:pStyle w:val="pj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02.07.13 г. № 45 (вступило в силу с 1 сентября 2013 г.);</w:t>
      </w:r>
    </w:p>
    <w:p w:rsidR="00000000" w:rsidRDefault="006B7632">
      <w:pPr>
        <w:pStyle w:val="pj"/>
      </w:pPr>
      <w:hyperlink r:id="rId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</w:t>
      </w:r>
      <w:r>
        <w:rPr>
          <w:rStyle w:val="s0"/>
        </w:rPr>
        <w:t>ии Евразийской экономической комиссии от 17.09.13 г. № 194 (вступили в силу с 31 декабря 2013 г.);</w:t>
      </w:r>
    </w:p>
    <w:p w:rsidR="00000000" w:rsidRDefault="006B7632">
      <w:pPr>
        <w:pStyle w:val="pj"/>
      </w:pPr>
      <w:hyperlink r:id="rId1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09.10.13 г. № 58 (вступило в силу с 31</w:t>
      </w:r>
      <w:r>
        <w:rPr>
          <w:rStyle w:val="s0"/>
        </w:rPr>
        <w:t xml:space="preserve"> декабря 2013 г.);</w:t>
      </w:r>
    </w:p>
    <w:p w:rsidR="00000000" w:rsidRDefault="006B7632">
      <w:pPr>
        <w:pStyle w:val="pj"/>
      </w:pPr>
      <w:hyperlink r:id="rId1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26.05.14 г. № 77 (вступило в силу с 1 сентября 2014 г.);</w:t>
      </w:r>
    </w:p>
    <w:p w:rsidR="00000000" w:rsidRDefault="006B7632">
      <w:pPr>
        <w:pStyle w:val="pj"/>
      </w:pPr>
      <w:hyperlink r:id="rId1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23.06.14 г. № 47 (вступило в силу с 1 сентября 2014 г.);</w:t>
      </w:r>
    </w:p>
    <w:p w:rsidR="00000000" w:rsidRDefault="006B7632">
      <w:pPr>
        <w:pStyle w:val="pj"/>
      </w:pPr>
      <w:hyperlink r:id="rId1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09.10.14 г. № 82 (вс</w:t>
      </w:r>
      <w:r>
        <w:rPr>
          <w:rStyle w:val="s0"/>
        </w:rPr>
        <w:t xml:space="preserve">тупило в силу по истечении 30 календарных дней с даты его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B7632">
      <w:pPr>
        <w:pStyle w:val="pj"/>
      </w:pPr>
      <w:hyperlink r:id="rId1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</w:t>
      </w:r>
      <w:r>
        <w:rPr>
          <w:rStyle w:val="s0"/>
        </w:rPr>
        <w:t xml:space="preserve">ской комиссии от 02.12.14 г. № 214 (вступило в силу с даты вступления в силу </w:t>
      </w:r>
      <w:hyperlink r:id="rId16" w:history="1">
        <w:r>
          <w:rPr>
            <w:rStyle w:val="a4"/>
          </w:rPr>
          <w:t>Решения</w:t>
        </w:r>
      </w:hyperlink>
      <w:r>
        <w:rPr>
          <w:rStyle w:val="s0"/>
        </w:rPr>
        <w:t xml:space="preserve"> Совета Евразийской экономической комиссии от 23.12.14 г. № 127);</w:t>
      </w:r>
    </w:p>
    <w:p w:rsidR="00000000" w:rsidRDefault="006B7632">
      <w:pPr>
        <w:pStyle w:val="pj"/>
      </w:pPr>
      <w:hyperlink r:id="rId1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05.05.15 г. № 39 (вступило в силу по истечении 30 календарных дней с даты его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B7632">
      <w:pPr>
        <w:pStyle w:val="pj"/>
      </w:pPr>
      <w:hyperlink r:id="rId1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02.06.15 г. № 85 (вступило в силу с 1 сентября 2015 г.);</w:t>
      </w:r>
    </w:p>
    <w:p w:rsidR="00000000" w:rsidRDefault="006B7632">
      <w:pPr>
        <w:pStyle w:val="pj"/>
      </w:pPr>
      <w:hyperlink r:id="rId2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>Коллегии Евразийской экономической комиссии от 08.07.15 г. № 72 (вступило в силу с 1 сентября 2015 г.);</w:t>
      </w:r>
    </w:p>
    <w:p w:rsidR="00000000" w:rsidRDefault="006B7632">
      <w:pPr>
        <w:pStyle w:val="pj"/>
      </w:pPr>
      <w:hyperlink r:id="rId2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15.07.15 г. № 44 (вступили в силу</w:t>
      </w:r>
      <w:r>
        <w:rPr>
          <w:rStyle w:val="s0"/>
        </w:rPr>
        <w:t xml:space="preserve"> с 1 сентября 2015 г.);</w:t>
      </w:r>
    </w:p>
    <w:p w:rsidR="00000000" w:rsidRDefault="006B7632">
      <w:pPr>
        <w:pStyle w:val="pj"/>
      </w:pPr>
      <w:hyperlink r:id="rId2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29.03.16 г. № 26 (вступило в силу с 1 сентября 2016 г.);</w:t>
      </w:r>
    </w:p>
    <w:p w:rsidR="00000000" w:rsidRDefault="006B7632">
      <w:pPr>
        <w:pStyle w:val="pj"/>
      </w:pPr>
      <w:hyperlink r:id="rId2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16.05.16 г. № 40 (вступило в силу с 1 сентября 2016 г.);</w:t>
      </w:r>
    </w:p>
    <w:p w:rsidR="00000000" w:rsidRDefault="006B7632">
      <w:pPr>
        <w:pStyle w:val="pj"/>
      </w:pPr>
      <w:hyperlink r:id="rId2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18.10.16 г. № 1</w:t>
      </w:r>
      <w:r>
        <w:rPr>
          <w:rStyle w:val="s0"/>
        </w:rPr>
        <w:t>01 (вступило в силу с 1 января 2017 г.);</w:t>
      </w:r>
    </w:p>
    <w:p w:rsidR="00000000" w:rsidRDefault="006B7632">
      <w:pPr>
        <w:pStyle w:val="pj"/>
      </w:pPr>
      <w:hyperlink r:id="rId2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11.05.17 г. № 44 (вступило в силу с 1 сентября 2017 г.);</w:t>
      </w:r>
    </w:p>
    <w:p w:rsidR="00000000" w:rsidRDefault="006B7632">
      <w:pPr>
        <w:pStyle w:val="pj"/>
      </w:pPr>
      <w:hyperlink r:id="rId26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23.06.17 г. № 41 (вступило в силу с 1 сентября 2017 г.);</w:t>
      </w:r>
    </w:p>
    <w:p w:rsidR="00000000" w:rsidRDefault="006B7632">
      <w:pPr>
        <w:pStyle w:val="pj"/>
      </w:pPr>
      <w:hyperlink r:id="rId2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</w:t>
      </w:r>
      <w:r>
        <w:rPr>
          <w:rStyle w:val="s0"/>
        </w:rPr>
        <w:t xml:space="preserve">еской комиссии от 04.08.17 г. № 94 (вступило в силу по истечении 30 календарных дней с даты его официального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но не ранее 2 сентября 2017 г.);</w:t>
      </w:r>
    </w:p>
    <w:p w:rsidR="00000000" w:rsidRDefault="006B7632">
      <w:pPr>
        <w:pStyle w:val="pj"/>
      </w:pPr>
      <w:hyperlink r:id="rId2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05.06.18 г. № 94 (вступило в силу с 1 сентября 2018 г.);</w:t>
      </w:r>
    </w:p>
    <w:p w:rsidR="00000000" w:rsidRDefault="006B7632">
      <w:pPr>
        <w:pStyle w:val="pj"/>
      </w:pPr>
      <w:hyperlink r:id="rId3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</w:t>
      </w:r>
      <w:r>
        <w:rPr>
          <w:rStyle w:val="s0"/>
        </w:rPr>
        <w:t xml:space="preserve">сии от 14.09.18 г. № 73 (вступило в силу по истечении 10 календарных дней с даты его официального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B7632">
      <w:pPr>
        <w:pStyle w:val="pj"/>
      </w:pPr>
      <w:hyperlink r:id="rId32" w:anchor="sub_id=6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25.06.19 г. № 106 (вступило в силу по истечении 30 календарных дней с даты его официального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B7632">
      <w:pPr>
        <w:pStyle w:val="pj"/>
      </w:pPr>
      <w:hyperlink r:id="rId3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29.10.19 г. № 188 (вступило в силу по истечении 30 календарных дней с даты его официального </w:t>
      </w:r>
      <w:hyperlink r:id="rId35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но не ранее даты вступления в силу решения Совета Евразийской экономической комиссии о внесении изменения в </w:t>
      </w:r>
      <w:hyperlink r:id="rId36" w:history="1">
        <w:r>
          <w:rPr>
            <w:rStyle w:val="a4"/>
          </w:rPr>
          <w:t>перечень товаров</w:t>
        </w:r>
      </w:hyperlink>
      <w:r>
        <w:rPr>
          <w:rStyle w:val="s0"/>
        </w:rPr>
        <w:t>, в отношении которых Республи</w:t>
      </w:r>
      <w:r>
        <w:rPr>
          <w:rStyle w:val="s0"/>
        </w:rPr>
        <w:t xml:space="preserve">кой Казахстан в соответствии с обязательствами, принятыми в качестве условия присоединения к Всемирной торговой организации, применяются ставки ввозных таможенных пошлин, более низкие по сравнению со ставками пошлин Единого таможенного тарифа Евразийского </w:t>
      </w:r>
      <w:r>
        <w:rPr>
          <w:rStyle w:val="s0"/>
        </w:rPr>
        <w:t xml:space="preserve">экономического союза, и размеров таких ставок пошлин в отношении прутков из оптического стекла и распространяется на правоотношения, возникшие с 1 сентября 2019 г.); </w:t>
      </w:r>
    </w:p>
    <w:p w:rsidR="00000000" w:rsidRDefault="006B7632">
      <w:pPr>
        <w:pStyle w:val="pj"/>
      </w:pPr>
      <w:hyperlink r:id="rId3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</w:t>
      </w:r>
      <w:r>
        <w:rPr>
          <w:rStyle w:val="s0"/>
        </w:rPr>
        <w:t>йской экономической комиссии от 25.05.21 г. № 59 (вступило в силу со 2 сентября 2021 г.).</w:t>
      </w:r>
    </w:p>
    <w:p w:rsidR="00000000" w:rsidRDefault="006B7632">
      <w:pPr>
        <w:pStyle w:val="pj"/>
      </w:pPr>
      <w:r>
        <w:rPr>
          <w:rStyle w:val="s0"/>
        </w:rPr>
        <w:t> </w:t>
      </w:r>
    </w:p>
    <w:p w:rsidR="00000000" w:rsidRDefault="006B7632">
      <w:pPr>
        <w:pStyle w:val="pj"/>
      </w:pPr>
      <w:r>
        <w:rPr>
          <w:rStyle w:val="s0"/>
        </w:rPr>
        <w:t>Предыдущие редакции:</w:t>
      </w:r>
    </w:p>
    <w:p w:rsidR="00000000" w:rsidRDefault="006B7632">
      <w:pPr>
        <w:pStyle w:val="pj"/>
      </w:pPr>
      <w:r>
        <w:t> </w:t>
      </w:r>
    </w:p>
    <w:p w:rsidR="00000000" w:rsidRDefault="006B7632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01.09.13 г.</w:t>
      </w:r>
    </w:p>
    <w:p w:rsidR="00000000" w:rsidRDefault="006B7632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31.12.13 г.</w:t>
      </w:r>
    </w:p>
    <w:p w:rsidR="00000000" w:rsidRDefault="006B7632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01.09.14 г.</w:t>
      </w:r>
    </w:p>
    <w:p w:rsidR="00000000" w:rsidRDefault="006B7632">
      <w:pPr>
        <w:pStyle w:val="pj"/>
      </w:pPr>
      <w:hyperlink r:id="rId4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09.10.14 г.</w:t>
      </w:r>
    </w:p>
    <w:p w:rsidR="00000000" w:rsidRDefault="006B7632">
      <w:pPr>
        <w:pStyle w:val="pj"/>
      </w:pP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02.12.14 г.</w:t>
      </w:r>
    </w:p>
    <w:p w:rsidR="00000000" w:rsidRDefault="006B7632">
      <w:pPr>
        <w:pStyle w:val="pj"/>
      </w:pPr>
      <w:hyperlink r:id="rId4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05.05.15 г.</w:t>
      </w:r>
    </w:p>
    <w:p w:rsidR="00000000" w:rsidRDefault="006B7632">
      <w:pPr>
        <w:pStyle w:val="pj"/>
      </w:pPr>
      <w:hyperlink r:id="rId4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01.09.15 г.</w:t>
      </w:r>
    </w:p>
    <w:p w:rsidR="00000000" w:rsidRDefault="006B7632">
      <w:pPr>
        <w:pStyle w:val="pj"/>
      </w:pPr>
      <w:hyperlink r:id="rId45" w:history="1">
        <w:r>
          <w:rPr>
            <w:rStyle w:val="a4"/>
          </w:rPr>
          <w:t>редакция</w:t>
        </w:r>
      </w:hyperlink>
      <w:r>
        <w:rPr>
          <w:rStyle w:val="s0"/>
        </w:rPr>
        <w:t>, дей</w:t>
      </w:r>
      <w:r>
        <w:rPr>
          <w:rStyle w:val="s0"/>
        </w:rPr>
        <w:t>ствовавшая до 01.09.16 г.</w:t>
      </w:r>
    </w:p>
    <w:p w:rsidR="00000000" w:rsidRDefault="006B7632">
      <w:pPr>
        <w:pStyle w:val="pj"/>
      </w:pPr>
      <w:hyperlink r:id="rId4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01.01.17 г.</w:t>
      </w:r>
    </w:p>
    <w:p w:rsidR="00000000" w:rsidRDefault="006B7632">
      <w:pPr>
        <w:pStyle w:val="pj"/>
      </w:pPr>
      <w:hyperlink r:id="rId4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01.09.17 г.</w:t>
      </w:r>
    </w:p>
    <w:p w:rsidR="00000000" w:rsidRDefault="006B7632">
      <w:pPr>
        <w:pStyle w:val="pj"/>
      </w:pPr>
      <w:hyperlink r:id="rId4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01.09.18 г.</w:t>
      </w:r>
    </w:p>
    <w:p w:rsidR="00000000" w:rsidRDefault="006B7632">
      <w:pPr>
        <w:pStyle w:val="pj"/>
      </w:pPr>
      <w:hyperlink r:id="rId49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14.09.18 г.</w:t>
      </w:r>
    </w:p>
    <w:p w:rsidR="00000000" w:rsidRDefault="006B7632">
      <w:pPr>
        <w:pStyle w:val="pj"/>
      </w:pPr>
      <w:hyperlink r:id="rId50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25.06.19 г.</w:t>
      </w:r>
    </w:p>
    <w:p w:rsidR="00000000" w:rsidRDefault="006B7632">
      <w:pPr>
        <w:pStyle w:val="pj"/>
      </w:pPr>
      <w:hyperlink r:id="rId51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29.10.19 г.</w:t>
      </w:r>
    </w:p>
    <w:p w:rsidR="00000000" w:rsidRDefault="006B7632">
      <w:pPr>
        <w:pStyle w:val="pj"/>
      </w:pPr>
      <w:hyperlink r:id="rId5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25.05.21 г.</w:t>
      </w:r>
    </w:p>
    <w:p w:rsidR="00000000" w:rsidRDefault="006B7632">
      <w:pPr>
        <w:pStyle w:val="pj"/>
      </w:pPr>
      <w:r>
        <w:t> </w:t>
      </w:r>
    </w:p>
    <w:p w:rsidR="00000000" w:rsidRDefault="006B7632">
      <w:pPr>
        <w:pStyle w:val="pj"/>
      </w:pPr>
      <w:r>
        <w:t> </w:t>
      </w:r>
    </w:p>
    <w:sectPr w:rsidR="00000000">
      <w:headerReference w:type="even" r:id="rId53"/>
      <w:headerReference w:type="default" r:id="rId54"/>
      <w:footerReference w:type="even" r:id="rId55"/>
      <w:footerReference w:type="default" r:id="rId56"/>
      <w:headerReference w:type="first" r:id="rId57"/>
      <w:footerReference w:type="first" r:id="rId5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7632" w:rsidRDefault="006B7632" w:rsidP="006B7632">
      <w:r>
        <w:separator/>
      </w:r>
    </w:p>
  </w:endnote>
  <w:endnote w:type="continuationSeparator" w:id="0">
    <w:p w:rsidR="006B7632" w:rsidRDefault="006B7632" w:rsidP="006B76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632" w:rsidRDefault="006B763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632" w:rsidRDefault="006B763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632" w:rsidRDefault="006B763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7632" w:rsidRDefault="006B7632" w:rsidP="006B7632">
      <w:r>
        <w:separator/>
      </w:r>
    </w:p>
  </w:footnote>
  <w:footnote w:type="continuationSeparator" w:id="0">
    <w:p w:rsidR="006B7632" w:rsidRDefault="006B7632" w:rsidP="006B76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632" w:rsidRDefault="006B763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632" w:rsidRDefault="006B7632" w:rsidP="006B76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7632" w:rsidRPr="006B7632" w:rsidRDefault="006B7632" w:rsidP="006B76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Единый таможенный тариф Евразийского экономического союза (ЕТТ ЕАЭС). Раздел XIII Изделия из камня, гипса, цемента, асбеста, слюды или аналогичных материалов; керамические изделия; стекло и изделия из него (с изменениями и дополнениями по состоянию на 25.05.2021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632" w:rsidRDefault="006B763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7632"/>
    <w:rsid w:val="006B76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76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763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76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763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76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763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76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763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615470" TargetMode="External"/><Relationship Id="rId18" Type="http://schemas.openxmlformats.org/officeDocument/2006/relationships/hyperlink" Target="http://online.zakon.kz/Document/?doc_id=33783637" TargetMode="External"/><Relationship Id="rId26" Type="http://schemas.openxmlformats.org/officeDocument/2006/relationships/hyperlink" Target="http://online.zakon.kz/Document/?doc_id=36707277" TargetMode="External"/><Relationship Id="rId39" Type="http://schemas.openxmlformats.org/officeDocument/2006/relationships/hyperlink" Target="http://online.zakon.kz/Document/?doc_id=31485574" TargetMode="External"/><Relationship Id="rId21" Type="http://schemas.openxmlformats.org/officeDocument/2006/relationships/hyperlink" Target="http://online.zakon.kz/Document/?doc_id=39274582" TargetMode="External"/><Relationship Id="rId34" Type="http://schemas.openxmlformats.org/officeDocument/2006/relationships/hyperlink" Target="http://online.zakon.kz/Document/?doc_id=37279656" TargetMode="External"/><Relationship Id="rId42" Type="http://schemas.openxmlformats.org/officeDocument/2006/relationships/hyperlink" Target="http://online.zakon.kz/Document/?doc_id=31653834" TargetMode="External"/><Relationship Id="rId47" Type="http://schemas.openxmlformats.org/officeDocument/2006/relationships/hyperlink" Target="http://online.zakon.kz/Document/?doc_id=38737423" TargetMode="External"/><Relationship Id="rId50" Type="http://schemas.openxmlformats.org/officeDocument/2006/relationships/hyperlink" Target="http://online.zakon.kz/Document/?doc_id=33553618" TargetMode="External"/><Relationship Id="rId55" Type="http://schemas.openxmlformats.org/officeDocument/2006/relationships/footer" Target="footer1.xml"/><Relationship Id="rId7" Type="http://schemas.openxmlformats.org/officeDocument/2006/relationships/hyperlink" Target="http://online.zakon.kz/Document/?doc_id=3141065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46564" TargetMode="External"/><Relationship Id="rId29" Type="http://schemas.openxmlformats.org/officeDocument/2006/relationships/hyperlink" Target="http://online.zakon.kz/Document/?doc_id=39940023" TargetMode="External"/><Relationship Id="rId11" Type="http://schemas.openxmlformats.org/officeDocument/2006/relationships/hyperlink" Target="http://online.zakon.kz/Document/?doc_id=31554951" TargetMode="External"/><Relationship Id="rId24" Type="http://schemas.openxmlformats.org/officeDocument/2006/relationships/hyperlink" Target="http://online.zakon.kz/Document/?doc_id=36337750" TargetMode="External"/><Relationship Id="rId32" Type="http://schemas.openxmlformats.org/officeDocument/2006/relationships/hyperlink" Target="http://online.zakon.kz/Document/?doc_id=34723464" TargetMode="External"/><Relationship Id="rId37" Type="http://schemas.openxmlformats.org/officeDocument/2006/relationships/hyperlink" Target="http://online.zakon.kz/Document/?doc_id=37559405" TargetMode="External"/><Relationship Id="rId40" Type="http://schemas.openxmlformats.org/officeDocument/2006/relationships/hyperlink" Target="http://online.zakon.kz/Document/?doc_id=31596300" TargetMode="External"/><Relationship Id="rId45" Type="http://schemas.openxmlformats.org/officeDocument/2006/relationships/hyperlink" Target="http://online.zakon.kz/Document/?doc_id=37434141" TargetMode="External"/><Relationship Id="rId53" Type="http://schemas.openxmlformats.org/officeDocument/2006/relationships/header" Target="header1.xml"/><Relationship Id="rId58" Type="http://schemas.openxmlformats.org/officeDocument/2006/relationships/footer" Target="footer3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632268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45838" TargetMode="External"/><Relationship Id="rId14" Type="http://schemas.openxmlformats.org/officeDocument/2006/relationships/hyperlink" Target="http://online.zakon.kz/Document/?doc_id=31615503" TargetMode="External"/><Relationship Id="rId22" Type="http://schemas.openxmlformats.org/officeDocument/2006/relationships/hyperlink" Target="http://online.zakon.kz/Document/?doc_id=35494177" TargetMode="External"/><Relationship Id="rId27" Type="http://schemas.openxmlformats.org/officeDocument/2006/relationships/hyperlink" Target="http://online.zakon.kz/Document/?doc_id=35736566" TargetMode="External"/><Relationship Id="rId30" Type="http://schemas.openxmlformats.org/officeDocument/2006/relationships/hyperlink" Target="http://online.zakon.kz/Document/?doc_id=33417639" TargetMode="External"/><Relationship Id="rId35" Type="http://schemas.openxmlformats.org/officeDocument/2006/relationships/hyperlink" Target="http://online.zakon.kz/Document/?doc_id=32310257" TargetMode="External"/><Relationship Id="rId43" Type="http://schemas.openxmlformats.org/officeDocument/2006/relationships/hyperlink" Target="http://online.zakon.kz/Document/?doc_id=31845813" TargetMode="External"/><Relationship Id="rId48" Type="http://schemas.openxmlformats.org/officeDocument/2006/relationships/hyperlink" Target="http://online.zakon.kz/Document/?doc_id=36813132" TargetMode="External"/><Relationship Id="rId56" Type="http://schemas.openxmlformats.org/officeDocument/2006/relationships/footer" Target="footer2.xml"/><Relationship Id="rId8" Type="http://schemas.openxmlformats.org/officeDocument/2006/relationships/hyperlink" Target="http://online.zakon.kz/Document/?doc_id=31428547" TargetMode="External"/><Relationship Id="rId51" Type="http://schemas.openxmlformats.org/officeDocument/2006/relationships/hyperlink" Target="http://online.zakon.kz/Document/?doc_id=3718611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576087" TargetMode="External"/><Relationship Id="rId17" Type="http://schemas.openxmlformats.org/officeDocument/2006/relationships/hyperlink" Target="http://online.zakon.kz/Document/?doc_id=33958075" TargetMode="External"/><Relationship Id="rId25" Type="http://schemas.openxmlformats.org/officeDocument/2006/relationships/hyperlink" Target="http://online.zakon.kz/Document/?doc_id=38175463" TargetMode="External"/><Relationship Id="rId33" Type="http://schemas.openxmlformats.org/officeDocument/2006/relationships/hyperlink" Target="http://online.zakon.kz/Document/?doc_id=35466609" TargetMode="External"/><Relationship Id="rId38" Type="http://schemas.openxmlformats.org/officeDocument/2006/relationships/hyperlink" Target="http://online.zakon.kz/Document/?doc_id=31438406" TargetMode="External"/><Relationship Id="rId46" Type="http://schemas.openxmlformats.org/officeDocument/2006/relationships/hyperlink" Target="http://online.zakon.kz/Document/?doc_id=37125429" TargetMode="External"/><Relationship Id="rId59" Type="http://schemas.openxmlformats.org/officeDocument/2006/relationships/fontTable" Target="fontTable.xml"/><Relationship Id="rId20" Type="http://schemas.openxmlformats.org/officeDocument/2006/relationships/hyperlink" Target="http://online.zakon.kz/Document/?doc_id=31978879" TargetMode="External"/><Relationship Id="rId41" Type="http://schemas.openxmlformats.org/officeDocument/2006/relationships/hyperlink" Target="http://online.zakon.kz/Document/?doc_id=31627180" TargetMode="External"/><Relationship Id="rId54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636255" TargetMode="External"/><Relationship Id="rId23" Type="http://schemas.openxmlformats.org/officeDocument/2006/relationships/hyperlink" Target="http://online.zakon.kz/Document/?doc_id=38408912" TargetMode="External"/><Relationship Id="rId28" Type="http://schemas.openxmlformats.org/officeDocument/2006/relationships/hyperlink" Target="http://online.zakon.kz/Document/?doc_id=35236256" TargetMode="External"/><Relationship Id="rId36" Type="http://schemas.openxmlformats.org/officeDocument/2006/relationships/hyperlink" Target="http://online.zakon.kz/Document/?doc_id=39998093" TargetMode="External"/><Relationship Id="rId49" Type="http://schemas.openxmlformats.org/officeDocument/2006/relationships/hyperlink" Target="http://online.zakon.kz/Document/?doc_id=36813132" TargetMode="External"/><Relationship Id="rId57" Type="http://schemas.openxmlformats.org/officeDocument/2006/relationships/header" Target="header3.xml"/><Relationship Id="rId10" Type="http://schemas.openxmlformats.org/officeDocument/2006/relationships/hyperlink" Target="http://online.zakon.kz/Document/?doc_id=31456782" TargetMode="External"/><Relationship Id="rId31" Type="http://schemas.openxmlformats.org/officeDocument/2006/relationships/hyperlink" Target="http://online.zakon.kz/Document/?doc_id=35030232" TargetMode="External"/><Relationship Id="rId44" Type="http://schemas.openxmlformats.org/officeDocument/2006/relationships/hyperlink" Target="http://online.zakon.kz/Document/?doc_id=36159270" TargetMode="External"/><Relationship Id="rId52" Type="http://schemas.openxmlformats.org/officeDocument/2006/relationships/hyperlink" Target="http://online.zakon.kz/Document/?doc_id=34730959" TargetMode="External"/><Relationship Id="rId6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674</Words>
  <Characters>6987</Characters>
  <Application>Microsoft Office Word</Application>
  <DocSecurity>0</DocSecurity>
  <Lines>58</Lines>
  <Paragraphs>15</Paragraphs>
  <ScaleCrop>false</ScaleCrop>
  <Company/>
  <LinksUpToDate>false</LinksUpToDate>
  <CharactersWithSpaces>7646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Единый таможенный тариф Евразийского экономического союза (ЕТТ ЕАЭС). Раздел XIII Изделия из камня, гипса, цемента, асбеста, слюды или аналогичных материалов; керамические изделия; стекло и изделия из него (с изменениями и дополнениями по состоянию на 25.05.2021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2023-11-08T19:14:00Z</dcterms:created>
  <dcterms:modified xsi:type="dcterms:W3CDTF">2023-11-08T19:14:00Z</dcterms:modified>
</cp:coreProperties>
</file>