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7E6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Председателя Агентства Республики Казахстан по регулированию естественных монополий от 19 июля 2013 года № 216-ОД «Об утверждении Правил представления и рассмотрения ходатайств о даче согласия на осуществление субъектами естественных монополий иной </w:t>
      </w:r>
      <w:r>
        <w:rPr>
          <w:rStyle w:val="s0"/>
          <w:b/>
          <w:bCs/>
        </w:rPr>
        <w:t>деятельности» (утратил силу)</w:t>
      </w:r>
    </w:p>
    <w:p w:rsidR="00000000" w:rsidRDefault="00717E6B">
      <w:r>
        <w:t> </w:t>
      </w:r>
    </w:p>
    <w:p w:rsidR="00000000" w:rsidRDefault="00717E6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2013 года под № 8653</w:t>
      </w:r>
    </w:p>
    <w:p w:rsidR="00000000" w:rsidRDefault="00717E6B">
      <w:r>
        <w:t> </w:t>
      </w:r>
    </w:p>
    <w:p w:rsidR="00000000" w:rsidRDefault="00717E6B">
      <w:pPr>
        <w:ind w:firstLine="400"/>
        <w:jc w:val="both"/>
      </w:pPr>
      <w:r>
        <w:rPr>
          <w:rStyle w:val="s0"/>
        </w:rPr>
        <w:t>Опубликован: «Казахстанская правда» от 22 января 2014 г. № 14 (27635)</w:t>
      </w:r>
    </w:p>
    <w:p w:rsidR="00000000" w:rsidRDefault="00717E6B">
      <w:pPr>
        <w:ind w:firstLine="400"/>
        <w:jc w:val="both"/>
      </w:pPr>
      <w:r>
        <w:rPr>
          <w:rStyle w:val="s0"/>
        </w:rPr>
        <w:t> </w:t>
      </w:r>
    </w:p>
    <w:p w:rsidR="00000000" w:rsidRDefault="00717E6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24 февраля 2017 года № 78</w:t>
      </w:r>
    </w:p>
    <w:p w:rsidR="00000000" w:rsidRDefault="00717E6B">
      <w:pPr>
        <w:ind w:firstLine="400"/>
        <w:jc w:val="both"/>
      </w:pPr>
      <w:r>
        <w:t> </w:t>
      </w:r>
    </w:p>
    <w:p w:rsidR="00000000" w:rsidRDefault="00717E6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E6B" w:rsidRDefault="00717E6B" w:rsidP="00717E6B">
      <w:r>
        <w:separator/>
      </w:r>
    </w:p>
  </w:endnote>
  <w:endnote w:type="continuationSeparator" w:id="0">
    <w:p w:rsidR="00717E6B" w:rsidRDefault="00717E6B" w:rsidP="00717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E6B" w:rsidRDefault="00717E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E6B" w:rsidRDefault="00717E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E6B" w:rsidRDefault="00717E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E6B" w:rsidRDefault="00717E6B" w:rsidP="00717E6B">
      <w:r>
        <w:separator/>
      </w:r>
    </w:p>
  </w:footnote>
  <w:footnote w:type="continuationSeparator" w:id="0">
    <w:p w:rsidR="00717E6B" w:rsidRDefault="00717E6B" w:rsidP="00717E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E6B" w:rsidRDefault="00717E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E6B" w:rsidRDefault="00717E6B" w:rsidP="00717E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7E6B" w:rsidRPr="00717E6B" w:rsidRDefault="00717E6B" w:rsidP="00717E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регулированию естественных монополий от 19 июля 2013 года № 216-ОД «Об утверждении Правил представления и рассмотрения ходатайств о даче согласия на осуществление субъектами естественных монополий иной деятельности»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E6B" w:rsidRDefault="00717E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7E6B"/>
    <w:rsid w:val="00717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7E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7E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7E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7E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7E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7E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7E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7E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3379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587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регулированию естественных монополий от 19 июля 2013 года № 216-ОД «Об утверждении Правил представления и рассмотрения ходатайств о даче согласия на осуществление субъектами естественных монополий иной деятельности»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2023-11-18T14:45:00Z</dcterms:created>
  <dcterms:modified xsi:type="dcterms:W3CDTF">2023-11-18T14:45:00Z</dcterms:modified>
</cp:coreProperties>
</file>