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7C87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D67C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25.02.2013 г.)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jc w:val="both"/>
      </w:pPr>
      <w:r>
        <w:rPr>
          <w:rStyle w:val="s3"/>
        </w:rPr>
        <w:t>Данная редакция действовала до внесения изменений от 26 июля 2013 года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регул</w:t>
      </w:r>
      <w:r>
        <w:rPr>
          <w:rStyle w:val="s0"/>
        </w:rPr>
        <w:t xml:space="preserve">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4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П</w:t>
      </w:r>
      <w:r>
        <w:rPr>
          <w:rStyle w:val="s0"/>
        </w:rPr>
        <w:t xml:space="preserve">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пруденциальных </w:t>
      </w:r>
      <w:r>
        <w:rPr>
          <w:rStyle w:val="s0"/>
        </w:rPr>
        <w:t>нормативов для банков второго уровня согласно приложению 1 к настоящему постановлению.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67C87">
      <w:pPr>
        <w:ind w:firstLine="400"/>
        <w:jc w:val="both"/>
      </w:pPr>
      <w:r>
        <w:rPr>
          <w:rStyle w:val="s0"/>
        </w:rPr>
        <w:t>3. Настояще</w:t>
      </w:r>
      <w:r>
        <w:rPr>
          <w:rStyle w:val="s0"/>
        </w:rPr>
        <w:t xml:space="preserve">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4"/>
          </w:rPr>
          <w:t>п</w:t>
        </w:r>
        <w:r>
          <w:rPr>
            <w:rStyle w:val="a4"/>
          </w:rPr>
          <w:t>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4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4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D67C87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D67C87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D67C87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D67C87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D67C87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D67C87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D67C87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D67C87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D67C87">
      <w:pPr>
        <w:jc w:val="right"/>
      </w:pPr>
      <w:r>
        <w:rPr>
          <w:rStyle w:val="s0"/>
        </w:rPr>
        <w:t>от 30 сентября 2005 года № 358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t> </w:t>
      </w:r>
    </w:p>
    <w:p w:rsidR="00000000" w:rsidRDefault="00D67C87">
      <w:pPr>
        <w:jc w:val="center"/>
      </w:pPr>
      <w:r>
        <w:rPr>
          <w:rStyle w:val="s1"/>
        </w:rPr>
        <w:t xml:space="preserve">Инструкция </w:t>
      </w:r>
    </w:p>
    <w:p w:rsidR="00000000" w:rsidRDefault="00D67C87">
      <w:pPr>
        <w:jc w:val="center"/>
      </w:pP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</w:p>
    <w:p w:rsidR="00000000" w:rsidRDefault="00D67C87">
      <w:pPr>
        <w:jc w:val="center"/>
      </w:pPr>
      <w:r>
        <w:rPr>
          <w:rStyle w:val="s1"/>
        </w:rPr>
        <w:t>для банков второго уровня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- банки).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2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глава изложена в редакции </w:t>
      </w:r>
      <w:hyperlink r:id="rId1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истечении десяти календарных дней после дня его первог</w:t>
      </w:r>
      <w:r>
        <w:rPr>
          <w:rStyle w:val="s3"/>
        </w:rPr>
        <w:t>о официального опубликования) (</w:t>
      </w:r>
      <w:hyperlink r:id="rId14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1. Минимальный размер уставного и собственного капиталов банка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1. Минимальный размер уставного капитала банка устанавливается </w:t>
      </w:r>
      <w:r>
        <w:rPr>
          <w:rStyle w:val="s0"/>
        </w:rPr>
        <w:t>в следующем порядке:</w:t>
      </w:r>
    </w:p>
    <w:p w:rsidR="00000000" w:rsidRDefault="00D67C87">
      <w:pPr>
        <w:ind w:firstLine="400"/>
        <w:jc w:val="both"/>
      </w:pPr>
      <w:r>
        <w:rPr>
          <w:rStyle w:val="s0"/>
        </w:rPr>
        <w:t>для вновь создаваемых банков в размере 5 000 000 000 (пяти миллиардов) тенге;</w:t>
      </w:r>
    </w:p>
    <w:p w:rsidR="00000000" w:rsidRDefault="00D67C87">
      <w:pPr>
        <w:ind w:firstLine="400"/>
        <w:jc w:val="both"/>
      </w:pPr>
      <w:r>
        <w:rPr>
          <w:rStyle w:val="s0"/>
        </w:rPr>
        <w:t>для жилищных строительных сберегательных банков в размере 3 000 000 000 (трех миллиардов) тенге.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Минимальный размер собственного капитала банка, имеющего не </w:t>
      </w:r>
      <w:r>
        <w:rPr>
          <w:rStyle w:val="s0"/>
        </w:rPr>
        <w:t>более одного филиала, устанавливается в следующем порядке:</w:t>
      </w:r>
    </w:p>
    <w:p w:rsidR="00000000" w:rsidRDefault="00D67C87">
      <w:pPr>
        <w:ind w:firstLine="400"/>
        <w:jc w:val="both"/>
      </w:pPr>
      <w:r>
        <w:rPr>
          <w:rStyle w:val="s0"/>
        </w:rPr>
        <w:t>для банков, в том числе для вновь создаваемых, в размере 10 000 000 000 (десяти миллиардов) тенге;</w:t>
      </w:r>
    </w:p>
    <w:p w:rsidR="00000000" w:rsidRDefault="00D67C87">
      <w:pPr>
        <w:ind w:firstLine="400"/>
        <w:jc w:val="both"/>
      </w:pPr>
      <w:r>
        <w:rPr>
          <w:rStyle w:val="s0"/>
        </w:rPr>
        <w:t>для банков, размер собственного капитала которых на 1 октября 2009 года составлял менее 10 000 000 000 (десяти миллиардов) тенге, в размере 4 000 000 000 (четырех миллиардов) тенге, при условии:</w:t>
      </w:r>
    </w:p>
    <w:p w:rsidR="00000000" w:rsidRDefault="00D67C87">
      <w:pPr>
        <w:ind w:firstLine="400"/>
        <w:jc w:val="both"/>
      </w:pPr>
      <w:r>
        <w:rPr>
          <w:rStyle w:val="s0"/>
        </w:rPr>
        <w:t>перерегистрации банка вне городов Астана и Алматы;</w:t>
      </w:r>
    </w:p>
    <w:p w:rsidR="00000000" w:rsidRDefault="00D67C87">
      <w:pPr>
        <w:ind w:firstLine="400"/>
        <w:jc w:val="both"/>
      </w:pPr>
      <w:r>
        <w:rPr>
          <w:rStyle w:val="s0"/>
        </w:rPr>
        <w:t>наличия су</w:t>
      </w:r>
      <w:r>
        <w:rPr>
          <w:rStyle w:val="s0"/>
        </w:rPr>
        <w:t>ммы принятых депозитов от физических и юридических лиц, зарегистрированных вне городов Астана и Алматы, (за исключением вкладов дочерних организаций специального назначения банка и межбанковских вкладов) в размере не менее 50% (пятидесяти процентов) от обя</w:t>
      </w:r>
      <w:r>
        <w:rPr>
          <w:rStyle w:val="s0"/>
        </w:rPr>
        <w:t>зательств банка;</w:t>
      </w:r>
    </w:p>
    <w:p w:rsidR="00000000" w:rsidRDefault="00D67C87">
      <w:pPr>
        <w:ind w:firstLine="400"/>
        <w:jc w:val="both"/>
      </w:pPr>
      <w:r>
        <w:rPr>
          <w:rStyle w:val="s0"/>
        </w:rPr>
        <w:t>наличия кредитов, выданных неаффилиированным с банком заемщикам, зарегистрированным вне городов Астана и Алматы, (за исключением межбанковских кредитов и операций «обратное РЕПО») в размере не менее 50% (пятидесяти процентов) от суммы депо</w:t>
      </w:r>
      <w:r>
        <w:rPr>
          <w:rStyle w:val="s0"/>
        </w:rPr>
        <w:t>зитов, принятых от физических и юридических лиц, зарегистрированных вне городов Астана и Алматы, и уставного капитала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>В случае увеличения размера собственного капитала до размера, предусмотренного абзацем вторым части второй настоящего пункта, выпол</w:t>
      </w:r>
      <w:r>
        <w:rPr>
          <w:rStyle w:val="s0"/>
        </w:rPr>
        <w:t>нение условий, предусмотренных абзацами четвертым, пятым, шестым части второй настоящего пункта, не требуется;</w:t>
      </w:r>
    </w:p>
    <w:p w:rsidR="00000000" w:rsidRDefault="00D67C87">
      <w:pPr>
        <w:ind w:firstLine="400"/>
        <w:jc w:val="both"/>
      </w:pPr>
      <w:r>
        <w:rPr>
          <w:rStyle w:val="s0"/>
        </w:rPr>
        <w:t>для жилищных строительных сберегательных банков в размере 5 000 000 000 (пяти миллиардов) тенге.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Минимальный размер собственного капитала банка, </w:t>
      </w:r>
      <w:r>
        <w:rPr>
          <w:rStyle w:val="s0"/>
        </w:rPr>
        <w:t>имеющего более одного филиала, устанавливается как сумма минимального размера собственного капитала банка, указанного в части второй настоящего пункта, плюс:</w:t>
      </w:r>
    </w:p>
    <w:p w:rsidR="00000000" w:rsidRDefault="00D67C87">
      <w:pPr>
        <w:ind w:firstLine="400"/>
        <w:jc w:val="both"/>
      </w:pPr>
      <w:r>
        <w:rPr>
          <w:rStyle w:val="s0"/>
        </w:rPr>
        <w:t>30 000 000 (тридцать миллионов) тенге за каждый филиал, расположенный в административном центре об</w:t>
      </w:r>
      <w:r>
        <w:rPr>
          <w:rStyle w:val="s0"/>
        </w:rPr>
        <w:t>ласти, а также в городах Алматы и Астана;</w:t>
      </w:r>
    </w:p>
    <w:p w:rsidR="00000000" w:rsidRDefault="00D67C87">
      <w:pPr>
        <w:ind w:firstLine="400"/>
        <w:jc w:val="both"/>
      </w:pPr>
      <w:r>
        <w:rPr>
          <w:rStyle w:val="s0"/>
        </w:rPr>
        <w:t>15 000 000 (пятнадцать миллионов) тенге за каждый филиал, расположенный в других городах;</w:t>
      </w:r>
    </w:p>
    <w:p w:rsidR="00000000" w:rsidRDefault="00D67C87">
      <w:pPr>
        <w:ind w:firstLine="400"/>
        <w:jc w:val="both"/>
      </w:pPr>
      <w:r>
        <w:rPr>
          <w:rStyle w:val="s0"/>
        </w:rPr>
        <w:t>10 000 000 (десять миллионов) тенге за каждый филиал, расположенный в других населенных пунктах.</w:t>
      </w:r>
    </w:p>
    <w:p w:rsidR="00000000" w:rsidRDefault="00D67C87">
      <w:pPr>
        <w:ind w:firstLine="400"/>
        <w:jc w:val="both"/>
      </w:pPr>
      <w:r>
        <w:rPr>
          <w:rStyle w:val="s0"/>
        </w:rPr>
        <w:t>2. Банк выкупает у акционер</w:t>
      </w:r>
      <w:r>
        <w:rPr>
          <w:rStyle w:val="s0"/>
        </w:rPr>
        <w:t>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лимитов, установленных уполномоченным органом по регулированию, контролю и надзору финансового рынка и ф</w:t>
      </w:r>
      <w:r>
        <w:rPr>
          <w:rStyle w:val="s0"/>
        </w:rPr>
        <w:t>инансовых организаций.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both"/>
      </w:pPr>
      <w:bookmarkStart w:id="2" w:name="SUB300"/>
      <w:bookmarkEnd w:id="2"/>
      <w:r>
        <w:rPr>
          <w:rStyle w:val="s3"/>
        </w:rPr>
        <w:t xml:space="preserve">Заголовок главы 2 изложен в редакции </w:t>
      </w:r>
      <w:hyperlink r:id="rId15" w:anchor="sub_id=10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6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2. Коэффициент достаточности собственного капитала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both"/>
      </w:pPr>
      <w:r>
        <w:rPr>
          <w:rStyle w:val="s3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D67C87">
      <w:pPr>
        <w:jc w:val="both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17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8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20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30.11.09 г. № 247 (</w:t>
      </w:r>
      <w:hyperlink r:id="rId22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2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126; изложен в редакции </w:t>
      </w:r>
      <w:hyperlink r:id="rId24" w:anchor="sub_id=104" w:history="1">
        <w:r>
          <w:rPr>
            <w:rStyle w:val="a4"/>
            <w:i/>
            <w:iCs/>
            <w:bdr w:val="none" w:sz="0" w:space="0" w:color="auto" w:frame="1"/>
          </w:rPr>
          <w:t>постан</w:t>
        </w:r>
        <w:r>
          <w:rPr>
            <w:rStyle w:val="a4"/>
            <w:i/>
            <w:iCs/>
            <w:bdr w:val="none" w:sz="0" w:space="0" w:color="auto" w:frame="1"/>
          </w:rPr>
          <w:t>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5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27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2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9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3. Со</w:t>
      </w:r>
      <w:r>
        <w:rPr>
          <w:rStyle w:val="s0"/>
        </w:rPr>
        <w:t>бственный капитал рассчитывается как сумма капитала первого уровня и капитала второго уровня (капитал второго уровня включается в размере, не превышающем капитал первого уровня) и капитала третьего уровня (капитал третьего уровня включается в размере, не п</w:t>
      </w:r>
      <w:r>
        <w:rPr>
          <w:rStyle w:val="s0"/>
        </w:rPr>
        <w:t>ревышающем двести пятьдесят процентов части капитала первого уровня, предназначенного для покрытия рыночного риска) за вычетом инвестиций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>Инвестиции банка представляют собой вложения банка в акции (доли участия в уставном капитале) юридического лица</w:t>
      </w:r>
      <w:r>
        <w:rPr>
          <w:rStyle w:val="s0"/>
        </w:rPr>
        <w:t>, а также субординированный долг юридического лица, совокупный размер которых превышает десять процентов суммы капитала первого уровня и капитала второго уровня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>Капитал третьего уровня предназначен для покрытия величины рыночного риска.</w:t>
      </w:r>
    </w:p>
    <w:p w:rsidR="00000000" w:rsidRDefault="00D67C87">
      <w:pPr>
        <w:ind w:firstLine="400"/>
        <w:jc w:val="both"/>
      </w:pPr>
      <w:r>
        <w:rPr>
          <w:rStyle w:val="s0"/>
        </w:rPr>
        <w:t>Часть капита</w:t>
      </w:r>
      <w:r>
        <w:rPr>
          <w:rStyle w:val="s0"/>
        </w:rPr>
        <w:t>ла первого уровня, предназначенного для покрытия рыночного риска, рассчитывается в следующем порядке:</w:t>
      </w:r>
    </w:p>
    <w:p w:rsidR="00000000" w:rsidRDefault="00D67C87">
      <w:pPr>
        <w:ind w:firstLine="400"/>
        <w:jc w:val="both"/>
      </w:pPr>
      <w:r>
        <w:rPr>
          <w:rStyle w:val="s0"/>
        </w:rPr>
        <w:t>определяется общая сумма активов, условных и возможных обязательств, взвешенных по степени кредитного риска и размер операционного риска;</w:t>
      </w:r>
    </w:p>
    <w:p w:rsidR="00000000" w:rsidRDefault="00D67C87">
      <w:pPr>
        <w:ind w:firstLine="400"/>
        <w:jc w:val="both"/>
      </w:pPr>
      <w:r>
        <w:rPr>
          <w:rStyle w:val="s0"/>
        </w:rPr>
        <w:t>определяется мин</w:t>
      </w:r>
      <w:r>
        <w:rPr>
          <w:rStyle w:val="s0"/>
        </w:rPr>
        <w:t>имальный размер капитала первого уровня, предназначенного для выполнения нормативов достаточности собственного капитала с учетом установленных ограничений по включению в собственный капитал капитала второго уровня, путем умножения полученной величины риско</w:t>
      </w:r>
      <w:r>
        <w:rPr>
          <w:rStyle w:val="s0"/>
        </w:rPr>
        <w:t xml:space="preserve">в, рассчитанной в соответствии с абзацем вторым части четвертой настоящего пункта, на нормативное значение коэффициента достаточности собственного капитала, определенное </w:t>
      </w:r>
      <w:hyperlink w:anchor="sub1600" w:history="1">
        <w:r>
          <w:rPr>
            <w:rStyle w:val="a4"/>
          </w:rPr>
          <w:t>пунктом 16</w:t>
        </w:r>
      </w:hyperlink>
      <w:r>
        <w:rPr>
          <w:rStyle w:val="s0"/>
        </w:rPr>
        <w:t xml:space="preserve"> настоящей Инструкции;</w:t>
      </w:r>
    </w:p>
    <w:p w:rsidR="00000000" w:rsidRDefault="00D67C87">
      <w:pPr>
        <w:ind w:firstLine="400"/>
        <w:jc w:val="both"/>
      </w:pPr>
      <w:r>
        <w:rPr>
          <w:rStyle w:val="s0"/>
        </w:rPr>
        <w:t>определяется часть капитала первого уровня, предназначенного для покрытия рыночного риска, как разница между фактическим размером капитала первого уровня и минимальным размером капитала первого уровня, рассчитанного в соответствии с абзацем третьим части ч</w:t>
      </w:r>
      <w:r>
        <w:rPr>
          <w:rStyle w:val="s0"/>
        </w:rPr>
        <w:t>етвертой настоящего пункта.</w:t>
      </w:r>
    </w:p>
    <w:p w:rsidR="00000000" w:rsidRDefault="00D67C87">
      <w:pPr>
        <w:ind w:firstLine="400"/>
        <w:jc w:val="both"/>
      </w:pPr>
      <w:r>
        <w:rPr>
          <w:rStyle w:val="s0"/>
        </w:rPr>
        <w:t>Часть капитала первого уровня, предназначенного для покрытия рыночного риска, не превышает отношения размера капитала, необходимого для покрытия рыночного риска, рассчитываемого как произведение величины рыночного риска на норма</w:t>
      </w:r>
      <w:r>
        <w:rPr>
          <w:rStyle w:val="s0"/>
        </w:rPr>
        <w:t xml:space="preserve">тивное значение достаточности собственного капитала, определенное </w:t>
      </w:r>
      <w:hyperlink w:anchor="sub1600" w:history="1">
        <w:r>
          <w:rPr>
            <w:rStyle w:val="a4"/>
          </w:rPr>
          <w:t>пунктом 16</w:t>
        </w:r>
      </w:hyperlink>
      <w:r>
        <w:rPr>
          <w:rStyle w:val="s0"/>
        </w:rPr>
        <w:t xml:space="preserve"> настоящей Инструкции к 3,5.</w:t>
      </w:r>
    </w:p>
    <w:p w:rsidR="00000000" w:rsidRDefault="00D67C87">
      <w:pPr>
        <w:ind w:firstLine="400"/>
        <w:jc w:val="both"/>
      </w:pPr>
      <w:r>
        <w:rPr>
          <w:rStyle w:val="s0"/>
        </w:rPr>
        <w:t>Для целей настоящей Инструкции, помимо рейтинговой оценки агентства Standard&amp;Poor's, уполномоченным органом по регулирова</w:t>
      </w:r>
      <w:r>
        <w:rPr>
          <w:rStyle w:val="s0"/>
        </w:rPr>
        <w:t>нию, контролю и надзору финансового рынка и финансовых организаций также признаются рейтинговые оценки агентств Moody's Investors Service и Fitch (далее - другие рейтинговые агентства).</w:t>
      </w:r>
    </w:p>
    <w:p w:rsidR="00000000" w:rsidRDefault="00D67C87">
      <w:pPr>
        <w:ind w:firstLine="400"/>
        <w:jc w:val="both"/>
      </w:pPr>
      <w:r>
        <w:rPr>
          <w:rStyle w:val="s0"/>
        </w:rPr>
        <w:t>Для целей настоящей Инструкции к международным финансовым организациям относятся следующие организации:</w:t>
      </w:r>
    </w:p>
    <w:p w:rsidR="00000000" w:rsidRDefault="00D67C87">
      <w:pPr>
        <w:ind w:firstLine="400"/>
        <w:jc w:val="both"/>
      </w:pPr>
      <w:r>
        <w:rPr>
          <w:rStyle w:val="s0"/>
        </w:rPr>
        <w:t>Азиатский банк развития (the Asian Development Bank);</w:t>
      </w:r>
    </w:p>
    <w:p w:rsidR="00000000" w:rsidRDefault="00D67C87">
      <w:pPr>
        <w:ind w:firstLine="400"/>
        <w:jc w:val="both"/>
      </w:pPr>
      <w:r>
        <w:rPr>
          <w:rStyle w:val="s0"/>
        </w:rPr>
        <w:t>Африканский банк развития (the African Development Bank);</w:t>
      </w:r>
    </w:p>
    <w:p w:rsidR="00000000" w:rsidRDefault="00D67C87">
      <w:pPr>
        <w:ind w:firstLine="400"/>
        <w:jc w:val="both"/>
      </w:pPr>
      <w:r>
        <w:rPr>
          <w:rStyle w:val="s0"/>
        </w:rPr>
        <w:t>Банк Развития Европейского Совета (the C</w:t>
      </w:r>
      <w:r>
        <w:rPr>
          <w:rStyle w:val="s0"/>
        </w:rPr>
        <w:t>ouncil of Europe Development Bank);</w:t>
      </w:r>
    </w:p>
    <w:p w:rsidR="00000000" w:rsidRDefault="00D67C87">
      <w:pPr>
        <w:ind w:firstLine="400"/>
        <w:jc w:val="both"/>
      </w:pPr>
      <w:r>
        <w:rPr>
          <w:rStyle w:val="s0"/>
        </w:rPr>
        <w:t>Евразийский банк развития (Eurasian Development Bank);</w:t>
      </w:r>
    </w:p>
    <w:p w:rsidR="00000000" w:rsidRDefault="00D67C87">
      <w:pPr>
        <w:ind w:firstLine="400"/>
        <w:jc w:val="both"/>
      </w:pPr>
      <w:r>
        <w:rPr>
          <w:rStyle w:val="s0"/>
        </w:rPr>
        <w:t>Европейский банк реконструкции и развития (the European Bank for Reconstruction and Development);</w:t>
      </w:r>
    </w:p>
    <w:p w:rsidR="00000000" w:rsidRDefault="00D67C87">
      <w:pPr>
        <w:ind w:firstLine="400"/>
        <w:jc w:val="both"/>
      </w:pPr>
      <w:r>
        <w:rPr>
          <w:rStyle w:val="s0"/>
        </w:rPr>
        <w:t>Европейский инвестиционный банк (the European Investment Bank);</w:t>
      </w:r>
    </w:p>
    <w:p w:rsidR="00000000" w:rsidRDefault="00D67C87">
      <w:pPr>
        <w:ind w:firstLine="400"/>
        <w:jc w:val="both"/>
      </w:pPr>
      <w:r>
        <w:rPr>
          <w:rStyle w:val="s0"/>
        </w:rPr>
        <w:t>Исл</w:t>
      </w:r>
      <w:r>
        <w:rPr>
          <w:rStyle w:val="s0"/>
        </w:rPr>
        <w:t>амский банк развития (the Islamic Development Bank);</w:t>
      </w:r>
    </w:p>
    <w:p w:rsidR="00000000" w:rsidRDefault="00D67C87">
      <w:pPr>
        <w:ind w:firstLine="400"/>
        <w:jc w:val="both"/>
      </w:pPr>
      <w:r>
        <w:rPr>
          <w:rStyle w:val="s0"/>
        </w:rPr>
        <w:t>Межамериканский банк развития (the Inter-American Development Bank);</w:t>
      </w:r>
    </w:p>
    <w:p w:rsidR="00000000" w:rsidRDefault="00D67C87">
      <w:pPr>
        <w:ind w:firstLine="400"/>
        <w:jc w:val="both"/>
      </w:pPr>
      <w:r>
        <w:rPr>
          <w:rStyle w:val="s0"/>
        </w:rPr>
        <w:t>Международная ассоциация развития;</w:t>
      </w:r>
    </w:p>
    <w:p w:rsidR="00000000" w:rsidRDefault="00D67C87">
      <w:pPr>
        <w:ind w:firstLine="400"/>
        <w:jc w:val="both"/>
      </w:pPr>
      <w:r>
        <w:rPr>
          <w:rStyle w:val="s0"/>
        </w:rPr>
        <w:t>Международная финансовая корпорация (the International Finance Corporation);</w:t>
      </w:r>
    </w:p>
    <w:p w:rsidR="00000000" w:rsidRDefault="00D67C87">
      <w:pPr>
        <w:ind w:firstLine="400"/>
        <w:jc w:val="both"/>
      </w:pPr>
      <w:r>
        <w:rPr>
          <w:rStyle w:val="s0"/>
        </w:rPr>
        <w:t>Международный банк рек</w:t>
      </w:r>
      <w:r>
        <w:rPr>
          <w:rStyle w:val="s0"/>
        </w:rPr>
        <w:t>онструкции и развития (the International Bank for Reconstruction and Development);</w:t>
      </w:r>
    </w:p>
    <w:p w:rsidR="00000000" w:rsidRDefault="00D67C87">
      <w:pPr>
        <w:ind w:firstLine="400"/>
        <w:jc w:val="both"/>
      </w:pPr>
      <w:r>
        <w:rPr>
          <w:rStyle w:val="s0"/>
        </w:rPr>
        <w:t>Международный валютный фонд;</w:t>
      </w:r>
    </w:p>
    <w:p w:rsidR="00000000" w:rsidRDefault="00D67C87">
      <w:pPr>
        <w:ind w:firstLine="400"/>
        <w:jc w:val="both"/>
      </w:pPr>
      <w:r>
        <w:rPr>
          <w:rStyle w:val="s0"/>
        </w:rPr>
        <w:t>Международный центр по урегулированию инвестиционных споров;</w:t>
      </w:r>
    </w:p>
    <w:p w:rsidR="00000000" w:rsidRDefault="00D67C87">
      <w:pPr>
        <w:ind w:firstLine="400"/>
        <w:jc w:val="both"/>
      </w:pPr>
      <w:r>
        <w:rPr>
          <w:rStyle w:val="s0"/>
        </w:rPr>
        <w:t>Многостороннее агентство гарантии инвестиций;</w:t>
      </w:r>
    </w:p>
    <w:p w:rsidR="00000000" w:rsidRDefault="00D67C87">
      <w:pPr>
        <w:ind w:firstLine="400"/>
        <w:jc w:val="both"/>
      </w:pPr>
      <w:r>
        <w:rPr>
          <w:rStyle w:val="s0"/>
        </w:rPr>
        <w:t>Скандинавский инвестиционный банк (th</w:t>
      </w:r>
      <w:r>
        <w:rPr>
          <w:rStyle w:val="s0"/>
        </w:rPr>
        <w:t>e Nordic Investment Bank).</w:t>
      </w:r>
    </w:p>
    <w:p w:rsidR="00000000" w:rsidRDefault="00D67C87">
      <w:pPr>
        <w:jc w:val="both"/>
      </w:pPr>
      <w:r>
        <w:rPr>
          <w:rStyle w:val="s3"/>
        </w:rPr>
        <w:t>Действие пункта 3-1 распространяется на отношения, возникшие с 1 июля 2011 года</w:t>
      </w:r>
    </w:p>
    <w:p w:rsidR="00000000" w:rsidRDefault="00D67C87">
      <w:pPr>
        <w:jc w:val="both"/>
      </w:pPr>
      <w:r>
        <w:rPr>
          <w:rStyle w:val="s3"/>
        </w:rPr>
        <w:t xml:space="preserve">Инструкция дополнена пунктом 3-1 в соответствии с </w:t>
      </w:r>
      <w:hyperlink r:id="rId3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</w:t>
      </w:r>
      <w:r>
        <w:rPr>
          <w:rStyle w:val="s3"/>
        </w:rPr>
        <w:t xml:space="preserve">ного Банка РК от 30.09.11 г. № 117; изложен в редакции </w:t>
      </w:r>
      <w:hyperlink r:id="rId31" w:anchor="sub_id=10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2" w:anchor="sub_id=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3-1. Инвестиции банка при расчете собственного капитала для целей </w:t>
      </w:r>
      <w:hyperlink r:id="rId33" w:anchor="sub_id=80400" w:history="1">
        <w:r>
          <w:rPr>
            <w:rStyle w:val="a4"/>
          </w:rPr>
          <w:t>пункта 4 статьи 8</w:t>
        </w:r>
      </w:hyperlink>
      <w:r>
        <w:rPr>
          <w:rStyle w:val="s0"/>
        </w:rPr>
        <w:t xml:space="preserve"> Закона Республики Казахстан от 31 августа </w:t>
      </w:r>
      <w:r>
        <w:rPr>
          <w:rStyle w:val="s0"/>
        </w:rPr>
        <w:t>1995 года «О банках и банковской деятельности в Республике Казахстан» представляют собой вложения банка в субординированный долг юридического лица, совокупный размер которых превышает десять процентов суммы капитала первого уровня и капитала второго уровня</w:t>
      </w:r>
      <w:r>
        <w:rPr>
          <w:rStyle w:val="s0"/>
        </w:rPr>
        <w:t xml:space="preserve"> банка.</w:t>
      </w:r>
    </w:p>
    <w:p w:rsidR="00000000" w:rsidRDefault="00D67C8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4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35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7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39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28.02.11 г. № 20 (</w:t>
      </w:r>
      <w:hyperlink r:id="rId41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" w:anchor="sub_id=4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43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5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4. Капитал первого уровня рассчитывается как с</w:t>
      </w:r>
      <w:r>
        <w:rPr>
          <w:rStyle w:val="s0"/>
        </w:rPr>
        <w:t>умма:</w:t>
      </w:r>
    </w:p>
    <w:p w:rsidR="00000000" w:rsidRDefault="00D67C87">
      <w:pPr>
        <w:ind w:firstLine="400"/>
        <w:jc w:val="both"/>
      </w:pPr>
      <w:r>
        <w:rPr>
          <w:rStyle w:val="s0"/>
        </w:rPr>
        <w:t>оплаченного уставного капитала за минусом собственных выкупленных акций;</w:t>
      </w:r>
    </w:p>
    <w:p w:rsidR="00000000" w:rsidRDefault="00D67C87">
      <w:pPr>
        <w:ind w:firstLine="400"/>
        <w:jc w:val="both"/>
      </w:pPr>
      <w:r>
        <w:rPr>
          <w:rStyle w:val="s0"/>
        </w:rPr>
        <w:t>дополнительного капитала;</w:t>
      </w:r>
    </w:p>
    <w:p w:rsidR="00000000" w:rsidRDefault="00D67C87">
      <w:pPr>
        <w:ind w:firstLine="400"/>
        <w:jc w:val="both"/>
      </w:pPr>
      <w:r>
        <w:rPr>
          <w:rStyle w:val="s0"/>
        </w:rPr>
        <w:t>нераспределенного чистого дохода прошлых лет (в том числе фонды, резервы, сформированные за счет чистого дохода прошлых лет);</w:t>
      </w:r>
    </w:p>
    <w:p w:rsidR="00000000" w:rsidRDefault="00D67C87">
      <w:pPr>
        <w:ind w:firstLine="400"/>
        <w:jc w:val="both"/>
      </w:pPr>
      <w:r>
        <w:rPr>
          <w:rStyle w:val="s0"/>
        </w:rPr>
        <w:t>бессрочных договоров, в р</w:t>
      </w:r>
      <w:r>
        <w:rPr>
          <w:rStyle w:val="s0"/>
        </w:rPr>
        <w:t>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юридического лица, оставшихся после вычетов всех его обязательств, у другого лица (далее</w:t>
      </w:r>
      <w:r>
        <w:rPr>
          <w:rStyle w:val="s0"/>
        </w:rPr>
        <w:t xml:space="preserve"> - бессрочные финансовые инструменты, указанные в </w:t>
      </w:r>
      <w:hyperlink w:anchor="sub500" w:history="1">
        <w:r>
          <w:rPr>
            <w:rStyle w:val="a4"/>
          </w:rPr>
          <w:t>пунктах 5-9</w:t>
        </w:r>
      </w:hyperlink>
      <w:r>
        <w:rPr>
          <w:rStyle w:val="s0"/>
        </w:rPr>
        <w:t xml:space="preserve"> настоящей Инструкции);</w:t>
      </w:r>
    </w:p>
    <w:p w:rsidR="00000000" w:rsidRDefault="00D67C87">
      <w:pPr>
        <w:ind w:firstLine="400"/>
        <w:jc w:val="both"/>
      </w:pPr>
      <w:r>
        <w:rPr>
          <w:rStyle w:val="s0"/>
        </w:rPr>
        <w:t>за минусом:</w:t>
      </w:r>
    </w:p>
    <w:p w:rsidR="00000000" w:rsidRDefault="00D67C87">
      <w:pPr>
        <w:ind w:firstLine="400"/>
        <w:jc w:val="both"/>
      </w:pPr>
      <w:r>
        <w:rPr>
          <w:rStyle w:val="s0"/>
        </w:rPr>
        <w:t>нематериальных активов, за исключением лицензионного программного обеспечения, приобретенного для целей основной деятельности банк</w:t>
      </w:r>
      <w:r>
        <w:rPr>
          <w:rStyle w:val="s0"/>
        </w:rPr>
        <w:t xml:space="preserve">а и соответствующего </w:t>
      </w:r>
      <w:hyperlink r:id="rId46" w:history="1">
        <w:r>
          <w:rPr>
            <w:rStyle w:val="a4"/>
          </w:rPr>
          <w:t>Международному стандарту финансовой отчетности 38</w:t>
        </w:r>
      </w:hyperlink>
      <w:r>
        <w:rPr>
          <w:rStyle w:val="s0"/>
        </w:rPr>
        <w:t xml:space="preserve"> «Нематериальные активы», утвержденному Правлением Комитета по международным стандартам финансовой отчетности в июле 1998 </w:t>
      </w:r>
      <w:r>
        <w:rPr>
          <w:rStyle w:val="s0"/>
        </w:rPr>
        <w:t>года, вступившему в силу для финансовой отчетности, охватывающей периоды, начинающиеся с или после 1 июля 1999 года (далее - Международный стандарт финансовой отчетности 38);</w:t>
      </w:r>
    </w:p>
    <w:p w:rsidR="00000000" w:rsidRDefault="00D67C87">
      <w:pPr>
        <w:ind w:firstLine="400"/>
        <w:jc w:val="both"/>
      </w:pPr>
      <w:r>
        <w:rPr>
          <w:rStyle w:val="s0"/>
        </w:rPr>
        <w:t>убытков прошлых лет;</w:t>
      </w:r>
    </w:p>
    <w:p w:rsidR="00000000" w:rsidRDefault="00D67C87">
      <w:pPr>
        <w:ind w:firstLine="400"/>
        <w:jc w:val="both"/>
      </w:pPr>
      <w:r>
        <w:rPr>
          <w:rStyle w:val="s0"/>
        </w:rPr>
        <w:t>убытка текущего года.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Допускается включение банками, осуществляющими (осуществившими) реструктуризацию в соответствии с </w:t>
      </w: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</w:t>
      </w:r>
      <w:r>
        <w:rPr>
          <w:rStyle w:val="s0"/>
        </w:rPr>
        <w:t>публике Казахстан», в капитал первого уровня доходов текущего года, полученных в финансовом году завершения реструктуризации.</w:t>
      </w:r>
    </w:p>
    <w:p w:rsidR="00000000" w:rsidRDefault="00D67C87">
      <w:pPr>
        <w:jc w:val="both"/>
      </w:pPr>
      <w:bookmarkStart w:id="3" w:name="SUB500"/>
      <w:bookmarkEnd w:id="3"/>
      <w:r>
        <w:rPr>
          <w:rStyle w:val="s3"/>
        </w:rPr>
        <w:t xml:space="preserve">Пункт 5 изложен в редакции </w:t>
      </w:r>
      <w:hyperlink r:id="rId48" w:anchor="sub_id=105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28.04.12 г. № 172 (</w:t>
      </w:r>
      <w:hyperlink r:id="rId49" w:anchor="sub_id=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5. Бессрочные финансовые инструменты соответствуют следующим условиям:</w:t>
      </w:r>
    </w:p>
    <w:p w:rsidR="00000000" w:rsidRDefault="00D67C87">
      <w:pPr>
        <w:ind w:firstLine="400"/>
        <w:jc w:val="both"/>
      </w:pPr>
      <w:r>
        <w:rPr>
          <w:rStyle w:val="s0"/>
        </w:rPr>
        <w:t>1) не имеют определенного срока обращения</w:t>
      </w:r>
      <w:r>
        <w:rPr>
          <w:rStyle w:val="s0"/>
        </w:rPr>
        <w:t xml:space="preserve"> и не являются депозитом (или обязательством на предъявителя);</w:t>
      </w:r>
    </w:p>
    <w:p w:rsidR="00000000" w:rsidRDefault="00D67C87">
      <w:pPr>
        <w:ind w:firstLine="400"/>
        <w:jc w:val="both"/>
      </w:pPr>
      <w:r>
        <w:rPr>
          <w:rStyle w:val="s0"/>
        </w:rPr>
        <w:t>2) подлежат досрочному погашению только по инициативе банка, выпустившего бессрочные финансовые инструменты, но не ранее истечения пяти лет со дня их выпуска, при условии, что такое погашение в</w:t>
      </w:r>
      <w:r>
        <w:rPr>
          <w:rStyle w:val="s0"/>
        </w:rPr>
        <w:t xml:space="preserve"> соответствии с письменным подтверждением Комитета по контролю и надзору финансового рынка и финансовых организаций Национального Банка Республики Казахстан (далее - уполномоченный орган) впоследствии не приведет к нарушению банком установленных настоящей </w:t>
      </w:r>
      <w:r>
        <w:rPr>
          <w:rStyle w:val="s0"/>
        </w:rPr>
        <w:t>Инструкцией значений пруденциальных нормативов;</w:t>
      </w:r>
    </w:p>
    <w:p w:rsidR="00000000" w:rsidRDefault="00D67C87">
      <w:pPr>
        <w:ind w:firstLine="400"/>
        <w:jc w:val="both"/>
      </w:pPr>
      <w:r>
        <w:rPr>
          <w:rStyle w:val="s0"/>
        </w:rPr>
        <w:t>3) исполнение банком обязательств по бессрочным финансовым инструментам, в том числе по основной сумме и начисленному вознаграждению, предусматривается при условии выполнения банком установленных настоящей Ин</w:t>
      </w:r>
      <w:r>
        <w:rPr>
          <w:rStyle w:val="s0"/>
        </w:rPr>
        <w:t>струкцией значений пруденциальных нормативов в части достаточности собственного капитала и ликвидности. В случае невыплаты банком очередного вознаграждения по бессрочным финансовым инструментам по причинам, указанным в настоящем пункте, обязательства банка</w:t>
      </w:r>
      <w:r>
        <w:rPr>
          <w:rStyle w:val="s0"/>
        </w:rPr>
        <w:t xml:space="preserve"> по выплате этого очередного вознаграждения прекращаются (не являются кумулятивными);</w:t>
      </w:r>
    </w:p>
    <w:p w:rsidR="00000000" w:rsidRDefault="00D67C87">
      <w:pPr>
        <w:ind w:firstLine="400"/>
        <w:jc w:val="both"/>
      </w:pPr>
      <w:r>
        <w:rPr>
          <w:rStyle w:val="s0"/>
        </w:rPr>
        <w:t>4) обязательства по бессрочным финансовым инструментам не имеют обеспечения;</w:t>
      </w:r>
    </w:p>
    <w:p w:rsidR="00000000" w:rsidRDefault="00D67C87">
      <w:pPr>
        <w:ind w:firstLine="400"/>
        <w:jc w:val="both"/>
      </w:pPr>
      <w:r>
        <w:rPr>
          <w:rStyle w:val="s0"/>
        </w:rPr>
        <w:t>5) при ликвидации банка требования по бессрочным финансовым инструментам погашаются после удо</w:t>
      </w:r>
      <w:r>
        <w:rPr>
          <w:rStyle w:val="s0"/>
        </w:rPr>
        <w:t xml:space="preserve">влетворения обязательств банка в соответствии с очередностью, установленной </w:t>
      </w:r>
      <w:hyperlink r:id="rId50" w:anchor="sub_id=74020000" w:history="1">
        <w:r>
          <w:rPr>
            <w:rStyle w:val="a4"/>
          </w:rPr>
          <w:t>статьей 74-2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</w:t>
      </w:r>
      <w:r>
        <w:rPr>
          <w:rStyle w:val="s0"/>
        </w:rPr>
        <w:t>ности в Республике Казахстан»;</w:t>
      </w:r>
    </w:p>
    <w:p w:rsidR="00000000" w:rsidRDefault="00D67C87">
      <w:pPr>
        <w:ind w:firstLine="400"/>
        <w:jc w:val="both"/>
      </w:pPr>
      <w:r>
        <w:rPr>
          <w:rStyle w:val="s0"/>
        </w:rPr>
        <w:t>6)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</w:t>
      </w:r>
      <w:r>
        <w:rPr>
          <w:rStyle w:val="s0"/>
        </w:rPr>
        <w:t>струментов банком. Увеличение первоначальной ставки вознаграждения по бессрочным финансовым инструментам предусматривается в разовом порядке, и в размере не более одного из следующих условий:</w:t>
      </w:r>
    </w:p>
    <w:p w:rsidR="00000000" w:rsidRDefault="00D67C87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</w:t>
      </w:r>
      <w:r>
        <w:rPr>
          <w:rStyle w:val="s0"/>
        </w:rPr>
        <w:t>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D67C87">
      <w:pPr>
        <w:ind w:firstLine="400"/>
        <w:jc w:val="both"/>
      </w:pPr>
      <w:r>
        <w:rPr>
          <w:rStyle w:val="s0"/>
        </w:rPr>
        <w:t>пятидесяти процентов от начальной кредитной маржи, определяемой как разница между первоначальной ставко</w:t>
      </w:r>
      <w:r>
        <w:rPr>
          <w:rStyle w:val="s0"/>
        </w:rPr>
        <w:t>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 базисной ставкой вознаграждения на момент выпуска бессрочных финансов</w:t>
      </w:r>
      <w:r>
        <w:rPr>
          <w:rStyle w:val="s0"/>
        </w:rPr>
        <w:t>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D67C87">
      <w:pPr>
        <w:ind w:firstLine="400"/>
        <w:jc w:val="both"/>
      </w:pPr>
      <w:r>
        <w:rPr>
          <w:rStyle w:val="s0"/>
        </w:rPr>
        <w:t>В качестве базисной ставки вознаграждения на дату выпуска бессрочных финансовых инструментов используется: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в случае установления плавающей </w:t>
      </w:r>
      <w:r>
        <w:rPr>
          <w:rStyle w:val="s0"/>
        </w:rPr>
        <w:t>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финансовых инструментов;</w:t>
      </w:r>
    </w:p>
    <w:p w:rsidR="00000000" w:rsidRDefault="00D67C87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</w:t>
      </w:r>
      <w:r>
        <w:rPr>
          <w:rStyle w:val="s0"/>
        </w:rPr>
        <w:t>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D67C87">
      <w:pPr>
        <w:ind w:firstLine="400"/>
        <w:jc w:val="both"/>
      </w:pPr>
      <w:r>
        <w:rPr>
          <w:rStyle w:val="s0"/>
        </w:rPr>
        <w:t>В качестве базисной ставки вознаграж</w:t>
      </w:r>
      <w:r>
        <w:rPr>
          <w:rStyle w:val="s0"/>
        </w:rPr>
        <w:t>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</w:t>
      </w:r>
      <w:r>
        <w:rPr>
          <w:rStyle w:val="s0"/>
        </w:rPr>
        <w:t xml:space="preserve"> которого номинированы бессрочные финансовые инструменты.</w:t>
      </w:r>
    </w:p>
    <w:p w:rsidR="00000000" w:rsidRDefault="00D67C87">
      <w:pPr>
        <w:ind w:firstLine="400"/>
        <w:jc w:val="both"/>
      </w:pPr>
      <w:bookmarkStart w:id="4" w:name="SUB600"/>
      <w:bookmarkEnd w:id="4"/>
      <w:r>
        <w:rPr>
          <w:rStyle w:val="s0"/>
        </w:rPr>
        <w:t xml:space="preserve">6. Бессрочные финансовые инструменты, выпущенные дочерними организациями банка, могут быть включены в расчет капитала первого уровня родительского банка в пределах фактически привлеченных денег при </w:t>
      </w:r>
      <w:r>
        <w:rPr>
          <w:rStyle w:val="s0"/>
        </w:rPr>
        <w:t>соответствии дочерних организаций банка и бессрочных финансовых инструментов, выпущенных дочерними организациями банка, следующим условиям:</w:t>
      </w:r>
    </w:p>
    <w:p w:rsidR="00000000" w:rsidRDefault="00D67C87">
      <w:pPr>
        <w:ind w:firstLine="400"/>
        <w:jc w:val="both"/>
      </w:pPr>
      <w:r>
        <w:rPr>
          <w:rStyle w:val="s0"/>
        </w:rPr>
        <w:t>1) банк полностью определяет деятельность дочерних организаций, включая принятие решений в отношении долгосрочной ст</w:t>
      </w:r>
      <w:r>
        <w:rPr>
          <w:rStyle w:val="s0"/>
        </w:rPr>
        <w:t>ратегии и текущих операций дочерних организаций;</w:t>
      </w:r>
    </w:p>
    <w:p w:rsidR="00000000" w:rsidRDefault="00D67C87">
      <w:pPr>
        <w:ind w:firstLine="400"/>
        <w:jc w:val="both"/>
      </w:pPr>
      <w:r>
        <w:rPr>
          <w:rStyle w:val="s0"/>
        </w:rPr>
        <w:t>2) дочерние организации ежеквартально составляют финансовую отчетность в соответствии с международными стандартами финансовой отчетности, которая представляется в родительский банк;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3) финансовая отчетность </w:t>
      </w:r>
      <w:r>
        <w:rPr>
          <w:rStyle w:val="s0"/>
        </w:rPr>
        <w:t>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 финансовой отчетности;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4) бессрочные финансовые инструменты не имеют определенного срока обращения и не </w:t>
      </w:r>
      <w:r>
        <w:rPr>
          <w:rStyle w:val="s0"/>
        </w:rPr>
        <w:t>являются депозитом (или обязательством на предъявителя);</w:t>
      </w:r>
    </w:p>
    <w:p w:rsidR="00000000" w:rsidRDefault="00D67C87">
      <w:pPr>
        <w:ind w:firstLine="400"/>
        <w:jc w:val="both"/>
      </w:pPr>
      <w:r>
        <w:rPr>
          <w:rStyle w:val="s0"/>
        </w:rPr>
        <w:t>5) бессрочные финансовые инструменты подлежат досрочному погашению только по инициативе дочерней организации, выпустившей бессрочные финансовые инструменты, но не ранее истечения пяти лет со дня их в</w:t>
      </w:r>
      <w:r>
        <w:rPr>
          <w:rStyle w:val="s0"/>
        </w:rPr>
        <w:t>ыпуска, при условии,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нормативов;</w:t>
      </w:r>
    </w:p>
    <w:p w:rsidR="00000000" w:rsidRDefault="00D67C87">
      <w:pPr>
        <w:ind w:firstLine="400"/>
        <w:jc w:val="both"/>
      </w:pPr>
      <w:r>
        <w:rPr>
          <w:rStyle w:val="s0"/>
        </w:rPr>
        <w:t>6) исполнение дочерней орга</w:t>
      </w:r>
      <w:r>
        <w:rPr>
          <w:rStyle w:val="s0"/>
        </w:rPr>
        <w:t>низацией родительского банка обязательств по бессрочным финансовым инструментам, в том числе по основной сумме и начисленному вознаграждению, предусматривается при условии выполнения банком установленных настоящей Инструкцией значений пруденциальных нормат</w:t>
      </w:r>
      <w:r>
        <w:rPr>
          <w:rStyle w:val="s0"/>
        </w:rPr>
        <w:t>ивов в части достаточности собственного капитала и ликвидности. При этом в случае невыплаты дочерней организацией родительского банка очередного вознаграждения по бессрочным финансовым инструментам по причинам, указанным в настоящем пункте, обязательства д</w:t>
      </w:r>
      <w:r>
        <w:rPr>
          <w:rStyle w:val="s0"/>
        </w:rPr>
        <w:t>очерней организации по выплате этого очередного вознаграждения прекращаются (не являются кумулятивными);</w:t>
      </w:r>
    </w:p>
    <w:p w:rsidR="00000000" w:rsidRDefault="00D67C87">
      <w:pPr>
        <w:ind w:firstLine="400"/>
        <w:jc w:val="both"/>
      </w:pPr>
      <w:r>
        <w:rPr>
          <w:rStyle w:val="s0"/>
        </w:rPr>
        <w:t>7) обязательства по бессрочным финансовым инструментам не имеют обеспечения, за исключением случая, предусмотренного абзацем одиннадцатым настоящего пу</w:t>
      </w:r>
      <w:r>
        <w:rPr>
          <w:rStyle w:val="s0"/>
        </w:rPr>
        <w:t>нкта;</w:t>
      </w:r>
    </w:p>
    <w:p w:rsidR="00000000" w:rsidRDefault="00D67C87">
      <w:pPr>
        <w:ind w:firstLine="400"/>
        <w:jc w:val="both"/>
      </w:pPr>
      <w:r>
        <w:rPr>
          <w:rStyle w:val="s0"/>
        </w:rPr>
        <w:t>8) при ликвидации банка, деньги, полученные в оплату бессрочных финансовых инструментов и размещенные дочерними организациями в родительском банке, подлежат возврату после удовлетворения обязательств банка в соответствии с очередностью, установленной</w:t>
      </w:r>
      <w:r>
        <w:rPr>
          <w:rStyle w:val="s0"/>
        </w:rPr>
        <w:t xml:space="preserve"> </w:t>
      </w:r>
      <w:hyperlink r:id="rId51" w:anchor="sub_id=74020000" w:history="1">
        <w:r>
          <w:rPr>
            <w:rStyle w:val="a4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D67C87">
      <w:pPr>
        <w:ind w:firstLine="400"/>
        <w:jc w:val="both"/>
      </w:pPr>
      <w:r>
        <w:rPr>
          <w:rStyle w:val="s0"/>
        </w:rPr>
        <w:t>9) деньги, полученные в оплату бессрочных финансовых инструментов до</w:t>
      </w:r>
      <w:r>
        <w:rPr>
          <w:rStyle w:val="s0"/>
        </w:rPr>
        <w:t>черних организаций, размещены в родительском банке на условиях, соответствующих требованиям, предусмотренным абзацами восьмым и девятым настоящего пункта;</w:t>
      </w:r>
    </w:p>
    <w:p w:rsidR="00000000" w:rsidRDefault="00D67C87">
      <w:pPr>
        <w:ind w:firstLine="400"/>
        <w:jc w:val="both"/>
      </w:pPr>
      <w:r>
        <w:rPr>
          <w:rStyle w:val="s0"/>
        </w:rPr>
        <w:t>10) исполнение банком обязательств по гарантии, выданной в обеспечение исполнения дочерними организац</w:t>
      </w:r>
      <w:r>
        <w:rPr>
          <w:rStyle w:val="s0"/>
        </w:rPr>
        <w:t>иями банка обязательств в соответствии с условиями выпуска бессрочных финансовых инструментов, предусматривается после удовлетворения банком обязательств по другим выданным гарантиям, наступившим на дату исполнения гарантийных обязательств по бессрочным фи</w:t>
      </w:r>
      <w:r>
        <w:rPr>
          <w:rStyle w:val="s0"/>
        </w:rPr>
        <w:t>нансовым инструментам;</w:t>
      </w:r>
    </w:p>
    <w:p w:rsidR="00000000" w:rsidRDefault="00D67C87">
      <w:pPr>
        <w:ind w:firstLine="400"/>
        <w:jc w:val="both"/>
      </w:pPr>
      <w:r>
        <w:rPr>
          <w:rStyle w:val="s0"/>
        </w:rPr>
        <w:t>11)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</w:t>
      </w:r>
      <w:r>
        <w:rPr>
          <w:rStyle w:val="s0"/>
        </w:rPr>
        <w:t>тов дочерней организацией родительского банка.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условий:</w:t>
      </w:r>
    </w:p>
    <w:p w:rsidR="00000000" w:rsidRDefault="00D67C87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D67C87">
      <w:pPr>
        <w:ind w:firstLine="400"/>
        <w:jc w:val="both"/>
      </w:pPr>
      <w:r>
        <w:rPr>
          <w:rStyle w:val="s0"/>
        </w:rPr>
        <w:t>пятидесяти процентов от начальной креди</w:t>
      </w:r>
      <w:r>
        <w:rPr>
          <w:rStyle w:val="s0"/>
        </w:rPr>
        <w:t>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 базис</w:t>
      </w:r>
      <w:r>
        <w:rPr>
          <w:rStyle w:val="s0"/>
        </w:rPr>
        <w:t>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D67C87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выпуска бессрочных фина</w:t>
      </w:r>
      <w:r>
        <w:rPr>
          <w:rStyle w:val="s0"/>
        </w:rPr>
        <w:t>нсовых инструментов используется:</w:t>
      </w:r>
    </w:p>
    <w:p w:rsidR="00000000" w:rsidRDefault="00D67C87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финансовых ин</w:t>
      </w:r>
      <w:r>
        <w:rPr>
          <w:rStyle w:val="s0"/>
        </w:rPr>
        <w:t>струментов;</w:t>
      </w:r>
    </w:p>
    <w:p w:rsidR="00000000" w:rsidRDefault="00D67C87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</w:t>
      </w:r>
      <w:r>
        <w:rPr>
          <w:rStyle w:val="s0"/>
        </w:rPr>
        <w:t>очные финансовые инструменты.</w:t>
      </w:r>
    </w:p>
    <w:p w:rsidR="00000000" w:rsidRDefault="00D67C87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</w:t>
      </w:r>
      <w:r>
        <w:rPr>
          <w:rStyle w:val="s0"/>
        </w:rPr>
        <w:t>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7. В случаях, предусмотренных </w:t>
      </w:r>
      <w:hyperlink w:anchor="sub500" w:history="1">
        <w:r>
          <w:rPr>
            <w:rStyle w:val="a4"/>
          </w:rPr>
          <w:t>пунктами 5 и 6</w:t>
        </w:r>
      </w:hyperlink>
      <w:r>
        <w:rPr>
          <w:rStyle w:val="s0"/>
        </w:rPr>
        <w:t xml:space="preserve"> настоящей Инструкции, досрочное погашение бессрочных финан</w:t>
      </w:r>
      <w:r>
        <w:rPr>
          <w:rStyle w:val="s0"/>
        </w:rPr>
        <w:t>совых инструментов осуществляется при представлении банком следующих документов, подтверждающих, что такое погашение не повлечет за собой нарушения значений пруденциальных нормативов:</w:t>
      </w:r>
    </w:p>
    <w:p w:rsidR="00000000" w:rsidRDefault="00D67C87">
      <w:pPr>
        <w:ind w:firstLine="400"/>
        <w:jc w:val="both"/>
      </w:pPr>
      <w:r>
        <w:rPr>
          <w:rStyle w:val="s0"/>
        </w:rPr>
        <w:t>копий утвержденных уполномоченным органом банка (дочерней организацией б</w:t>
      </w:r>
      <w:r>
        <w:rPr>
          <w:rStyle w:val="s0"/>
        </w:rPr>
        <w:t>анка) договора или условий выпуска бессрочных финансовых инструментов;</w:t>
      </w:r>
    </w:p>
    <w:p w:rsidR="00000000" w:rsidRDefault="00D67C87">
      <w:pPr>
        <w:ind w:firstLine="400"/>
        <w:jc w:val="both"/>
      </w:pPr>
      <w:r>
        <w:rPr>
          <w:rStyle w:val="s0"/>
        </w:rPr>
        <w:t>информации о сумме и дате предполагаемого досрочного погашения бессрочных финансовых инструментов;</w:t>
      </w:r>
    </w:p>
    <w:p w:rsidR="00000000" w:rsidRDefault="00D67C87">
      <w:pPr>
        <w:ind w:firstLine="400"/>
        <w:jc w:val="both"/>
      </w:pPr>
      <w:r>
        <w:rPr>
          <w:rStyle w:val="s0"/>
        </w:rPr>
        <w:t>сведений, необходимых для расчета пруденциальных нормативов, справки с расчетом опреде</w:t>
      </w:r>
      <w:r>
        <w:rPr>
          <w:rStyle w:val="s0"/>
        </w:rPr>
        <w:t>ленных настоящей Инструкцией коэффициентов, подготовленной на основе данных на первое число последнего отчетного месяца, скорректированных с учетом суммы предполагаемого досрочного погашения бессрочных финансовых инструментов.</w:t>
      </w:r>
    </w:p>
    <w:p w:rsidR="00000000" w:rsidRDefault="00D67C87">
      <w:pPr>
        <w:ind w:firstLine="400"/>
        <w:jc w:val="both"/>
      </w:pPr>
      <w:r>
        <w:rPr>
          <w:rStyle w:val="s0"/>
        </w:rPr>
        <w:t>8. Доля бессрочных финансовых</w:t>
      </w:r>
      <w:r>
        <w:rPr>
          <w:rStyle w:val="s0"/>
        </w:rPr>
        <w:t xml:space="preserve"> инструментов, включаемых в капитал первого уровня, не должна превышать пятнадцати процентов капитала первого уровня. Сумма бессрочных финансовых инструментов, не включенная в капитал первого уровня, может быть включена в расчет капитала второго уровня.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расчет собственного капитала включается оплаченная сумма бессрочных финансовых инструментов в размере фактически полученных банком денег.</w:t>
      </w:r>
    </w:p>
    <w:p w:rsidR="00000000" w:rsidRDefault="00D67C87">
      <w:pPr>
        <w:ind w:firstLine="400"/>
        <w:jc w:val="both"/>
      </w:pPr>
      <w:r>
        <w:rPr>
          <w:rStyle w:val="s0"/>
        </w:rPr>
        <w:t>9. Бессрочные финансовые инструменты могут быть включены в расчет собственного капитала банка с письменного подтвержде</w:t>
      </w:r>
      <w:r>
        <w:rPr>
          <w:rStyle w:val="s0"/>
        </w:rPr>
        <w:t xml:space="preserve">ния уполномоченного органа о соответствии договора или условий выпуска бессрочных финансовых инструментов банка требованиям </w:t>
      </w:r>
      <w:hyperlink w:anchor="sub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настоящей Инструкции, а в случае бессрочных финансовых инструментов дочерней организации родит</w:t>
      </w:r>
      <w:r>
        <w:rPr>
          <w:rStyle w:val="s0"/>
        </w:rPr>
        <w:t xml:space="preserve">ельского банка - требованиям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В целях письменного подтверждения уполномоченного органа, предусмотренного настоящим пунктом, в уполномоченный орган представляются следующие дополнительные сведения и</w:t>
      </w:r>
      <w:r>
        <w:rPr>
          <w:rStyle w:val="s0"/>
        </w:rPr>
        <w:t xml:space="preserve"> документы: копии утвержденных уполномоченным органом банка договора или условий выпуска бессрочных финансовых инструментов, а в случае выпуска бессрочных финансовых инструментов дочерней организацией родительского банка - копии учредительных документов до</w:t>
      </w:r>
      <w:r>
        <w:rPr>
          <w:rStyle w:val="s0"/>
        </w:rPr>
        <w:t xml:space="preserve">черней организации, договора или условий выпуска бессрочных финансовых инструментов, утвержденных уполномоченным органом дочерней организации, а также решения уполномоченного органа родительского банка о выпуске бессрочных финансовых инструментов дочерней </w:t>
      </w:r>
      <w:r>
        <w:rPr>
          <w:rStyle w:val="s0"/>
        </w:rPr>
        <w:t>организацией банка.</w:t>
      </w:r>
    </w:p>
    <w:p w:rsidR="00000000" w:rsidRDefault="00D67C87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2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3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55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57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59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6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61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10.</w:t>
      </w:r>
      <w:r>
        <w:rPr>
          <w:rStyle w:val="s0"/>
        </w:rPr>
        <w:t xml:space="preserve"> Капитал второго уровня рассчитывается как сумма:</w:t>
      </w:r>
    </w:p>
    <w:p w:rsidR="00000000" w:rsidRDefault="00D67C87">
      <w:pPr>
        <w:ind w:firstLine="400"/>
        <w:jc w:val="both"/>
      </w:pPr>
      <w:r>
        <w:rPr>
          <w:rStyle w:val="s0"/>
        </w:rPr>
        <w:t>размера нераспределенной чистой прибыли;</w:t>
      </w:r>
    </w:p>
    <w:p w:rsidR="00000000" w:rsidRDefault="00D67C87">
      <w:pPr>
        <w:ind w:firstLine="400"/>
        <w:jc w:val="both"/>
      </w:pPr>
      <w:r>
        <w:rPr>
          <w:rStyle w:val="s0"/>
        </w:rPr>
        <w:t>размера переоценки основных средств и ценных бумаг;</w:t>
      </w:r>
    </w:p>
    <w:p w:rsidR="00000000" w:rsidRDefault="00D67C87">
      <w:pPr>
        <w:ind w:firstLine="400"/>
        <w:jc w:val="both"/>
      </w:pPr>
      <w:r>
        <w:rPr>
          <w:rStyle w:val="s0"/>
        </w:rPr>
        <w:t>с 1 января 2013 года размера динамических резервов, не превышающего 1,25 процентов суммы активов, подлежащих взве</w:t>
      </w:r>
      <w:r>
        <w:rPr>
          <w:rStyle w:val="s0"/>
        </w:rPr>
        <w:t>шиванию с учетом риска, за вычетом не инвестированных остатков средств, принятых на условиях кастодиального договора;</w:t>
      </w:r>
    </w:p>
    <w:p w:rsidR="00000000" w:rsidRDefault="00D67C87">
      <w:pPr>
        <w:ind w:firstLine="400"/>
        <w:jc w:val="both"/>
      </w:pPr>
      <w:r>
        <w:rPr>
          <w:rStyle w:val="s0"/>
        </w:rPr>
        <w:t>оплаченных бессрочных финансовых инструментов, не включенных в расчет капитала первого уровня;</w:t>
      </w:r>
    </w:p>
    <w:p w:rsidR="00000000" w:rsidRDefault="00D67C87">
      <w:pPr>
        <w:ind w:firstLine="400"/>
        <w:jc w:val="both"/>
      </w:pPr>
      <w:r>
        <w:rPr>
          <w:rStyle w:val="s0"/>
        </w:rPr>
        <w:t>субординированного долга второго уровня бан</w:t>
      </w:r>
      <w:r>
        <w:rPr>
          <w:rStyle w:val="s0"/>
        </w:rPr>
        <w:t>ка, включаемого в собственный капитал, в сумме, не превышающей пятьдесят процентов суммы капитала первого уровня, за минусом выкупленного собственного субординированного долга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Для банка, подлежащего реструктуризации в соответствии с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субординированный долг включается в капитал второго уровня в сумме, не превышающей семьдесят п</w:t>
      </w:r>
      <w:r>
        <w:rPr>
          <w:rStyle w:val="s0"/>
        </w:rPr>
        <w:t>ять процентов суммы капитала первого уровня за минусом выкупленного собственного субординированного долга банка, в течение пяти лет со дня истечения срока проведения реструктуризации, определенного решением суда.</w:t>
      </w:r>
    </w:p>
    <w:p w:rsidR="00000000" w:rsidRDefault="00D67C87">
      <w:pPr>
        <w:jc w:val="both"/>
      </w:pPr>
      <w:bookmarkStart w:id="5" w:name="SUB1100"/>
      <w:bookmarkEnd w:id="5"/>
      <w:r>
        <w:rPr>
          <w:rStyle w:val="s3"/>
        </w:rPr>
        <w:t>В пункт 11 внесены изменения в соответствии</w:t>
      </w:r>
      <w:r>
        <w:rPr>
          <w:rStyle w:val="s3"/>
        </w:rPr>
        <w:t xml:space="preserve"> с </w:t>
      </w:r>
      <w:hyperlink r:id="rId63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64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66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11. Субор</w:t>
      </w:r>
      <w:r>
        <w:rPr>
          <w:rStyle w:val="s0"/>
        </w:rPr>
        <w:t>динированный долг второго уровня банка - это необеспеченное обязательство банка, соответствующее следующим условиям:</w:t>
      </w:r>
    </w:p>
    <w:p w:rsidR="00000000" w:rsidRDefault="00D67C87">
      <w:pPr>
        <w:ind w:firstLine="400"/>
        <w:jc w:val="both"/>
      </w:pPr>
      <w:r>
        <w:rPr>
          <w:rStyle w:val="s0"/>
        </w:rPr>
        <w:t>1) не является вкладом либо обязательством на предъявителя;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2) не является залоговым обеспечением по требованиям банка или аффилиированных </w:t>
      </w:r>
      <w:r>
        <w:rPr>
          <w:rStyle w:val="s0"/>
        </w:rPr>
        <w:t>с ним лиц;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3) при ликвидации банка удовлетворяется до исполнения банком обязательств по бессрочным финансовым инструментам в соответствии с очередностью, установленной </w:t>
      </w:r>
      <w:hyperlink r:id="rId67" w:anchor="sub_id=74020000" w:history="1">
        <w:r>
          <w:rPr>
            <w:rStyle w:val="a4"/>
          </w:rPr>
          <w:t>ста</w:t>
        </w:r>
        <w:r>
          <w:rPr>
            <w:rStyle w:val="a4"/>
          </w:rPr>
          <w:t>тьей 74-2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Казахстан»;</w:t>
      </w:r>
    </w:p>
    <w:p w:rsidR="00000000" w:rsidRDefault="00D67C87">
      <w:pPr>
        <w:ind w:firstLine="400"/>
        <w:jc w:val="both"/>
      </w:pPr>
      <w:r>
        <w:rPr>
          <w:rStyle w:val="s0"/>
        </w:rPr>
        <w:t>4) может быть погашено (полностью или частично) банком, в том числе досрочно только по инициативе банка, при условии, что такое погаш</w:t>
      </w:r>
      <w:r>
        <w:rPr>
          <w:rStyle w:val="s0"/>
        </w:rPr>
        <w:t>ение в соответствии с заключением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нормативов.</w:t>
      </w:r>
    </w:p>
    <w:p w:rsidR="00000000" w:rsidRDefault="00D67C87">
      <w:pPr>
        <w:ind w:firstLine="400"/>
        <w:jc w:val="both"/>
      </w:pPr>
      <w:r>
        <w:rPr>
          <w:rStyle w:val="s0"/>
        </w:rPr>
        <w:t>Субординированный долг второго уровня банка, включаемый в собственный капитал, - это субординированный долг, имеющий срок привлечения более пяти лет до начала погашения.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Субординированный долг второго уровня банка включается в расчет собственного капитала </w:t>
      </w:r>
      <w:r>
        <w:rPr>
          <w:rStyle w:val="s0"/>
        </w:rPr>
        <w:t>банка:</w:t>
      </w:r>
    </w:p>
    <w:p w:rsidR="00000000" w:rsidRDefault="00D67C87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полной сумме долга,</w:t>
      </w:r>
    </w:p>
    <w:p w:rsidR="00000000" w:rsidRDefault="00D67C87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D67C87">
      <w:pPr>
        <w:ind w:firstLine="400"/>
        <w:jc w:val="both"/>
      </w:pPr>
      <w:r>
        <w:rPr>
          <w:rStyle w:val="s0"/>
        </w:rPr>
        <w:t>1-й год - 100 процентов суммы субординированного долга;</w:t>
      </w:r>
    </w:p>
    <w:p w:rsidR="00000000" w:rsidRDefault="00D67C87">
      <w:pPr>
        <w:ind w:firstLine="400"/>
        <w:jc w:val="both"/>
      </w:pPr>
      <w:r>
        <w:rPr>
          <w:rStyle w:val="s0"/>
        </w:rPr>
        <w:t>2-й год - 80 процентов суммы субординированного долга;</w:t>
      </w:r>
    </w:p>
    <w:p w:rsidR="00000000" w:rsidRDefault="00D67C87">
      <w:pPr>
        <w:ind w:firstLine="400"/>
        <w:jc w:val="both"/>
      </w:pPr>
      <w:r>
        <w:rPr>
          <w:rStyle w:val="s0"/>
        </w:rPr>
        <w:t>3-й год - 60 процентов суммы субординированного долга;</w:t>
      </w:r>
    </w:p>
    <w:p w:rsidR="00000000" w:rsidRDefault="00D67C87">
      <w:pPr>
        <w:ind w:firstLine="400"/>
        <w:jc w:val="both"/>
      </w:pPr>
      <w:r>
        <w:rPr>
          <w:rStyle w:val="s0"/>
        </w:rPr>
        <w:t>4-й год - 40 процентов суммы субординированного долга;</w:t>
      </w:r>
    </w:p>
    <w:p w:rsidR="00000000" w:rsidRDefault="00D67C87">
      <w:pPr>
        <w:ind w:firstLine="400"/>
        <w:jc w:val="both"/>
      </w:pPr>
      <w:r>
        <w:rPr>
          <w:rStyle w:val="s0"/>
        </w:rPr>
        <w:t>5-й год - 20 процентов суммы субординированного долга.</w:t>
      </w:r>
    </w:p>
    <w:p w:rsidR="00000000" w:rsidRDefault="00D67C87">
      <w:pPr>
        <w:jc w:val="both"/>
      </w:pPr>
      <w:r>
        <w:rPr>
          <w:rStyle w:val="s0"/>
        </w:rPr>
        <w:t>Субординированным долгом второго уровня банка также признается заем банка, привлеченный от</w:t>
      </w:r>
      <w:r>
        <w:rPr>
          <w:rStyle w:val="s0"/>
        </w:rPr>
        <w:t xml:space="preserve"> Европейского Банка Реконструкции и Развития или Азиатского Банка Развития либо Международной Финансовой Корпорации, соответствующий требованиям настоящего пункта, за исключением подпункта 3), если договором предусмотрена возможность досрочного (полного ил</w:t>
      </w:r>
      <w:r>
        <w:rPr>
          <w:rStyle w:val="s0"/>
        </w:rPr>
        <w:t>и частичного) погашения займа по инициативе заемщика при условии, что такое погашение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</w:t>
      </w:r>
      <w:r>
        <w:rPr>
          <w:rStyle w:val="s0"/>
        </w:rPr>
        <w:t>ьства Республики Казахстан.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12. Субординированные долги банков, привлеченные до 1 августа 2002 года, имеющие первоначальный срок погашения не менее 5 лет и не отвечающие требованиям, предъявляемым к субординированному долгу, установленному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настоящей Инструкции, включаются в расчет собственного капитала банка в следующем порядке:</w:t>
      </w:r>
    </w:p>
    <w:p w:rsidR="00000000" w:rsidRDefault="00D67C87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размере 80 процентов от суммы субординированного долга;</w:t>
      </w:r>
    </w:p>
    <w:p w:rsidR="00000000" w:rsidRDefault="00D67C87">
      <w:pPr>
        <w:ind w:firstLine="400"/>
        <w:jc w:val="both"/>
      </w:pPr>
      <w:r>
        <w:rPr>
          <w:rStyle w:val="s0"/>
        </w:rPr>
        <w:t>в течение пяти лет, ост</w:t>
      </w:r>
      <w:r>
        <w:rPr>
          <w:rStyle w:val="s0"/>
        </w:rPr>
        <w:t>авшихся до начала погашения долга:</w:t>
      </w:r>
    </w:p>
    <w:p w:rsidR="00000000" w:rsidRDefault="00D67C87">
      <w:pPr>
        <w:ind w:firstLine="400"/>
        <w:jc w:val="both"/>
      </w:pPr>
      <w:r>
        <w:rPr>
          <w:rStyle w:val="s0"/>
        </w:rPr>
        <w:t>1-й год - 60 процентов суммы субординированного долга;</w:t>
      </w:r>
    </w:p>
    <w:p w:rsidR="00000000" w:rsidRDefault="00D67C87">
      <w:pPr>
        <w:ind w:firstLine="400"/>
        <w:jc w:val="both"/>
      </w:pPr>
      <w:r>
        <w:rPr>
          <w:rStyle w:val="s0"/>
        </w:rPr>
        <w:t>2-й год - 40 процентов суммы субординированного долга;</w:t>
      </w:r>
    </w:p>
    <w:p w:rsidR="00000000" w:rsidRDefault="00D67C87">
      <w:pPr>
        <w:ind w:firstLine="400"/>
        <w:jc w:val="both"/>
      </w:pPr>
      <w:r>
        <w:rPr>
          <w:rStyle w:val="s0"/>
        </w:rPr>
        <w:t>3-й год - 20 процентов суммы субординированного долга;</w:t>
      </w:r>
    </w:p>
    <w:p w:rsidR="00000000" w:rsidRDefault="00D67C87">
      <w:pPr>
        <w:ind w:firstLine="400"/>
        <w:jc w:val="both"/>
      </w:pPr>
      <w:r>
        <w:rPr>
          <w:rStyle w:val="s0"/>
        </w:rPr>
        <w:t>4-й и 5-й года - 0 процентов суммы субординированного до</w:t>
      </w:r>
      <w:r>
        <w:rPr>
          <w:rStyle w:val="s0"/>
        </w:rPr>
        <w:t>лга.</w:t>
      </w:r>
    </w:p>
    <w:p w:rsidR="00000000" w:rsidRDefault="00D67C87">
      <w:pPr>
        <w:jc w:val="both"/>
      </w:pPr>
      <w:r>
        <w:rPr>
          <w:rStyle w:val="s3"/>
        </w:rPr>
        <w:t xml:space="preserve">Инструкция дополнена пунктом 12-1 в соответствии с </w:t>
      </w:r>
      <w:hyperlink r:id="rId6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58; внесены изменения в соответствии с </w:t>
      </w:r>
      <w:hyperlink r:id="rId69" w:anchor="sub_id=2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(распространяются на отношения, возникшие с 1 августа 2010 года) (</w:t>
      </w:r>
      <w:hyperlink r:id="rId70" w:anchor="sub_id=120100" w:history="1">
        <w:r>
          <w:rPr>
            <w:rStyle w:val="a4"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12-1. Банки, осуществляющие (осуществившие) реструктуризацию в соответствии с </w:t>
      </w:r>
      <w:hyperlink r:id="rId71" w:anchor="sub_id=59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</w:t>
      </w:r>
      <w:r>
        <w:rPr>
          <w:rStyle w:val="s0"/>
        </w:rPr>
        <w:t>льности в Республике Казахстан», могут не включать в расчет собственного капитала отрицательную разницу между справедливыми стоимостями финансовых инструментов с учетом начисленной амортизации, выпущенных (приобретенных) в рамках реструктуризации, в объеме</w:t>
      </w:r>
      <w:r>
        <w:rPr>
          <w:rStyle w:val="s0"/>
        </w:rPr>
        <w:t>, не превышающем 15 (пятнадцать) процентов от суммы оплаченного уставного капитала за минусом собственных выкупленных акций банка.</w:t>
      </w:r>
    </w:p>
    <w:p w:rsidR="00000000" w:rsidRDefault="00D67C87">
      <w:pPr>
        <w:jc w:val="both"/>
      </w:pPr>
      <w:bookmarkStart w:id="6" w:name="SUB1300"/>
      <w:bookmarkEnd w:id="6"/>
      <w:r>
        <w:rPr>
          <w:rStyle w:val="s3"/>
        </w:rPr>
        <w:t xml:space="preserve">В пункт 13 внесены изменения в соответствии с </w:t>
      </w:r>
      <w:hyperlink r:id="rId72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73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75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77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79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81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тремя коэффициентами:</w:t>
      </w:r>
    </w:p>
    <w:p w:rsidR="00000000" w:rsidRDefault="00D67C87">
      <w:pPr>
        <w:ind w:firstLine="400"/>
        <w:jc w:val="both"/>
      </w:pPr>
      <w:r>
        <w:rPr>
          <w:rStyle w:val="s0"/>
        </w:rPr>
        <w:t>отношением капитала первого уровня за вычетом инвестиций банка, взятых в пределах доли к</w:t>
      </w:r>
      <w:r>
        <w:rPr>
          <w:rStyle w:val="s0"/>
        </w:rPr>
        <w:t>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банка, уменьшенных на сумму инвестиций банка, взятых в пределах доли капитала первого уровня в общей с</w:t>
      </w:r>
      <w:r>
        <w:rPr>
          <w:rStyle w:val="s0"/>
        </w:rPr>
        <w:t>умме капитала первого уровня и включаемой в расчет собственного капитала части капитала второго уровня (kl-1);</w:t>
      </w:r>
    </w:p>
    <w:p w:rsidR="00000000" w:rsidRDefault="00D67C87">
      <w:pPr>
        <w:ind w:firstLine="400"/>
        <w:jc w:val="both"/>
      </w:pPr>
      <w:r>
        <w:rPr>
          <w:rStyle w:val="s0"/>
        </w:rPr>
        <w:t>отношением капитала первого уровня за вычетом инвестиций банка, взятых в пределах доли капитала первого уровня в общей сумме капитала первого уро</w:t>
      </w:r>
      <w:r>
        <w:rPr>
          <w:rStyle w:val="s0"/>
        </w:rPr>
        <w:t>вня и включаемой в расчет собственного капитала части капитала второго уровня к сумме:</w:t>
      </w:r>
    </w:p>
    <w:p w:rsidR="00000000" w:rsidRDefault="00D67C87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риска, уменьшенной на сумму общих резервов (провизий), не включенных в расчет капитала второ</w:t>
      </w:r>
      <w:r>
        <w:rPr>
          <w:rStyle w:val="s0"/>
        </w:rPr>
        <w:t>го уровня;</w:t>
      </w:r>
    </w:p>
    <w:p w:rsidR="00000000" w:rsidRDefault="00D67C87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D67C87">
      <w:pPr>
        <w:ind w:firstLine="400"/>
        <w:jc w:val="both"/>
      </w:pPr>
      <w:r>
        <w:rPr>
          <w:rStyle w:val="s0"/>
        </w:rPr>
        <w:t>операционного риска (k1-2);</w:t>
      </w:r>
    </w:p>
    <w:p w:rsidR="00000000" w:rsidRDefault="00D67C87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D67C87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</w:t>
      </w:r>
      <w:r>
        <w:rPr>
          <w:rStyle w:val="s0"/>
        </w:rPr>
        <w:t>ска, уменьшенной на сумму общих резервов (провизии), не включенных в расчет капитала второго уровня;</w:t>
      </w:r>
    </w:p>
    <w:p w:rsidR="00000000" w:rsidRDefault="00D67C87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D67C87">
      <w:pPr>
        <w:ind w:firstLine="400"/>
        <w:jc w:val="both"/>
      </w:pPr>
      <w:r>
        <w:rPr>
          <w:rStyle w:val="s0"/>
        </w:rPr>
        <w:t>операционного риска (k2).</w:t>
      </w:r>
    </w:p>
    <w:p w:rsidR="00000000" w:rsidRDefault="00D67C87">
      <w:pPr>
        <w:ind w:firstLine="400"/>
        <w:jc w:val="both"/>
      </w:pPr>
      <w:r>
        <w:rPr>
          <w:rStyle w:val="s0"/>
        </w:rPr>
        <w:t>Активы для целей расчета коэффициента kl-1 и активы, условные и возможные обязательства, взвешенные по степени риска, принимаемые в расчет коэффициентов к1-2 и к2, включаются за вычетом резервов, сформированных в соответствии с международными стандартами ф</w:t>
      </w:r>
      <w:r>
        <w:rPr>
          <w:rStyle w:val="s0"/>
        </w:rPr>
        <w:t>инансовой отчетности.</w:t>
      </w:r>
    </w:p>
    <w:p w:rsidR="00000000" w:rsidRDefault="00D67C87">
      <w:pPr>
        <w:jc w:val="both"/>
      </w:pPr>
      <w:bookmarkStart w:id="7" w:name="SUB1400"/>
      <w:bookmarkEnd w:id="7"/>
      <w:r>
        <w:rPr>
          <w:rStyle w:val="s3"/>
        </w:rPr>
        <w:t>Пункт 14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14. Капитал третьего уровня представляет собой субординированный долг третьего уровня, соответствующего следующим условиям:</w:t>
      </w:r>
    </w:p>
    <w:p w:rsidR="00000000" w:rsidRDefault="00D67C87">
      <w:pPr>
        <w:ind w:firstLine="400"/>
        <w:jc w:val="both"/>
      </w:pPr>
      <w:r>
        <w:rPr>
          <w:rStyle w:val="s0"/>
        </w:rPr>
        <w:t>1) не имеет обеспечения, предоставленного банком, лицом, связанн</w:t>
      </w:r>
      <w:r>
        <w:rPr>
          <w:rStyle w:val="s0"/>
        </w:rPr>
        <w:t>ым с ним особыми отношениями или аффилиированным лицом банка;</w:t>
      </w:r>
    </w:p>
    <w:p w:rsidR="00000000" w:rsidRDefault="00D67C87">
      <w:pPr>
        <w:ind w:firstLine="400"/>
        <w:jc w:val="both"/>
      </w:pPr>
      <w:r>
        <w:rPr>
          <w:rStyle w:val="s0"/>
        </w:rPr>
        <w:t>2) не является депозитом либо обязательством на предъявителя;</w:t>
      </w:r>
    </w:p>
    <w:p w:rsidR="00000000" w:rsidRDefault="00D67C87">
      <w:pPr>
        <w:ind w:firstLine="400"/>
        <w:jc w:val="both"/>
      </w:pPr>
      <w:r>
        <w:rPr>
          <w:rStyle w:val="s0"/>
        </w:rPr>
        <w:t>3) может быть погашен (полностью или частично) банком, в том числе досрочно только по инициативе банка при условии, что такое погаше</w:t>
      </w:r>
      <w:r>
        <w:rPr>
          <w:rStyle w:val="s0"/>
        </w:rPr>
        <w:t>ние в соответствии с заключением уполномоченного органа не приведет к несоблюдению установленных настоящей Инструкцией пруденциальных нормативов;</w:t>
      </w:r>
    </w:p>
    <w:p w:rsidR="00000000" w:rsidRDefault="00D67C87">
      <w:pPr>
        <w:ind w:firstLine="400"/>
        <w:jc w:val="both"/>
      </w:pPr>
      <w:r>
        <w:rPr>
          <w:rStyle w:val="s0"/>
        </w:rPr>
        <w:t>4) имеет первоначальный срок до погашения более двух лет.</w:t>
      </w:r>
    </w:p>
    <w:p w:rsidR="00000000" w:rsidRDefault="00D67C87">
      <w:pPr>
        <w:ind w:firstLine="400"/>
        <w:jc w:val="both"/>
      </w:pPr>
      <w:r>
        <w:rPr>
          <w:rStyle w:val="s0"/>
        </w:rPr>
        <w:t>Субординированный долг второго уровня, не включенный</w:t>
      </w:r>
      <w:r>
        <w:rPr>
          <w:rStyle w:val="s0"/>
        </w:rPr>
        <w:t xml:space="preserve"> в капитал второго уровня, за исключением его амортизированной части, может быть включен в капитал третьего уровня банка.</w:t>
      </w:r>
    </w:p>
    <w:p w:rsidR="00000000" w:rsidRDefault="00D67C87">
      <w:pPr>
        <w:jc w:val="both"/>
      </w:pPr>
      <w:r>
        <w:rPr>
          <w:rStyle w:val="s3"/>
        </w:rPr>
        <w:t xml:space="preserve">Пункт 15 изложен в редакции </w:t>
      </w:r>
      <w:hyperlink r:id="rId82" w:anchor="sub_id=15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</w:t>
      </w:r>
      <w:r>
        <w:rPr>
          <w:rStyle w:val="s3"/>
        </w:rPr>
        <w:t xml:space="preserve">Н РК от 02.10.08 г. № 146 (введено в действие с 1 июля 2009 года); </w:t>
      </w:r>
      <w:hyperlink r:id="rId83" w:anchor="sub_id=15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84" w:anchor="sub_id=1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" w:anchor="sub_id=1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86" w:anchor="sub_id=1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88" w:anchor="sub_id=1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28.02.11 г. № 20 (</w:t>
      </w:r>
      <w:hyperlink r:id="rId90" w:anchor="sub_id=1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истечении де</w:t>
      </w:r>
      <w:r>
        <w:rPr>
          <w:rStyle w:val="s3"/>
        </w:rPr>
        <w:t>сяти календарных дней после дня его первого официального опубликования) (</w:t>
      </w:r>
      <w:hyperlink r:id="rId92" w:anchor="sub_id=1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00" w:history="1">
        <w:r>
          <w:rPr>
            <w:rStyle w:val="a4"/>
            <w:i/>
            <w:iCs/>
            <w:bdr w:val="none" w:sz="0" w:space="0" w:color="auto" w:frame="1"/>
          </w:rPr>
          <w:t>пос</w:t>
        </w:r>
        <w:r>
          <w:rPr>
            <w:rStyle w:val="a4"/>
            <w:i/>
            <w:iCs/>
            <w:bdr w:val="none" w:sz="0" w:space="0" w:color="auto" w:frame="1"/>
          </w:rPr>
          <w:t>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94" w:anchor="sub_id=1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15. Значение коэффициента достаточности собственного капитала банка:</w:t>
      </w:r>
    </w:p>
    <w:p w:rsidR="00000000" w:rsidRDefault="00D67C87">
      <w:pPr>
        <w:ind w:firstLine="400"/>
        <w:jc w:val="both"/>
      </w:pPr>
      <w:r>
        <w:rPr>
          <w:rStyle w:val="s0"/>
        </w:rPr>
        <w:t>k1-1 составляет не менее</w:t>
      </w:r>
      <w:r>
        <w:rPr>
          <w:rStyle w:val="s0"/>
        </w:rPr>
        <w:t xml:space="preserve"> 0,06.</w:t>
      </w:r>
    </w:p>
    <w:p w:rsidR="00000000" w:rsidRDefault="00D67C87">
      <w:pPr>
        <w:ind w:firstLine="400"/>
        <w:jc w:val="both"/>
      </w:pPr>
      <w:r>
        <w:rPr>
          <w:rStyle w:val="s0"/>
        </w:rPr>
        <w:t>k1-2 составляет не менее 0,06.</w:t>
      </w:r>
    </w:p>
    <w:p w:rsidR="00000000" w:rsidRDefault="00D67C87">
      <w:pPr>
        <w:ind w:firstLine="400"/>
        <w:jc w:val="both"/>
      </w:pPr>
      <w:r>
        <w:rPr>
          <w:rStyle w:val="s0"/>
        </w:rPr>
        <w:t>Для банка, не имеющего крупного участника - физического лица, значение коэффициента достаточности собственного капитала банка:</w:t>
      </w:r>
    </w:p>
    <w:p w:rsidR="00000000" w:rsidRDefault="00D67C87">
      <w:pPr>
        <w:ind w:firstLine="400"/>
        <w:jc w:val="both"/>
      </w:pPr>
      <w:r>
        <w:rPr>
          <w:rStyle w:val="s0"/>
        </w:rPr>
        <w:t>k1-1 составляет не менее 0,07;</w:t>
      </w:r>
    </w:p>
    <w:p w:rsidR="00000000" w:rsidRDefault="00D67C87">
      <w:pPr>
        <w:ind w:firstLine="400"/>
        <w:jc w:val="both"/>
      </w:pPr>
      <w:r>
        <w:rPr>
          <w:rStyle w:val="s0"/>
        </w:rPr>
        <w:t>k1-2 составляет не менее 0,07.</w:t>
      </w:r>
    </w:p>
    <w:p w:rsidR="00000000" w:rsidRDefault="00D67C87">
      <w:pPr>
        <w:ind w:firstLine="400"/>
        <w:jc w:val="both"/>
      </w:pPr>
      <w:r>
        <w:rPr>
          <w:rStyle w:val="s0"/>
        </w:rPr>
        <w:t>Для банка, участником которог</w:t>
      </w:r>
      <w:r>
        <w:rPr>
          <w:rStyle w:val="s0"/>
        </w:rPr>
        <w:t>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значение коэффициента достаточности собственного капитала банка:</w:t>
      </w:r>
    </w:p>
    <w:p w:rsidR="00000000" w:rsidRDefault="00D67C87">
      <w:pPr>
        <w:ind w:firstLine="400"/>
        <w:jc w:val="both"/>
      </w:pPr>
      <w:r>
        <w:rPr>
          <w:rStyle w:val="s0"/>
        </w:rPr>
        <w:t>k1-1 с</w:t>
      </w:r>
      <w:r>
        <w:rPr>
          <w:rStyle w:val="s0"/>
        </w:rPr>
        <w:t>оставляет не менее 0,05;</w:t>
      </w:r>
    </w:p>
    <w:p w:rsidR="00000000" w:rsidRDefault="00D67C87">
      <w:pPr>
        <w:ind w:firstLine="400"/>
        <w:jc w:val="both"/>
      </w:pPr>
      <w:r>
        <w:rPr>
          <w:rStyle w:val="s0"/>
        </w:rPr>
        <w:t>k1-2 составляет не менее 0,05.</w:t>
      </w:r>
    </w:p>
    <w:p w:rsidR="00000000" w:rsidRDefault="00D67C87">
      <w:pPr>
        <w:jc w:val="both"/>
      </w:pPr>
      <w:r>
        <w:rPr>
          <w:rStyle w:val="s3"/>
        </w:rPr>
        <w:t xml:space="preserve">Инструкция дополнена пунктом 15-1 в соответствии с </w:t>
      </w:r>
      <w:hyperlink r:id="rId95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96" w:anchor="sub_id=1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27.02.09 г. № 31</w:t>
      </w:r>
      <w:r>
        <w:rPr>
          <w:rStyle w:val="s3"/>
        </w:rPr>
        <w:t xml:space="preserve"> (введено в действие с 1 июля 2009 года) (</w:t>
      </w:r>
      <w:hyperlink r:id="rId97" w:anchor="sub_id=1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both"/>
      </w:pPr>
      <w:bookmarkStart w:id="8" w:name="SUB1600"/>
      <w:bookmarkEnd w:id="8"/>
      <w:r>
        <w:rPr>
          <w:rStyle w:val="s3"/>
        </w:rPr>
        <w:t xml:space="preserve">В пункт 16 внесены изменения в соответствии с </w:t>
      </w:r>
      <w:hyperlink r:id="rId9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99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</w:t>
      </w:r>
      <w:r>
        <w:rPr>
          <w:rStyle w:val="s3"/>
        </w:rPr>
        <w:t xml:space="preserve">007 г.); внесены изменения в соответствии с </w:t>
      </w:r>
      <w:hyperlink r:id="rId101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года); изложен в редакции </w:t>
      </w:r>
      <w:hyperlink r:id="rId102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03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05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07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09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16. Значение коэффициента достаточности собственного капитала банка к2 составляет не менее 0,12.</w:t>
      </w:r>
    </w:p>
    <w:p w:rsidR="00000000" w:rsidRDefault="00D67C87">
      <w:pPr>
        <w:ind w:firstLine="400"/>
        <w:jc w:val="both"/>
      </w:pPr>
      <w:r>
        <w:rPr>
          <w:rStyle w:val="s0"/>
        </w:rPr>
        <w:t>Для банка, не имеющего крупного участника - физического лица, значение коэффициента достаточности собственного капитала банка k2 составляет не менее 0,14.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Для </w:t>
      </w:r>
      <w:r>
        <w:rPr>
          <w:rStyle w:val="s0"/>
        </w:rPr>
        <w:t>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значение коэффициента достаточности собственно</w:t>
      </w:r>
      <w:r>
        <w:rPr>
          <w:rStyle w:val="s0"/>
        </w:rPr>
        <w:t>го капитала банка k2 составляет не менее 0,10.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Для целей взвешивания актив</w:t>
      </w:r>
      <w:r>
        <w:rPr>
          <w:rStyle w:val="s0"/>
        </w:rPr>
        <w:t>ов, условных и возможных обязательств по степени риска активы, условные и возможные обязательства уменьшаются на сумму созданных резервов, в соответствии с международными стандартами финансовой отчетности.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Условные и возможные обязательства, взвешиваемые по степени кредитного риска,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настоящей Инструкции, на степень р</w:t>
      </w:r>
      <w:r>
        <w:rPr>
          <w:rStyle w:val="s0"/>
        </w:rPr>
        <w:t xml:space="preserve">иска, соответствующую категории контрагента, указанной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настоящей Инструкции, по которому банк несет кредитные риски.</w:t>
      </w:r>
    </w:p>
    <w:p w:rsidR="00000000" w:rsidRDefault="00D67C87">
      <w:pPr>
        <w:ind w:firstLine="400"/>
        <w:jc w:val="both"/>
      </w:pPr>
      <w:r>
        <w:rPr>
          <w:rStyle w:val="s0"/>
        </w:rPr>
        <w:t>Свопы, фьючерсы, опционы, форварды включаются в расчет условных и возможных обязательств, взвеш</w:t>
      </w:r>
      <w:r>
        <w:rPr>
          <w:rStyle w:val="s0"/>
        </w:rPr>
        <w:t>енных с учетом кредитного риска, путем умножения суммы рыночной стоимости указанных финансовых инструментов и кредитного риска по ним на степень риска, соответствующую категории контрагента, указанной в приложении 1 к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Кредитный риск п</w:t>
      </w:r>
      <w:r>
        <w:rPr>
          <w:rStyle w:val="s0"/>
        </w:rPr>
        <w:t xml:space="preserve">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</w:t>
      </w:r>
      <w:r>
        <w:rPr>
          <w:rStyle w:val="s0"/>
        </w:rPr>
        <w:t>роком погашения указанных финансовых инструментов.</w:t>
      </w:r>
    </w:p>
    <w:p w:rsidR="00000000" w:rsidRDefault="00D67C87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D67C87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</w:t>
      </w:r>
      <w:r>
        <w:rPr>
          <w:rStyle w:val="s0"/>
        </w:rPr>
        <w:t>мента над номинальной контрактной стоимостью данного финансового инструмента.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D67C87">
      <w:pPr>
        <w:ind w:firstLine="400"/>
        <w:jc w:val="both"/>
      </w:pPr>
      <w:r>
        <w:rPr>
          <w:rStyle w:val="s0"/>
        </w:rPr>
        <w:t>по сделкам на продажу - величину пр</w:t>
      </w:r>
      <w:r>
        <w:rPr>
          <w:rStyle w:val="s0"/>
        </w:rPr>
        <w:t>евышения номинальной контрактной стоимости финансового инструмента над текущей рыночной стоимостью данного финансового инструмента. Если номинальная контрактная стоимость финансового инструмента меньше или равна ее текущей рыночной стоимости, стоимость зам</w:t>
      </w:r>
      <w:r>
        <w:rPr>
          <w:rStyle w:val="s0"/>
        </w:rPr>
        <w:t>ещения равна нулю.</w:t>
      </w:r>
    </w:p>
    <w:p w:rsidR="00000000" w:rsidRDefault="00D67C87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</w:t>
      </w:r>
      <w:r>
        <w:rPr>
          <w:rStyle w:val="s0"/>
        </w:rPr>
        <w:t>нговым эквивалентом обязательств, определенных по курсу на дату составления отчетности.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D67C87">
      <w:pPr>
        <w:ind w:firstLine="400"/>
        <w:jc w:val="both"/>
      </w:pPr>
      <w:r>
        <w:rPr>
          <w:rStyle w:val="s0"/>
        </w:rPr>
        <w:t>Номинальная контрактная стоимость фи</w:t>
      </w:r>
      <w:r>
        <w:rPr>
          <w:rStyle w:val="s0"/>
        </w:rPr>
        <w:t>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</w:t>
      </w:r>
      <w:r>
        <w:rPr>
          <w:rStyle w:val="s0"/>
        </w:rPr>
        <w:t>ансовых инструментов принимается та валюта, по которой у банка формируются требования.</w:t>
      </w:r>
    </w:p>
    <w:p w:rsidR="00000000" w:rsidRDefault="00D67C87">
      <w:pPr>
        <w:ind w:firstLine="400"/>
        <w:jc w:val="both"/>
      </w:pPr>
      <w:r>
        <w:rPr>
          <w:rStyle w:val="s0"/>
        </w:rPr>
        <w:t>Проданные опционы не включаются в расчет условных и возможных обязательств, взвешенных с учетом кредитного риска.</w:t>
      </w:r>
    </w:p>
    <w:p w:rsidR="00000000" w:rsidRDefault="00D67C87">
      <w:pPr>
        <w:ind w:firstLine="400"/>
        <w:jc w:val="both"/>
      </w:pPr>
      <w:r>
        <w:rPr>
          <w:rStyle w:val="s0"/>
        </w:rPr>
        <w:t>Расчет активов, условных и возможных требований и обяза</w:t>
      </w:r>
      <w:r>
        <w:rPr>
          <w:rStyle w:val="s0"/>
        </w:rPr>
        <w:t xml:space="preserve">тельств с учетом рыночного риска проводится согласно </w:t>
      </w:r>
      <w:hyperlink w:anchor="sub1700" w:history="1">
        <w:r>
          <w:rPr>
            <w:rStyle w:val="a4"/>
          </w:rPr>
          <w:t>пунктам 17-30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Расчет операционного риска проводится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При расчете коэффициентов до</w:t>
      </w:r>
      <w:r>
        <w:rPr>
          <w:rStyle w:val="s0"/>
        </w:rPr>
        <w:t>статочности собственного капитала (kl-1, к1-2, k2) из размера активов и размера активов, подлежащих взвешиванию по степени риска вложений,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D67C87">
      <w:pPr>
        <w:ind w:firstLine="400"/>
        <w:jc w:val="both"/>
      </w:pPr>
      <w:r>
        <w:rPr>
          <w:rStyle w:val="s0"/>
        </w:rPr>
        <w:t>Треб</w:t>
      </w:r>
      <w:r>
        <w:rPr>
          <w:rStyle w:val="s0"/>
        </w:rPr>
        <w:t xml:space="preserve">ования настоящей Инструкции по соблюдению минимальных значений коэффициентов достаточности собственного капитала (К1-1, К1-2, К2) не распространяются на банки, осуществляющие (осуществившие) реструктуризацию в соответствии с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а также на банки, соответствующие критериям системообразующего банка, если одобренным уполномоченным органом планом мероприятий, пред</w:t>
      </w:r>
      <w:r>
        <w:rPr>
          <w:rStyle w:val="s0"/>
        </w:rPr>
        <w:t>усматривающим меры раннего реагирования по повышению финансовой устойчивости банка, недопущению ухудшения его финансового положения и увеличения рисков, связанных с банковской деятельностью, определены значения коэффициентов достаточности собственного капи</w:t>
      </w:r>
      <w:r>
        <w:rPr>
          <w:rStyle w:val="s0"/>
        </w:rPr>
        <w:t>тала (К1-1, К1-2, К2) и срок, в течении которого действуют значения коэффициентов достаточности собственного капитала.</w:t>
      </w:r>
    </w:p>
    <w:p w:rsidR="00000000" w:rsidRDefault="00D67C87">
      <w:pPr>
        <w:jc w:val="both"/>
      </w:pPr>
      <w:bookmarkStart w:id="9" w:name="SUB1700"/>
      <w:bookmarkEnd w:id="9"/>
      <w:r>
        <w:rPr>
          <w:rStyle w:val="s3"/>
        </w:rPr>
        <w:t>Пункт 17 введен в действие с 1 января 2006 г.</w:t>
      </w:r>
    </w:p>
    <w:p w:rsidR="00000000" w:rsidRDefault="00D67C87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11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12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17. В расчет активов, условных 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изменением обменных курсов валют и курсов драгоценных металлов)</w:t>
      </w:r>
      <w:r>
        <w:rPr>
          <w:rStyle w:val="s0"/>
        </w:rPr>
        <w:t xml:space="preserve"> включаются активы,</w:t>
      </w:r>
      <w:r>
        <w:rPr>
          <w:rStyle w:val="s0"/>
        </w:rPr>
        <w:t xml:space="preserve"> условные и возможные требования и обязательства, учитываемые банками по рыночной или справедливой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D67C87">
      <w:pPr>
        <w:ind w:firstLine="400"/>
        <w:jc w:val="both"/>
      </w:pPr>
      <w:r>
        <w:rPr>
          <w:rStyle w:val="s0"/>
        </w:rPr>
        <w:t>1) приобретены с целью продажи в течение 3 лет, с</w:t>
      </w:r>
      <w:r>
        <w:rPr>
          <w:rStyle w:val="s0"/>
        </w:rPr>
        <w:t>ледующих за годом их приобретения для получения дохода в указанном периоде от разницы между стоимостью покупки и стоимостью продажи;</w:t>
      </w:r>
    </w:p>
    <w:p w:rsidR="00000000" w:rsidRDefault="00D67C87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инструментам с рыночном риском.</w:t>
      </w:r>
    </w:p>
    <w:p w:rsidR="00000000" w:rsidRDefault="00D67C87">
      <w:pPr>
        <w:jc w:val="both"/>
      </w:pPr>
      <w:r>
        <w:rPr>
          <w:rStyle w:val="s3"/>
        </w:rPr>
        <w:t xml:space="preserve">Пункт 18 введен в </w:t>
      </w:r>
      <w:r>
        <w:rPr>
          <w:rStyle w:val="s3"/>
        </w:rPr>
        <w:t>действие с 1 января 2006 г.</w:t>
      </w:r>
    </w:p>
    <w:p w:rsidR="00000000" w:rsidRDefault="00D67C87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113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14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16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18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18. Активы, условные и возможные требования и обязательства с учетом рыночного риска рассчитываются как произведение коэффициента приведения, равного 8,3 (для банка, участником которого является банковский холдинг л</w:t>
      </w:r>
      <w:r>
        <w:rPr>
          <w:rStyle w:val="s0"/>
        </w:rPr>
        <w:t>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используется коэффициент равный 10, для банка, не имеющего крупного участника - физического лица, испо</w:t>
      </w:r>
      <w:r>
        <w:rPr>
          <w:rStyle w:val="s0"/>
        </w:rPr>
        <w:t>льзуется коэффициент равный 7,14), на сумму:</w:t>
      </w:r>
    </w:p>
    <w:p w:rsidR="00000000" w:rsidRDefault="00D67C87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D67C87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D67C87">
      <w:pPr>
        <w:ind w:firstLine="400"/>
        <w:jc w:val="both"/>
      </w:pPr>
      <w:r>
        <w:rPr>
          <w:rStyle w:val="s0"/>
        </w:rPr>
        <w:t>риска по финансовы</w:t>
      </w:r>
      <w:r>
        <w:rPr>
          <w:rStyle w:val="s0"/>
        </w:rPr>
        <w:t>м инструментам с рыночным риском, связанным с изменением обменных курсов валют и курсов драгоценных металлов.</w:t>
      </w:r>
    </w:p>
    <w:p w:rsidR="00000000" w:rsidRDefault="00D67C87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</w:t>
      </w:r>
      <w:r>
        <w:rPr>
          <w:rStyle w:val="s0"/>
        </w:rPr>
        <w:t>аждения, представляет собой сумму специфического процентного риска и общего процентного риска.</w:t>
      </w:r>
    </w:p>
    <w:p w:rsidR="00000000" w:rsidRDefault="00D67C87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20. Специфичный процентный риск представляет сумму открытых позиций по однородным финансовым инструментам с рыночны</w:t>
      </w:r>
      <w:r>
        <w:rPr>
          <w:rStyle w:val="s0"/>
        </w:rPr>
        <w:t xml:space="preserve">м 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4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изменением ставки вознаграждения, признаются финансовые инструменты, соответствующие следующим условиям:</w:t>
      </w:r>
    </w:p>
    <w:p w:rsidR="00000000" w:rsidRDefault="00D67C87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D67C87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D67C87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D67C87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D67C87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</w:t>
      </w:r>
      <w:r>
        <w:rPr>
          <w:rStyle w:val="s0"/>
        </w:rPr>
        <w:t>ежду:</w:t>
      </w:r>
    </w:p>
    <w:p w:rsidR="00000000" w:rsidRDefault="00D67C87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D67C87">
      <w:pPr>
        <w:ind w:firstLine="400"/>
        <w:jc w:val="both"/>
      </w:pPr>
      <w:r>
        <w:rPr>
          <w:rStyle w:val="s0"/>
        </w:rPr>
        <w:t>суммой фин</w:t>
      </w:r>
      <w:r>
        <w:rPr>
          <w:rStyle w:val="s0"/>
        </w:rPr>
        <w:t>ансовых инструментов с рыночным риском, связанных с изменением ставки вознаграждения,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D67C87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</w:t>
      </w:r>
      <w:r>
        <w:rPr>
          <w:rStyle w:val="s0"/>
        </w:rPr>
        <w:t xml:space="preserve"> или короткой) в размере рыночной стоимости опционов, сложившихся по состоянию за последний рабочий день отчетного периода.</w:t>
      </w:r>
    </w:p>
    <w:p w:rsidR="00000000" w:rsidRDefault="00D67C87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</w:t>
      </w:r>
      <w:r>
        <w:rPr>
          <w:rStyle w:val="s0"/>
        </w:rPr>
        <w:t>граждения, рассчитывается в разрезе валют, в которых определены рыночные стоимости указанных финансовых инструментов.</w:t>
      </w:r>
    </w:p>
    <w:p w:rsidR="00000000" w:rsidRDefault="00D67C87">
      <w:pPr>
        <w:jc w:val="both"/>
      </w:pPr>
      <w:bookmarkStart w:id="10" w:name="SUB2100"/>
      <w:bookmarkEnd w:id="10"/>
      <w:r>
        <w:rPr>
          <w:rStyle w:val="s3"/>
        </w:rPr>
        <w:t>Пункт 21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</w:t>
      </w:r>
      <w:r>
        <w:rPr>
          <w:rStyle w:val="s0"/>
        </w:rPr>
        <w:t>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D67C8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</w:t>
        </w:r>
        <w:r>
          <w:rPr>
            <w:rStyle w:val="a4"/>
            <w:i/>
            <w:iCs/>
            <w:bdr w:val="none" w:sz="0" w:space="0" w:color="auto" w:frame="1"/>
          </w:rPr>
          <w:t>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20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2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22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равления АФН РК от 05.08.09 г. № 171 (</w:t>
      </w:r>
      <w:hyperlink r:id="rId124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1) по коэффициенту 0 процентов - финансовые инструменты с рыночным риском, связанные с изменением ставки вознаграждения </w:t>
      </w:r>
      <w:r>
        <w:rPr>
          <w:rStyle w:val="s0"/>
        </w:rPr>
        <w:t>в виде государственных ценных бумаг Республики Казахстан, выпущенных Правительством Республики Казахстан и Национальным Банком Республики Казахстан (далее - Национальный Банк), ценных бумаг, имеющих статус государственных, выпущенных центральными Правитель</w:t>
      </w:r>
      <w:r>
        <w:rPr>
          <w:rStyle w:val="s0"/>
        </w:rPr>
        <w:t>ствами и центральными банками иностранных государств, суверенный рейтинг которых не ниже «АА-» агентства Standard&amp;Poor's или рейтинг аналогичного уровня одного из других рейтинговых агентств, ценные бумаги, выпущенные акционерным обществом «Фонд национальн</w:t>
      </w:r>
      <w:r>
        <w:rPr>
          <w:rStyle w:val="s0"/>
        </w:rPr>
        <w:t>ого благосостояния «Самрук-Казына»;</w:t>
      </w:r>
    </w:p>
    <w:p w:rsidR="00000000" w:rsidRDefault="00D67C8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5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  <w:r>
        <w:rPr>
          <w:rStyle w:val="s3"/>
        </w:rPr>
        <w:t>(</w:t>
      </w:r>
      <w:hyperlink r:id="rId126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вознаграждения со сроком погашения менее 6 месяце</w:t>
      </w:r>
      <w:r>
        <w:rPr>
          <w:rStyle w:val="s0"/>
        </w:rPr>
        <w:t>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центральными банками иностранных государств, сувер</w:t>
      </w:r>
      <w:r>
        <w:rPr>
          <w:rStyle w:val="s0"/>
        </w:rPr>
        <w:t xml:space="preserve">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бумаг, включенные в официальный список органи</w:t>
      </w:r>
      <w:r>
        <w:rPr>
          <w:rStyle w:val="s0"/>
        </w:rPr>
        <w:t xml:space="preserve">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4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3) по коэффициенту 1 процент - финансовые инструменты с рыночным риском, </w:t>
      </w:r>
      <w:r>
        <w:rPr>
          <w:rStyle w:val="s0"/>
        </w:rPr>
        <w:t>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D67C87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связанные с изменением ставки вознаграждения, указанные в подпункте 2) настоящего пункта со сроком погашения более 24 месяцев;</w:t>
      </w:r>
    </w:p>
    <w:p w:rsidR="00000000" w:rsidRDefault="00D67C8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7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28" w:anchor="sub_id=2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исключением указанных в подпунктах 1) - 4) настоящего пункта.</w:t>
      </w:r>
    </w:p>
    <w:p w:rsidR="00000000" w:rsidRDefault="00D67C87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</w:t>
      </w:r>
      <w:r>
        <w:rPr>
          <w:rStyle w:val="s0"/>
        </w:rPr>
        <w:t>оцентного риска не включаются.</w:t>
      </w:r>
    </w:p>
    <w:p w:rsidR="00000000" w:rsidRDefault="00D67C87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D67C87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D67C87">
      <w:pPr>
        <w:ind w:firstLine="400"/>
        <w:jc w:val="both"/>
      </w:pPr>
      <w:r>
        <w:rPr>
          <w:rStyle w:val="s0"/>
        </w:rPr>
        <w:t>40 процентов размера закрытой взвешенной позиции з</w:t>
      </w:r>
      <w:r>
        <w:rPr>
          <w:rStyle w:val="s0"/>
        </w:rPr>
        <w:t>оны 1;</w:t>
      </w:r>
    </w:p>
    <w:p w:rsidR="00000000" w:rsidRDefault="00D67C87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D67C87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D67C87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D67C87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D67C87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D67C87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D67C87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23. Взвеш</w:t>
      </w:r>
      <w:r>
        <w:rPr>
          <w:rStyle w:val="s0"/>
        </w:rPr>
        <w:t>енные позиции рассчитываются в следующем порядке:</w:t>
      </w:r>
    </w:p>
    <w:p w:rsidR="00000000" w:rsidRDefault="00D67C87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изменением ставки вознаграждения.</w:t>
      </w:r>
    </w:p>
    <w:p w:rsidR="00000000" w:rsidRDefault="00D67C87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</w:t>
      </w:r>
      <w:r>
        <w:rPr>
          <w:rStyle w:val="s0"/>
        </w:rPr>
        <w:t xml:space="preserve">рдные контракты, форвардный контракт на процентную ставку), связанные с изменением ставки вознаграждения (далее - производные финансовые инструменты, связанные с изменением ставки вознаграждения), рассматриваются как комбинация длинной и короткой позиции, </w:t>
      </w:r>
      <w:r>
        <w:rPr>
          <w:rStyle w:val="s0"/>
        </w:rPr>
        <w:t>размер которых выражается в рыночной стоимости соответствующих базисных активов.</w:t>
      </w:r>
    </w:p>
    <w:p w:rsidR="00000000" w:rsidRDefault="00D67C87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 с изменением ставки вознаграждения, рассчитывается как сумма срока до поставки или исполнения производных финансо</w:t>
      </w:r>
      <w:r>
        <w:rPr>
          <w:rStyle w:val="s0"/>
        </w:rPr>
        <w:t xml:space="preserve">вых инструментов и срока обращения их базисного актива (в случае производного финансового инструмента с требованием на поставку базисного актива - прибавляется срок до погашения производного финансового инструмента, который включается в длинную позицию, в </w:t>
      </w:r>
      <w:r>
        <w:rPr>
          <w:rStyle w:val="s0"/>
        </w:rPr>
        <w:t>случае производного финансового инструмента с обязательством на поставку базисного актива - прибавляется срок до погашения производного финансового инструмента, который включается в короткую позицию).</w:t>
      </w:r>
    </w:p>
    <w:p w:rsidR="00000000" w:rsidRDefault="00D67C87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</w:t>
      </w:r>
      <w:r>
        <w:rPr>
          <w:rStyle w:val="s0"/>
        </w:rPr>
        <w:t xml:space="preserve"> рассматриваются как комбинация длинной и короткой позиций, выраженных в соответствующих базисных активах, со сроками погашения, определяемыми базисными активами.</w:t>
      </w:r>
    </w:p>
    <w:p w:rsidR="00000000" w:rsidRDefault="00D67C87">
      <w:pPr>
        <w:ind w:firstLine="400"/>
        <w:jc w:val="both"/>
      </w:pPr>
      <w:r>
        <w:rPr>
          <w:rStyle w:val="s0"/>
        </w:rPr>
        <w:t>При расчете открытой позиции возможен зачет взаимно противоположных позиций между срочными пр</w:t>
      </w:r>
      <w:r>
        <w:rPr>
          <w:rStyle w:val="s0"/>
        </w:rPr>
        <w:t>оизводными финансовыми инструментами, связанными с изменением ставки вознаграждения, представляющих требование на покупку или обязательство на продажу долговых ценных бумаг, соответствующих следующим условиям:</w:t>
      </w:r>
    </w:p>
    <w:p w:rsidR="00000000" w:rsidRDefault="00D67C87">
      <w:pPr>
        <w:ind w:firstLine="400"/>
        <w:jc w:val="both"/>
      </w:pPr>
      <w:r>
        <w:rPr>
          <w:rStyle w:val="s0"/>
        </w:rPr>
        <w:t>долговые ценные бумаги, выпущены одним эмитент</w:t>
      </w:r>
      <w:r>
        <w:rPr>
          <w:rStyle w:val="s0"/>
        </w:rPr>
        <w:t>ом;</w:t>
      </w:r>
    </w:p>
    <w:p w:rsidR="00000000" w:rsidRDefault="00D67C87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D67C87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D67C87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D67C87">
      <w:pPr>
        <w:ind w:firstLine="400"/>
        <w:jc w:val="both"/>
      </w:pPr>
      <w:r>
        <w:rPr>
          <w:rStyle w:val="s0"/>
        </w:rPr>
        <w:t>2) распределение открытых по</w:t>
      </w:r>
      <w:r>
        <w:rPr>
          <w:rStyle w:val="s0"/>
        </w:rPr>
        <w:t xml:space="preserve">зиций по временным интервалам осуществляется в соответствии с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D67C87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фиксированной ставкой вознаграждения, распределяются п</w:t>
      </w:r>
      <w:r>
        <w:rPr>
          <w:rStyle w:val="s0"/>
        </w:rPr>
        <w:t>о временным интервалам в зависимости от срока, оставшегося до даты очередного платежа;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финансовые инструменты, связанные с изменением ставки вознаграждения, с плавающей ставкой вознаграждения, распределяются по временным интервалам в зависимости от срока, </w:t>
      </w:r>
      <w:r>
        <w:rPr>
          <w:rStyle w:val="s0"/>
        </w:rPr>
        <w:t>оставшегося до даты пересмотра ставки вознаграждения;</w:t>
      </w:r>
    </w:p>
    <w:p w:rsidR="00000000" w:rsidRDefault="00D67C87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 временных интервалов, распределяются в более ранний временной интервал;</w:t>
      </w:r>
    </w:p>
    <w:p w:rsidR="00000000" w:rsidRDefault="00D67C87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</w:t>
      </w:r>
      <w:r>
        <w:rPr>
          <w:rStyle w:val="s0"/>
        </w:rPr>
        <w:t>ся во временные интервалы в зависимости от сроков выплаты дивидендов, а при отсутствии информации о выплате дивидендов временной интервал определяется от даты составления отчетности до даты выплаты годовых дивидендов, определенной юридическим лицом;</w:t>
      </w:r>
    </w:p>
    <w:p w:rsidR="00000000" w:rsidRDefault="00D67C87">
      <w:pPr>
        <w:ind w:firstLine="400"/>
        <w:jc w:val="both"/>
      </w:pPr>
      <w:r>
        <w:rPr>
          <w:rStyle w:val="s0"/>
        </w:rPr>
        <w:t>3) вну</w:t>
      </w:r>
      <w:r>
        <w:rPr>
          <w:rStyle w:val="s0"/>
        </w:rPr>
        <w:t>три каждого временного интервала суммируются все длинные и короткие открытые позиции;</w:t>
      </w:r>
    </w:p>
    <w:p w:rsidR="00000000" w:rsidRDefault="00D67C87">
      <w:pPr>
        <w:ind w:firstLine="400"/>
        <w:jc w:val="both"/>
      </w:pPr>
      <w:r>
        <w:rPr>
          <w:rStyle w:val="s0"/>
        </w:rPr>
        <w:t>4) суммарные длинные и суммарные короткие позиции по каждому временному интервалу взвешиваются на коэффициент, соответствующий временному интервалу;</w:t>
      </w:r>
    </w:p>
    <w:p w:rsidR="00000000" w:rsidRDefault="00D67C8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9" w:anchor="sub_id=2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30" w:anchor="sub_id=2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позиции по каждому временному интервалу.</w:t>
      </w:r>
    </w:p>
    <w:p w:rsidR="00000000" w:rsidRDefault="00D67C87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D67C87">
      <w:pPr>
        <w:ind w:firstLine="400"/>
        <w:jc w:val="both"/>
      </w:pPr>
      <w:r>
        <w:rPr>
          <w:rStyle w:val="s0"/>
        </w:rPr>
        <w:t>Сумма</w:t>
      </w:r>
      <w:r>
        <w:rPr>
          <w:rStyle w:val="s0"/>
        </w:rPr>
        <w:t xml:space="preserve">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закрытую взвешенную позицию временного интервала. Часть взвешенных длинных или коротких позиций, не подлежавших </w:t>
      </w:r>
      <w:r>
        <w:rPr>
          <w:rStyle w:val="s0"/>
        </w:rPr>
        <w:t>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D67C87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D67C87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</w:t>
      </w:r>
      <w:r>
        <w:rPr>
          <w:rStyle w:val="s0"/>
        </w:rPr>
        <w:t>е менее 1 месяца, от 1 до 3 месяцев, от 3 до 6 месяцев, от 6 до 12 месяцев;</w:t>
      </w:r>
    </w:p>
    <w:p w:rsidR="00000000" w:rsidRDefault="00D67C87">
      <w:pPr>
        <w:ind w:firstLine="400"/>
        <w:jc w:val="both"/>
      </w:pPr>
      <w:r>
        <w:rPr>
          <w:rStyle w:val="s0"/>
        </w:rPr>
        <w:t>зона 2 включает три временных интервала от года до 4 лет, в том числе от 1 года до 2 лет, от 2 до 3 лет, от 3 до 4 лет;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зона 3 включает шесть временных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Длинные или короткие взвешенные позиции по временным интервалам каждой зоны подлежат взаимному </w:t>
      </w:r>
      <w:r>
        <w:rPr>
          <w:rStyle w:val="s0"/>
        </w:rPr>
        <w:t>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закрытую взвешенную позицию зоны.</w:t>
      </w:r>
    </w:p>
    <w:p w:rsidR="00000000" w:rsidRDefault="00D67C87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временн</w:t>
      </w:r>
      <w:r>
        <w:rPr>
          <w:rStyle w:val="s0"/>
        </w:rPr>
        <w:t>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D67C87">
      <w:pPr>
        <w:ind w:firstLine="400"/>
        <w:jc w:val="both"/>
      </w:pPr>
      <w:r>
        <w:rPr>
          <w:rStyle w:val="s0"/>
        </w:rPr>
        <w:t>6) определяются открытые и закрытые взвешенные позиции между зонами.</w:t>
      </w:r>
    </w:p>
    <w:p w:rsidR="00000000" w:rsidRDefault="00D67C87">
      <w:pPr>
        <w:ind w:firstLine="400"/>
        <w:jc w:val="both"/>
      </w:pPr>
      <w:r>
        <w:rPr>
          <w:rStyle w:val="s0"/>
        </w:rPr>
        <w:t>Открытая взвеш</w:t>
      </w:r>
      <w:r>
        <w:rPr>
          <w:rStyle w:val="s0"/>
        </w:rPr>
        <w:t>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D67C87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которые подлежали полному взаимному зачету, представляет собо</w:t>
      </w:r>
      <w:r>
        <w:rPr>
          <w:rStyle w:val="s0"/>
        </w:rPr>
        <w:t>й закрытую взвешенную позицию между зонами 1 и 2.</w:t>
      </w:r>
    </w:p>
    <w:p w:rsidR="00000000" w:rsidRDefault="00D67C87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Сумма частей размеров взвешенных длинных или коротких позиций зон 2 и зоны </w:t>
      </w:r>
      <w:r>
        <w:rPr>
          <w:rStyle w:val="s0"/>
        </w:rPr>
        <w:t>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D67C87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открытыми взвешенными короткими (длинными) позициями зоны 3.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Сумма </w:t>
      </w:r>
      <w:r>
        <w:rPr>
          <w:rStyle w:val="s0"/>
        </w:rPr>
        <w:t>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3.</w:t>
      </w:r>
    </w:p>
    <w:p w:rsidR="00000000" w:rsidRDefault="00D67C87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 зона</w:t>
      </w:r>
      <w:r>
        <w:rPr>
          <w:rStyle w:val="s0"/>
        </w:rPr>
        <w:t>ми, суммируются, образуя оставшуюся открытую взвешенную позицию.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D67C87">
      <w:pPr>
        <w:jc w:val="both"/>
      </w:pPr>
      <w:r>
        <w:rPr>
          <w:rStyle w:val="s3"/>
        </w:rPr>
        <w:t>Пункт 24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24. Расчет риска по финансовым инст</w:t>
      </w:r>
      <w:r>
        <w:rPr>
          <w:rStyle w:val="s0"/>
        </w:rPr>
        <w:t>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индекс на акции, представляет собой сумму специфического риска на акции и общег</w:t>
      </w:r>
      <w:r>
        <w:rPr>
          <w:rStyle w:val="s0"/>
        </w:rPr>
        <w:t>о риска на акции.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стоимости акций и рыночной стоимости производных финансовых инструментов, базисн</w:t>
      </w:r>
      <w:r>
        <w:rPr>
          <w:rStyle w:val="s0"/>
        </w:rPr>
        <w:t>ым активов которых являются акции или индекс на акции:</w:t>
      </w:r>
    </w:p>
    <w:p w:rsidR="00000000" w:rsidRDefault="00D67C87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финансовым инструментам с рыночным риском, связанным с изменением ставки вознаграждения);</w:t>
      </w:r>
    </w:p>
    <w:p w:rsidR="00000000" w:rsidRDefault="00D67C87">
      <w:pPr>
        <w:ind w:firstLine="400"/>
        <w:jc w:val="both"/>
      </w:pPr>
      <w:r>
        <w:rPr>
          <w:rStyle w:val="s0"/>
        </w:rPr>
        <w:t>конвертируемые цен</w:t>
      </w:r>
      <w:r>
        <w:rPr>
          <w:rStyle w:val="s0"/>
        </w:rPr>
        <w:t>ные бумаги (конвертируемые облигации и конвертируемые привилегированные акции);</w:t>
      </w:r>
    </w:p>
    <w:p w:rsidR="00000000" w:rsidRDefault="00D67C87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ценные бумаги, указанные в абзацах третьем и четвертом настоящего пункта или индекс на указанные ценные бу</w:t>
      </w:r>
      <w:r>
        <w:rPr>
          <w:rStyle w:val="s0"/>
        </w:rPr>
        <w:t>маги.</w:t>
      </w:r>
    </w:p>
    <w:p w:rsidR="00000000" w:rsidRDefault="00D67C87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позиции по каждому финансовому инструменту, связанному с изменением рыночной стоимости на акции или индекса</w:t>
      </w:r>
      <w:r>
        <w:rPr>
          <w:rStyle w:val="s0"/>
        </w:rPr>
        <w:t xml:space="preserve">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биржами.</w:t>
      </w:r>
    </w:p>
    <w:p w:rsidR="00000000" w:rsidRDefault="00D67C87">
      <w:pPr>
        <w:ind w:firstLine="400"/>
        <w:jc w:val="both"/>
      </w:pPr>
      <w:r>
        <w:rPr>
          <w:rStyle w:val="s0"/>
        </w:rPr>
        <w:t>При расчете открытой (длинной или короткой) позиции по финансовым инструментам, связанным с изменение</w:t>
      </w:r>
      <w:r>
        <w:rPr>
          <w:rStyle w:val="s0"/>
        </w:rPr>
        <w:t>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на акции, пересчитываются в рыночную стоимость базисных активов, в том числе:</w:t>
      </w:r>
    </w:p>
    <w:p w:rsidR="00000000" w:rsidRDefault="00D67C87">
      <w:pPr>
        <w:ind w:firstLine="400"/>
        <w:jc w:val="both"/>
      </w:pPr>
      <w:r>
        <w:rPr>
          <w:rStyle w:val="s0"/>
        </w:rPr>
        <w:t>фьючерсные и форвардные кон</w:t>
      </w:r>
      <w:r>
        <w:rPr>
          <w:rStyle w:val="s0"/>
        </w:rPr>
        <w:t>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D67C87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рыночной стоимости акций, входящих в с</w:t>
      </w:r>
      <w:r>
        <w:rPr>
          <w:rStyle w:val="s0"/>
        </w:rPr>
        <w:t>остав индекса;</w:t>
      </w:r>
    </w:p>
    <w:p w:rsidR="00000000" w:rsidRDefault="00D67C87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 длинной и короткой позиций, пересчитанных по рыночной стоимости соответствующих указанным позициям базисных активов, с учетом того, что ин</w:t>
      </w:r>
      <w:r>
        <w:rPr>
          <w:rStyle w:val="s0"/>
        </w:rPr>
        <w:t>декс представляют собой позицию, пересчитанную на сумму рыночных стоимостей акций, входящих в состав индекса;</w:t>
      </w:r>
    </w:p>
    <w:p w:rsidR="00000000" w:rsidRDefault="00D67C87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включаются в расчет общего риска на акции в размере их рыночной стоимости за последний рабочий день отчетного периода.</w:t>
      </w:r>
    </w:p>
    <w:p w:rsidR="00000000" w:rsidRDefault="00D67C87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</w:t>
      </w:r>
      <w:r>
        <w:rPr>
          <w:rStyle w:val="s0"/>
        </w:rPr>
        <w:t>нструментам, связанным с изменением рыночной стоимости определенных акций или определенного индекса на акции, представляет собой разницу между суммой финансовых инструментов, связанных с изменением рыночной стоимости определенных акций или определенного ин</w:t>
      </w:r>
      <w:r>
        <w:rPr>
          <w:rStyle w:val="s0"/>
        </w:rPr>
        <w:t>декса на акции,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инструментов, связанных с изменением рыночной цены на определенные акции или оп</w:t>
      </w:r>
      <w:r>
        <w:rPr>
          <w:rStyle w:val="s0"/>
        </w:rPr>
        <w:t>ределенные индексы на акции,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акции.</w:t>
      </w:r>
    </w:p>
    <w:p w:rsidR="00000000" w:rsidRDefault="00D67C87">
      <w:pPr>
        <w:jc w:val="both"/>
      </w:pPr>
      <w:r>
        <w:rPr>
          <w:rStyle w:val="s3"/>
        </w:rPr>
        <w:t>Пункт 26 введен в действие с 1 января 2006 г.</w:t>
      </w:r>
    </w:p>
    <w:p w:rsidR="00000000" w:rsidRDefault="00D67C87">
      <w:pPr>
        <w:jc w:val="both"/>
      </w:pPr>
      <w:r>
        <w:rPr>
          <w:rStyle w:val="s3"/>
        </w:rPr>
        <w:t>В пункт 26 внесены изменения в</w:t>
      </w:r>
      <w:r>
        <w:rPr>
          <w:rStyle w:val="s3"/>
        </w:rPr>
        <w:t xml:space="preserve"> соответствии с </w:t>
      </w:r>
      <w:hyperlink r:id="rId131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32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133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34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136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26. Специфический риск по финансовым инструментам с рыночным риском, связанным с изменением рыночной стоимости акций или индекса на акции, представляет сумму открытых позиций (длинных и коротких) по указанным финансовым инструментам, взвешенную по коэффици</w:t>
      </w:r>
      <w:r>
        <w:rPr>
          <w:rStyle w:val="s0"/>
        </w:rPr>
        <w:t>енту специфического риска, равному 0,12 (для 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и</w:t>
      </w:r>
      <w:r>
        <w:rPr>
          <w:rStyle w:val="s0"/>
        </w:rPr>
        <w:t>спользуется коэффициент равный 0,10, для банка, не имеющего крупного участника - физического лица, используется коэффициент равный 0,14).</w:t>
      </w:r>
    </w:p>
    <w:p w:rsidR="00000000" w:rsidRDefault="00D67C87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D67C87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137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38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" w:anchor="sub_id=2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40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142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27. Общий риск представляет собой произвед</w:t>
      </w:r>
      <w:r>
        <w:rPr>
          <w:rStyle w:val="s0"/>
        </w:rPr>
        <w:t>ение коэффициента общего риска, равного 0,12 (для 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</w:t>
      </w:r>
      <w:r>
        <w:rPr>
          <w:rStyle w:val="s0"/>
        </w:rPr>
        <w:t>гу, используется коэффициент равный 0,10, для банка, не имеющего крупного участника - физического лица, используется коэффициент равный 0,14), на разницу между суммой длинных позиций и суммой коротких позиций по финансовым инструментам с рыночным риском, с</w:t>
      </w:r>
      <w:r>
        <w:rPr>
          <w:rStyle w:val="s0"/>
        </w:rPr>
        <w:t>вязанным с изменением рыночной стоимости определенных акций или определенного индекса на акции.</w:t>
      </w:r>
    </w:p>
    <w:p w:rsidR="00000000" w:rsidRDefault="00D67C87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D67C87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143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44" w:anchor="sub_id=28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145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46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48" w:anchor="sub_id=28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149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50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28. Расчет риска </w:t>
      </w:r>
      <w:r>
        <w:rPr>
          <w:rStyle w:val="s0"/>
        </w:rPr>
        <w:t>по активам, условным и возможным требованиям и обязательствам, связанным с изменением обменного курса иностранных валют (рыночной стоимости драгоценных металлов), представляет произведение коэффициента валютного риска, равного 0,12 (для банка, участником к</w:t>
      </w:r>
      <w:r>
        <w:rPr>
          <w:rStyle w:val="s0"/>
        </w:rPr>
        <w:t>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используется коэффициент равный 0,10, для банка, не имеющего круп</w:t>
      </w:r>
      <w:r>
        <w:rPr>
          <w:rStyle w:val="s0"/>
        </w:rPr>
        <w:t>ного участника - физического лица, используется коэффициент равный 0,14), на наибольшее значение одной из следующих сумм:</w:t>
      </w:r>
    </w:p>
    <w:p w:rsidR="00000000" w:rsidRDefault="00D67C87">
      <w:pPr>
        <w:ind w:firstLine="400"/>
        <w:jc w:val="both"/>
      </w:pPr>
      <w:r>
        <w:rPr>
          <w:rStyle w:val="s01"/>
        </w:rPr>
        <w:t>открытых коротких позиций по каждой иностранной валюте (в абсолютном значении) и открытых (длинных/коротких) позиций по драгоценным ме</w:t>
      </w:r>
      <w:r>
        <w:rPr>
          <w:rStyle w:val="s01"/>
        </w:rPr>
        <w:t>таллам (в абсолютном значении);</w:t>
      </w:r>
    </w:p>
    <w:p w:rsidR="00000000" w:rsidRDefault="00D67C87">
      <w:pPr>
        <w:ind w:firstLine="400"/>
        <w:jc w:val="both"/>
      </w:pPr>
      <w:r>
        <w:rPr>
          <w:rStyle w:val="s01"/>
        </w:rPr>
        <w:t>открытых длинных позиций по каждой иностранной валюте (в абсолютном значении) и открытых (длинных/коротких) позиций по драгоценным металлам (в абсолютном значении).</w:t>
      </w:r>
    </w:p>
    <w:p w:rsidR="00000000" w:rsidRDefault="00D67C87">
      <w:pPr>
        <w:ind w:firstLine="400"/>
        <w:jc w:val="both"/>
      </w:pPr>
      <w:r>
        <w:rPr>
          <w:rStyle w:val="s0"/>
        </w:rPr>
        <w:t>Открытая валютная позиция по каждой иностранной валюте расс</w:t>
      </w:r>
      <w:r>
        <w:rPr>
          <w:rStyle w:val="s0"/>
        </w:rPr>
        <w:t xml:space="preserve">читывается в соответствии с </w:t>
      </w:r>
      <w:hyperlink w:anchor="sub4700" w:history="1">
        <w:r>
          <w:rPr>
            <w:rStyle w:val="a4"/>
          </w:rPr>
          <w:t>пунктом 47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включаются акт</w:t>
      </w:r>
      <w:r>
        <w:rPr>
          <w:rStyle w:val="s0"/>
        </w:rPr>
        <w:t>ивы, обязательства, условные и возможные требования и обязательства, выраженные или фиксированные в иностранной валюте (драгоценных металлах), в том числе: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разница между рыночной (справедливой) стоимостью активов и обязательств, выраженных (фиксированных) </w:t>
      </w:r>
      <w:r>
        <w:rPr>
          <w:rStyle w:val="s0"/>
        </w:rPr>
        <w:t>в иностранной валюте (драгоценном металле), включая вознаграждение, начисленное в иностранной валюте;</w:t>
      </w:r>
    </w:p>
    <w:p w:rsidR="00000000" w:rsidRDefault="00D67C87">
      <w:pPr>
        <w:ind w:firstLine="400"/>
        <w:jc w:val="both"/>
      </w:pPr>
      <w:r>
        <w:rPr>
          <w:rStyle w:val="s0"/>
        </w:rPr>
        <w:t>разница между размерами иностранной валюты (драгоценного металла), получаемой и выплачиваемой по операциям форвард или фьючерс и опцион;</w:t>
      </w:r>
    </w:p>
    <w:p w:rsidR="00000000" w:rsidRDefault="00D67C87">
      <w:pPr>
        <w:ind w:firstLine="400"/>
        <w:jc w:val="both"/>
      </w:pPr>
      <w:r>
        <w:rPr>
          <w:rStyle w:val="s0"/>
        </w:rPr>
        <w:t>разница между пол</w:t>
      </w:r>
      <w:r>
        <w:rPr>
          <w:rStyle w:val="s0"/>
        </w:rPr>
        <w:t>ученными и выданными гарантиями, выраженными (фиксированными) в иностранной валюте.</w:t>
      </w:r>
    </w:p>
    <w:p w:rsidR="00000000" w:rsidRDefault="00D67C87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свидетельствует об открытых длинных позициях по иностранной валюте (драгоценному металлу), открытые отрицательные значения - коротки</w:t>
      </w:r>
      <w:r>
        <w:rPr>
          <w:rStyle w:val="s0"/>
        </w:rPr>
        <w:t>х позициях по иностранной валюте (драгоценному металлу).</w:t>
      </w:r>
    </w:p>
    <w:p w:rsidR="00000000" w:rsidRDefault="00D67C87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включаются в расчет открытой валютной позиции в сконвертированном размере, рассчитываемом как произведение объема базового акти</w:t>
      </w:r>
      <w:r>
        <w:rPr>
          <w:rStyle w:val="s0"/>
        </w:rPr>
        <w:t>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D67C87">
      <w:pPr>
        <w:jc w:val="both"/>
      </w:pPr>
      <w:r>
        <w:rPr>
          <w:rStyle w:val="s3"/>
        </w:rPr>
        <w:t>Пункт 30 введен в действие с 1 января 2006 г.</w:t>
      </w:r>
    </w:p>
    <w:p w:rsidR="00000000" w:rsidRDefault="00D67C87">
      <w:pPr>
        <w:jc w:val="both"/>
      </w:pPr>
      <w:r>
        <w:rPr>
          <w:rStyle w:val="s3"/>
        </w:rPr>
        <w:t xml:space="preserve">Пункт 30 изложен в редакции </w:t>
      </w:r>
      <w:hyperlink r:id="rId151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52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54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56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30. Активы, усло</w:t>
      </w:r>
      <w:r>
        <w:rPr>
          <w:rStyle w:val="s0"/>
        </w:rPr>
        <w:t>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 расчет открытой валютной позиции за вычетом резервов, сформированных в соответствии с международны</w:t>
      </w:r>
      <w:r>
        <w:rPr>
          <w:rStyle w:val="s0"/>
        </w:rPr>
        <w:t>ми стандартами финансовой отчетности.</w:t>
      </w:r>
    </w:p>
    <w:p w:rsidR="00000000" w:rsidRDefault="00D67C87">
      <w:pPr>
        <w:jc w:val="both"/>
      </w:pPr>
      <w:bookmarkStart w:id="11" w:name="SUB3100"/>
      <w:bookmarkEnd w:id="11"/>
      <w:r>
        <w:rPr>
          <w:rStyle w:val="s3"/>
        </w:rPr>
        <w:t>Пункт 31 введен в действие с 1 января 2006 г.</w:t>
      </w:r>
    </w:p>
    <w:p w:rsidR="00000000" w:rsidRDefault="00D67C87">
      <w:pPr>
        <w:jc w:val="both"/>
      </w:pPr>
      <w:r>
        <w:rPr>
          <w:rStyle w:val="s3"/>
        </w:rPr>
        <w:t xml:space="preserve">В пункт 31 внесены изменения в соответствии </w:t>
      </w:r>
      <w:hyperlink r:id="rId157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</w:t>
      </w:r>
      <w:r>
        <w:rPr>
          <w:rStyle w:val="s3"/>
        </w:rPr>
        <w:t>18 (</w:t>
      </w:r>
      <w:hyperlink r:id="rId158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</w:t>
      </w:r>
      <w:r>
        <w:rPr>
          <w:rStyle w:val="s3"/>
        </w:rPr>
        <w:t xml:space="preserve"> 1 июля 2009 года) (</w:t>
      </w:r>
      <w:hyperlink r:id="rId160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62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</w:t>
      </w:r>
      <w:r>
        <w:rPr>
          <w:rStyle w:val="s3"/>
        </w:rPr>
        <w:t>. № 383 (вводится в действие по истечении десяти календарных дней после дня его первого официального опубликования) (</w:t>
      </w:r>
      <w:hyperlink r:id="rId164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31. Операционный риск рассчитывается как </w:t>
      </w:r>
      <w:r>
        <w:rPr>
          <w:rStyle w:val="s0"/>
        </w:rPr>
        <w:t>произведение коэффициента приведения, равного 8,3 (для 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</w:t>
      </w:r>
      <w:r>
        <w:rPr>
          <w:rStyle w:val="s0"/>
        </w:rPr>
        <w:t>олдингу, используется коэффициент 10, для банка, не имеющего крупного участника - физического лица, используется коэффициент равный 7,14), на произведение средней величины годового валового дохода за последние истекшие три года на коэффициент операционного</w:t>
      </w:r>
      <w:r>
        <w:rPr>
          <w:rStyle w:val="s0"/>
        </w:rPr>
        <w:t xml:space="preserve"> риска, равного 0,12 (для 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используется коэффиц</w:t>
      </w:r>
      <w:r>
        <w:rPr>
          <w:rStyle w:val="s0"/>
        </w:rPr>
        <w:t>иент 0,10, для банка, не имеющего крупного участника - физического лица, используется коэффициент равный 0,14).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года, в каждом из которых банком был получен чистый доход на количество лет, в которых банком был </w:t>
      </w:r>
      <w:r>
        <w:rPr>
          <w:rStyle w:val="s0"/>
        </w:rPr>
        <w:t>получен чистый доход.</w:t>
      </w:r>
    </w:p>
    <w:p w:rsidR="00000000" w:rsidRDefault="00D67C87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D67C87">
      <w:pPr>
        <w:ind w:firstLine="400"/>
        <w:jc w:val="both"/>
      </w:pPr>
      <w:r>
        <w:rPr>
          <w:rStyle w:val="s0"/>
        </w:rPr>
        <w:t>Годовой валовый доход определяется как:</w:t>
      </w:r>
    </w:p>
    <w:p w:rsidR="00000000" w:rsidRDefault="00D67C87">
      <w:pPr>
        <w:ind w:firstLine="400"/>
        <w:jc w:val="both"/>
      </w:pPr>
      <w:r>
        <w:rPr>
          <w:rStyle w:val="s0"/>
        </w:rPr>
        <w:t>сумма сово</w:t>
      </w:r>
      <w:r>
        <w:rPr>
          <w:rStyle w:val="s0"/>
        </w:rPr>
        <w:t>купного дохода, корпоративного подоходного налога, ассигнований на обеспечение и чрезвычайных расходов;</w:t>
      </w:r>
    </w:p>
    <w:p w:rsidR="00000000" w:rsidRDefault="00D67C87">
      <w:pPr>
        <w:ind w:firstLine="400"/>
        <w:jc w:val="both"/>
      </w:pPr>
      <w:r>
        <w:rPr>
          <w:rStyle w:val="s0"/>
        </w:rPr>
        <w:t>за минусом совокупных расходов, доходов от восстановления провизий (резервов) и чрезвычайных доходов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>В расчет операционного риска включается год, в котором банком был получен убыток, но с учетом ассигнований на обеспечение, чрезвычайных расходов, за минусом доходов от восстановления провизий (резервов) и чрезвычайных доходов получился положительный валовы</w:t>
      </w:r>
      <w:r>
        <w:rPr>
          <w:rStyle w:val="s0"/>
        </w:rPr>
        <w:t>й доход.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r>
        <w:rPr>
          <w:rStyle w:val="s3"/>
        </w:rPr>
        <w:t xml:space="preserve">Инструкция дополнена главой 2-1 в соответствии с </w:t>
      </w:r>
      <w:hyperlink r:id="rId165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</w:t>
      </w:r>
    </w:p>
    <w:p w:rsidR="00000000" w:rsidRDefault="00D67C87">
      <w:pPr>
        <w:jc w:val="both"/>
      </w:pPr>
      <w:r>
        <w:rPr>
          <w:rStyle w:val="s3"/>
        </w:rPr>
        <w:t xml:space="preserve">Заголовок главы 2-1 изложен в редакции </w:t>
      </w:r>
      <w:hyperlink r:id="rId166" w:anchor="sub_id=10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67" w:anchor="sub_id=3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0"/>
        </w:rPr>
        <w:t>2</w:t>
      </w:r>
      <w:r>
        <w:rPr>
          <w:rStyle w:val="s1"/>
        </w:rPr>
        <w:t>-1. Особенности расчета коэфф</w:t>
      </w:r>
      <w:r>
        <w:rPr>
          <w:rStyle w:val="s1"/>
        </w:rPr>
        <w:t>ициента достаточности собственного капитала при секьюритизации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31-1. Банк-оригинатор (далее - оригинатор)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</w:t>
      </w:r>
      <w:r>
        <w:rPr>
          <w:rStyle w:val="s0"/>
        </w:rPr>
        <w:t>мерения капитала и стандартов капитала: новые подходы (июнь 2006 г.), при котором секьюритизированные 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</w:t>
      </w:r>
      <w:r>
        <w:rPr>
          <w:rStyle w:val="s0"/>
        </w:rPr>
        <w:t>нный кредитный риск в результате осуществления сделки секьюритизации передается третьим сторонам.</w:t>
      </w:r>
    </w:p>
    <w:p w:rsidR="00000000" w:rsidRDefault="00D67C87">
      <w:pPr>
        <w:ind w:firstLine="400"/>
        <w:jc w:val="both"/>
      </w:pPr>
      <w:r>
        <w:rPr>
          <w:rStyle w:val="s0"/>
        </w:rPr>
        <w:t>Банки,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</w:t>
      </w:r>
      <w:r>
        <w:rPr>
          <w:rStyle w:val="s0"/>
        </w:rPr>
        <w:t xml:space="preserve"> расчете взвешенных по степени кредитных рисков удерживаемых ими позиций секьюритизации в такой сделке.</w:t>
      </w:r>
    </w:p>
    <w:p w:rsidR="00000000" w:rsidRDefault="00D67C87">
      <w:pPr>
        <w:ind w:firstLine="400"/>
        <w:jc w:val="both"/>
      </w:pPr>
      <w:bookmarkStart w:id="12" w:name="SUB3102"/>
      <w:bookmarkEnd w:id="12"/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уполномоченный орган следующи</w:t>
      </w:r>
      <w:r>
        <w:rPr>
          <w:rStyle w:val="s0"/>
        </w:rPr>
        <w:t>е документы: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D67C87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3) копию </w:t>
      </w:r>
      <w:r>
        <w:rPr>
          <w:rStyle w:val="s0"/>
        </w:rPr>
        <w:t>проспекта выпуска ценных бумаг (либо облигационной программы) для трансграничных сделок секьюритизации с иностранными специальными финансовыми компаниями, осуществляемых в соответствии с законодательством иностранного государства, либо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копию свидетельства </w:t>
      </w:r>
      <w:r>
        <w:rPr>
          <w:rStyle w:val="s0"/>
        </w:rPr>
        <w:t xml:space="preserve">о государственной регистрации облигационной программы (либо выпуска облигаций в пределах облигационной программы) для сделок секьюритизации, осуществляемых в соответствии с </w:t>
      </w:r>
      <w:hyperlink r:id="rId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от 20 февраля 2006 года «О секьюритизации»;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4) сведения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4"/>
          </w:rPr>
          <w:t>приложением 13</w:t>
        </w:r>
      </w:hyperlink>
      <w:r>
        <w:rPr>
          <w:rStyle w:val="s0"/>
        </w:rPr>
        <w:t xml:space="preserve"> к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подготовлен на иностранном языке, то представляется его перевод на государственный или русский язык.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31-4. Представленные документы рассматриваются уполномоченным органом в течение пятнадцати календарных </w:t>
      </w:r>
      <w:r>
        <w:rPr>
          <w:rStyle w:val="s0"/>
        </w:rPr>
        <w:t>дней со дня их получения.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31-5. После рассмотрения документов, предусмотренных </w:t>
      </w:r>
      <w:hyperlink w:anchor="sub3102" w:history="1">
        <w:r>
          <w:rPr>
            <w:rStyle w:val="a4"/>
          </w:rPr>
          <w:t>пунктом 31-2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Инструкции,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письменном виде уведомляет об этом оригинатора.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Подтверждение </w:t>
      </w:r>
      <w:r>
        <w:rPr>
          <w:rStyle w:val="s0"/>
        </w:rPr>
        <w:t>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1) непредставления полного пакета документов согласно </w:t>
      </w:r>
      <w:hyperlink w:anchor="sub3102" w:history="1">
        <w:r>
          <w:rPr>
            <w:rStyle w:val="a4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2) несоответствия требовани</w:t>
      </w:r>
      <w:r>
        <w:rPr>
          <w:rStyle w:val="s0"/>
        </w:rPr>
        <w:t xml:space="preserve">ям </w:t>
      </w:r>
      <w:hyperlink w:anchor="sub3107" w:history="1">
        <w:r>
          <w:rPr>
            <w:rStyle w:val="a4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4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D67C87">
      <w:pPr>
        <w:ind w:firstLine="400"/>
        <w:jc w:val="both"/>
      </w:pPr>
      <w:r>
        <w:rPr>
          <w:rStyle w:val="s0"/>
        </w:rPr>
        <w:t>31-6. В целях определения существенности передачи риска оригинатор осуществляет:</w:t>
      </w:r>
    </w:p>
    <w:p w:rsidR="00000000" w:rsidRDefault="00D67C87">
      <w:pPr>
        <w:ind w:firstLine="400"/>
        <w:jc w:val="both"/>
      </w:pPr>
      <w:r>
        <w:rPr>
          <w:rStyle w:val="s0"/>
        </w:rPr>
        <w:t>1) расчет коэффициента достаточности собственного капитала К2 без учета</w:t>
      </w:r>
      <w:r>
        <w:rPr>
          <w:rStyle w:val="s0"/>
        </w:rPr>
        <w:t xml:space="preserve">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D67C87">
      <w:pPr>
        <w:ind w:firstLine="400"/>
        <w:jc w:val="both"/>
      </w:pPr>
      <w:bookmarkStart w:id="13" w:name="SUB3107"/>
      <w:bookmarkEnd w:id="13"/>
      <w:r>
        <w:rPr>
          <w:rStyle w:val="s0"/>
        </w:rPr>
        <w:t>31-7. Передача риска является существенной, если:</w:t>
      </w:r>
    </w:p>
    <w:p w:rsidR="00000000" w:rsidRDefault="00D67C87">
      <w:pPr>
        <w:ind w:firstLine="400"/>
        <w:jc w:val="both"/>
      </w:pPr>
      <w:r>
        <w:rPr>
          <w:rStyle w:val="s0"/>
        </w:rPr>
        <w:t>1) значение коэффициента достаточности собственного капитала К2 с учетом секьюритизации больше значени</w:t>
      </w:r>
      <w:r>
        <w:rPr>
          <w:rStyle w:val="s0"/>
        </w:rPr>
        <w:t>я коэффициента достаточности собственного капитала К2 без учета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оригинатор, удерживают не менее 10 процентов от траншей, обеспеченных секьюритизирован</w:t>
      </w:r>
      <w:r>
        <w:rPr>
          <w:rStyle w:val="s0"/>
        </w:rPr>
        <w:t>ными активами.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 достаточности собственного капитала К2 выражается числом с тремя знаками после запятой.</w:t>
      </w:r>
    </w:p>
    <w:p w:rsidR="00000000" w:rsidRDefault="00D67C87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коэффициента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</w:t>
      </w:r>
      <w:r>
        <w:rPr>
          <w:rStyle w:val="s0"/>
        </w:rPr>
        <w:t xml:space="preserve"> рамочный подход секьюритизации при расчете собственного капитала и рассчитывает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</w:t>
      </w:r>
      <w:r>
        <w:rPr>
          <w:rStyle w:val="s0"/>
        </w:rPr>
        <w:t>вешивает такие позиции по степени кредитного риска активов при расчете коэффициента достаточности собственного капитала.</w:t>
      </w:r>
    </w:p>
    <w:p w:rsidR="00000000" w:rsidRDefault="00D67C87">
      <w:pPr>
        <w:ind w:firstLine="400"/>
        <w:jc w:val="both"/>
      </w:pPr>
      <w:bookmarkStart w:id="14" w:name="SUB3109"/>
      <w:bookmarkEnd w:id="14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</w:t>
      </w:r>
      <w:r>
        <w:rPr>
          <w:rStyle w:val="s0"/>
        </w:rPr>
        <w:t>х условий:</w:t>
      </w:r>
    </w:p>
    <w:p w:rsidR="00000000" w:rsidRDefault="00D67C87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секьюритизированными активами был переведен третьим сторонам;</w:t>
      </w:r>
    </w:p>
    <w:p w:rsidR="00000000" w:rsidRDefault="00D67C87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D67C87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</w:t>
      </w:r>
      <w:r>
        <w:rPr>
          <w:rStyle w:val="s0"/>
        </w:rPr>
        <w:t xml:space="preserve"> с возможной невыплатой должниками платежей по секьюритизированным активам, в том числе и в случае банкротства (неплатежеспособности) оригинатора;</w:t>
      </w:r>
    </w:p>
    <w:p w:rsidR="00000000" w:rsidRDefault="00D67C87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D67C87">
      <w:pPr>
        <w:ind w:firstLine="400"/>
        <w:jc w:val="both"/>
      </w:pPr>
      <w:r>
        <w:rPr>
          <w:rStyle w:val="s0"/>
        </w:rPr>
        <w:t>владеть прямо или кос</w:t>
      </w:r>
      <w:r>
        <w:rPr>
          <w:rStyle w:val="s0"/>
        </w:rPr>
        <w:t>венно долями участия в уставном капитале либо акциями с правом голоса в специальной финансовой компании;</w:t>
      </w:r>
    </w:p>
    <w:p w:rsidR="00000000" w:rsidRDefault="00D67C87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D67C87">
      <w:pPr>
        <w:ind w:firstLine="400"/>
        <w:jc w:val="both"/>
      </w:pPr>
      <w:r>
        <w:rPr>
          <w:rStyle w:val="s0"/>
        </w:rPr>
        <w:t>определять решения специальной финансовой к</w:t>
      </w:r>
      <w:r>
        <w:rPr>
          <w:rStyle w:val="s0"/>
        </w:rPr>
        <w:t>омпании в силу договора или иным образом;</w:t>
      </w:r>
    </w:p>
    <w:p w:rsidR="00000000" w:rsidRDefault="00D67C87">
      <w:pPr>
        <w:ind w:firstLine="400"/>
        <w:jc w:val="both"/>
      </w:pPr>
      <w:r>
        <w:rPr>
          <w:rStyle w:val="s0"/>
        </w:rPr>
        <w:t>принимать на себя какие-либо обязательства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относящихся к сделке с</w:t>
      </w:r>
      <w:r>
        <w:rPr>
          <w:rStyle w:val="s0"/>
        </w:rPr>
        <w:t>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рисков в 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после передачи секьюрити</w:t>
      </w:r>
      <w:r>
        <w:rPr>
          <w:rStyle w:val="s0"/>
        </w:rPr>
        <w:t>зированных активов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D67C87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 не допускается предо</w:t>
      </w:r>
      <w:r>
        <w:rPr>
          <w:rStyle w:val="s0"/>
        </w:rPr>
        <w:t>ставление косвенной поддержки лицами, связанными с оригинатором особыми отношениями.</w:t>
      </w:r>
    </w:p>
    <w:p w:rsidR="00000000" w:rsidRDefault="00D67C87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 также лица, связанные с оригинатором особыми отношениями, оказывает специальной финансовой компании помощь по т</w:t>
      </w:r>
      <w:r>
        <w:rPr>
          <w:rStyle w:val="s0"/>
        </w:rPr>
        <w:t>ребованиям денежного характера (далее - кредитное обеспечение) либо иную поддержку, в случаях, когда предоставление такой поддержки не предусмотрено соответствующими договорами или документами, относящимся к сделке секьюритизации.</w:t>
      </w:r>
    </w:p>
    <w:p w:rsidR="00000000" w:rsidRDefault="00D67C87">
      <w:pPr>
        <w:ind w:firstLine="400"/>
        <w:jc w:val="both"/>
      </w:pPr>
      <w:r>
        <w:rPr>
          <w:rStyle w:val="s0"/>
        </w:rPr>
        <w:t>В случае обнаружения факт</w:t>
      </w:r>
      <w:r>
        <w:rPr>
          <w:rStyle w:val="s0"/>
        </w:rPr>
        <w:t>ов оказания оригинатором или лицами, связанными с оригинатором особыми отношениями,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 к капиталу по секьюр</w:t>
      </w:r>
      <w:r>
        <w:rPr>
          <w:rStyle w:val="s0"/>
        </w:rPr>
        <w:t>итизированным активам;</w:t>
      </w:r>
    </w:p>
    <w:p w:rsidR="00000000" w:rsidRDefault="00D67C87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6) сторона, которой передаются риски, является специальной финансовой компанией, учрежденной для осуществления </w:t>
      </w:r>
      <w:r>
        <w:rPr>
          <w:rStyle w:val="s0"/>
        </w:rPr>
        <w:t>одной или нескольких сделок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условия:</w:t>
      </w:r>
    </w:p>
    <w:p w:rsidR="00000000" w:rsidRDefault="00D67C87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D67C87">
      <w:pPr>
        <w:ind w:firstLine="400"/>
        <w:jc w:val="both"/>
      </w:pPr>
      <w:r>
        <w:rPr>
          <w:rStyle w:val="s0"/>
        </w:rPr>
        <w:t>опцион обратного выкупа может быть</w:t>
      </w:r>
      <w:r>
        <w:rPr>
          <w:rStyle w:val="s0"/>
        </w:rPr>
        <w:t xml:space="preserve"> реализован только при условии,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первоначального размера;</w:t>
      </w:r>
    </w:p>
    <w:p w:rsidR="00000000" w:rsidRDefault="00D67C87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кредитного качества позиций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8) оригинатор может выкупать секьюритизированные активы либо заменять их в пуле на другие активы при соблюдении следующих условий:</w:t>
      </w:r>
    </w:p>
    <w:p w:rsidR="00000000" w:rsidRDefault="00D67C87">
      <w:pPr>
        <w:ind w:firstLine="400"/>
        <w:jc w:val="both"/>
      </w:pPr>
      <w:r>
        <w:rPr>
          <w:rStyle w:val="s0"/>
        </w:rPr>
        <w:t>секьюритиз</w:t>
      </w:r>
      <w:r>
        <w:rPr>
          <w:rStyle w:val="s0"/>
        </w:rPr>
        <w:t>ированные активы выкупаются по стоимости, не превышающей их справедливой рыночной стоимости;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выкупаемые секьюритизированные активы не представляют собой обязательства, по которым имел место дефолт соответствующей обязанной стороны, за исключением активов, </w:t>
      </w:r>
      <w:r>
        <w:rPr>
          <w:rStyle w:val="s0"/>
        </w:rPr>
        <w:t>выкупаемой по справедливой рыночной стоимости;</w:t>
      </w:r>
    </w:p>
    <w:p w:rsidR="00000000" w:rsidRDefault="00D67C87">
      <w:pPr>
        <w:ind w:firstLine="400"/>
        <w:jc w:val="both"/>
      </w:pPr>
      <w:r>
        <w:rPr>
          <w:rStyle w:val="s0"/>
        </w:rPr>
        <w:t>заменяемые секьюритизированные активы должны иметь соответствующую (аналогичную) классификационную категорию.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Оригинатор может оказывать услуги по обслуживанию секьюритизируемых активов, а также предоставлять </w:t>
      </w:r>
      <w:r>
        <w:rPr>
          <w:rStyle w:val="s0"/>
        </w:rPr>
        <w:t xml:space="preserve">инструменты ликвидности в отношении секьюритизированных активов при условии, что эти инструменты удовлетворяют требованиям, установленным в </w:t>
      </w:r>
      <w:hyperlink w:anchor="sub3115" w:history="1">
        <w:r>
          <w:rPr>
            <w:rStyle w:val="a4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31-10. При условии существенности передачи риска ор</w:t>
      </w:r>
      <w:r>
        <w:rPr>
          <w:rStyle w:val="s0"/>
        </w:rPr>
        <w:t>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конгломерата.</w:t>
      </w:r>
    </w:p>
    <w:p w:rsidR="00000000" w:rsidRDefault="00D67C87">
      <w:pPr>
        <w:jc w:val="both"/>
      </w:pPr>
      <w:r>
        <w:rPr>
          <w:rStyle w:val="s3"/>
        </w:rPr>
        <w:t xml:space="preserve">В пункт 31-11 внесены изменения в соответствии с </w:t>
      </w:r>
      <w:hyperlink r:id="rId169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70" w:anchor="sub_id=3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17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72" w:anchor="sub_id=3111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ниже «ВВ-» агентства Standard&amp;Poor's или рейтинг аналогичного уровня одного из других рейтинговых агентств, либо рейтинговую оценку ни</w:t>
      </w:r>
      <w:r>
        <w:rPr>
          <w:rStyle w:val="s0"/>
        </w:rPr>
        <w:t xml:space="preserve">же «kzBB-» по национальной шкале агентства Standard &amp; Poor's или рейтинг аналогичного уровня по национальной шкале одного из других рейтинговых агентств, либо не имеющие соответствующей рейтинговой оценки, за исключением тех позиций, которые соответствуют </w:t>
      </w:r>
      <w:r>
        <w:rPr>
          <w:rStyle w:val="s0"/>
        </w:rPr>
        <w:t xml:space="preserve">условиям, перечисленным в </w:t>
      </w:r>
      <w:hyperlink w:anchor="sub3113" w:history="1">
        <w:r>
          <w:rPr>
            <w:rStyle w:val="a4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Вычет распределяется в размере пятидесяти процентов из капитала первого уровня и пятидесяти процентов из капитала второго уровня. Вычитаемые позиции уменьшаются на с</w:t>
      </w:r>
      <w:r>
        <w:rPr>
          <w:rStyle w:val="s0"/>
        </w:rPr>
        <w:t>умму, созданных резервов, в соответствии с международными стандартами финансовой отчетности.</w:t>
      </w:r>
    </w:p>
    <w:p w:rsidR="00000000" w:rsidRDefault="00D67C87">
      <w:pPr>
        <w:ind w:firstLine="400"/>
        <w:jc w:val="both"/>
      </w:pPr>
      <w:r>
        <w:rPr>
          <w:rStyle w:val="s0"/>
        </w:rPr>
        <w:t>31-12. Позиции секьюритизации - это риски в сделке секьюритизации и представляют собой балансовые и внебалансовые активы, условные и возможные обязательства, возни</w:t>
      </w:r>
      <w:r>
        <w:rPr>
          <w:rStyle w:val="s0"/>
        </w:rPr>
        <w:t>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основании кредитного качества позиции, которое может быть определено на основании кредитного рейтинг</w:t>
      </w:r>
      <w:r>
        <w:rPr>
          <w:rStyle w:val="s0"/>
        </w:rPr>
        <w:t xml:space="preserve">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требования и обязательства оригинатора в отношении специальной финансовой компании; приобретение </w:t>
      </w:r>
      <w:r>
        <w:rPr>
          <w:rStyle w:val="s0"/>
        </w:rPr>
        <w:t>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валютные свопы; кредитные деривативы; предоставление средств для резервных счетов (счета денежного обе</w:t>
      </w:r>
      <w:r>
        <w:rPr>
          <w:rStyle w:val="s0"/>
        </w:rPr>
        <w:t>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возникающие в связи с предоставлением банком банковских услуг специальной финансовой компании, таких</w:t>
      </w:r>
      <w:r>
        <w:rPr>
          <w:rStyle w:val="s0"/>
        </w:rPr>
        <w:t xml:space="preserve"> как открытие банковских счетов указанной компании. При этом:</w:t>
      </w:r>
    </w:p>
    <w:p w:rsidR="00000000" w:rsidRDefault="00D67C87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взвешивается как отдельная позиция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2) лица, предоставляющие кредитное обеспечение по по</w:t>
      </w:r>
      <w:r>
        <w:rPr>
          <w:rStyle w:val="s0"/>
        </w:rPr>
        <w:t>зициям секьюритизации, рассматриваются как стороны, удерживающие позиции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3) риски, связанные с позициями по производным финансовым инструментам, заключенным в целях хеджирования рисков изменения ставки вознаграждения и курсов валют, взвешив</w:t>
      </w:r>
      <w:r>
        <w:rPr>
          <w:rStyle w:val="s0"/>
        </w:rPr>
        <w:t>аются как отдельные позиции в сделке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балансе, равна своей балансовой стоимости;</w:t>
      </w:r>
    </w:p>
    <w:p w:rsidR="00000000" w:rsidRDefault="00D67C87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равна своей номинальной стои</w:t>
      </w:r>
      <w:r>
        <w:rPr>
          <w:rStyle w:val="s0"/>
        </w:rPr>
        <w:t>мости, умноженной на конверсионный фактор, равный 100 процентам, если иное не установлено настоящей Иструкцией.</w:t>
      </w:r>
    </w:p>
    <w:p w:rsidR="00000000" w:rsidRDefault="00D67C87">
      <w:pPr>
        <w:ind w:firstLine="400"/>
        <w:jc w:val="both"/>
      </w:pPr>
      <w:bookmarkStart w:id="15" w:name="SUB3113"/>
      <w:bookmarkEnd w:id="15"/>
      <w:r>
        <w:rPr>
          <w:rStyle w:val="s0"/>
        </w:rPr>
        <w:t>31-13. Для расчета взвешенной величины риска позиции секьюритизации не имеющей кредитного рейтинга, банк может применить к такой позиции подразу</w:t>
      </w:r>
      <w:r>
        <w:rPr>
          <w:rStyle w:val="s0"/>
        </w:rPr>
        <w:t>меваемый рейтинг.</w:t>
      </w:r>
    </w:p>
    <w:p w:rsidR="00000000" w:rsidRDefault="00D67C87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D67C87">
      <w:pPr>
        <w:ind w:firstLine="400"/>
        <w:jc w:val="both"/>
      </w:pPr>
      <w:r>
        <w:rPr>
          <w:rStyle w:val="s0"/>
        </w:rPr>
        <w:t>1) применяется текущий кредитный рейтинг позиции секьюритизации имеющей кредитный рейтинг, которая является равной по степени субординированности с позицией секьюритизации, не имеющ</w:t>
      </w:r>
      <w:r>
        <w:rPr>
          <w:rStyle w:val="s0"/>
        </w:rPr>
        <w:t>ей рейтинга, или</w:t>
      </w:r>
    </w:p>
    <w:p w:rsidR="00000000" w:rsidRDefault="00D67C87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степени субординированности с позицией, не имеющей рейтинга, то применяется текущий кредитный рейтинг наиболее старшей по степени субординированности позиции секьюритизации (при налич</w:t>
      </w:r>
      <w:r>
        <w:rPr>
          <w:rStyle w:val="s0"/>
        </w:rPr>
        <w:t>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D67C87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учитываются все позиции секьюритизации, имеющие кредитный рейтинг.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31-14. Если при секьюритизации банк </w:t>
      </w:r>
      <w:r>
        <w:rPr>
          <w:rStyle w:val="s0"/>
        </w:rPr>
        <w:t>вступает в договорные отношения со специальной финансовой компанией с целью предоставления финансирования для покрытия возможных несоответствий между сроками получения средств по секьюритизированным активам и сроками выплат инвесторам по ценным бумагам, вы</w:t>
      </w:r>
      <w:r>
        <w:rPr>
          <w:rStyle w:val="s0"/>
        </w:rPr>
        <w:t>пущенным специальной финансовой компанией (далее - инструменты ликвидности) применяется конверсионный фактор, равный 20 процентам к размеру инструментов ликвидности с первоначальным сроком погашения до года включительно, или конверсионный фактор, равный 50</w:t>
      </w:r>
      <w:r>
        <w:rPr>
          <w:rStyle w:val="s0"/>
        </w:rPr>
        <w:t xml:space="preserve"> процентам, если инструмент имеет первоначальный срок погашения свыше одного года.</w:t>
      </w:r>
    </w:p>
    <w:p w:rsidR="00000000" w:rsidRDefault="00D67C87">
      <w:pPr>
        <w:ind w:firstLine="400"/>
        <w:jc w:val="both"/>
      </w:pPr>
      <w:bookmarkStart w:id="16" w:name="SUB3115"/>
      <w:bookmarkEnd w:id="16"/>
      <w:r>
        <w:rPr>
          <w:rStyle w:val="s0"/>
        </w:rPr>
        <w:t>31-15. Инструменты ликвидности - это меры, позволяющие повысить ликвидность секьюритизированных активов. Инструменты ликвидности должны соответствовать следующим требованиям</w:t>
      </w:r>
      <w:r>
        <w:rPr>
          <w:rStyle w:val="s0"/>
        </w:rPr>
        <w:t>:</w:t>
      </w:r>
    </w:p>
    <w:p w:rsidR="00000000" w:rsidRDefault="00D67C87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обстоятельства, при которых его можно использовать. Возможность получения средств в рамках инструмента ликвидности должна ограничиваться суммой, которая может быть полностью погаше</w:t>
      </w:r>
      <w:r>
        <w:rPr>
          <w:rStyle w:val="s0"/>
        </w:rPr>
        <w:t>на в результате отчуждения секьюритизированных активов и любого дополнительного кредитного обеспечения, платежи по которому субординированы по отношению к платежам по инструменту ликвидности;</w:t>
      </w:r>
    </w:p>
    <w:p w:rsidR="00000000" w:rsidRDefault="00D67C87">
      <w:pPr>
        <w:ind w:firstLine="400"/>
        <w:jc w:val="both"/>
      </w:pPr>
      <w:r>
        <w:rPr>
          <w:rStyle w:val="s0"/>
        </w:rPr>
        <w:t>2) инструмент ликвидности не должен использоваться для обеспечен</w:t>
      </w:r>
      <w:r>
        <w:rPr>
          <w:rStyle w:val="s0"/>
        </w:rPr>
        <w:t xml:space="preserve">ия кредитного качества посредством возмещения убытков, уже понесенных на момент использования инструмента, через предоставление ликвидности в отношении рисков, по которым уже произошел дефолт на момент использования инструмента, или же посредством покупки </w:t>
      </w:r>
      <w:r>
        <w:rPr>
          <w:rStyle w:val="s0"/>
        </w:rPr>
        <w:t>активов по цене выше их справедливой стоимости;</w:t>
      </w:r>
    </w:p>
    <w:p w:rsidR="00000000" w:rsidRDefault="00D67C87">
      <w:pPr>
        <w:ind w:firstLine="400"/>
        <w:jc w:val="both"/>
      </w:pPr>
      <w:r>
        <w:rPr>
          <w:rStyle w:val="s0"/>
        </w:rPr>
        <w:t>3) инструмент ликвидности не может быть использован для обеспечения постоянного или периодического финансирования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инструмента ликвидности, не</w:t>
      </w:r>
      <w:r>
        <w:rPr>
          <w:rStyle w:val="s0"/>
        </w:rPr>
        <w:t xml:space="preserve"> должно быть субординированным по отношению к требованиям инвесторов, за исключением требований, возникающих на основании производных финансовых инструментов, заключенных в целях хеджирования рисков изменения ставки вознаграждения и курсов валют, вознаграж</w:t>
      </w:r>
      <w:r>
        <w:rPr>
          <w:rStyle w:val="s0"/>
        </w:rPr>
        <w:t>дений, комиссий и других аналогичных платежей, причитающихся лицам, предоставившим обеспечение исполнения сделки секьюритизации. Погашение средств также не может быть отменено или отсрочено;</w:t>
      </w:r>
    </w:p>
    <w:p w:rsidR="00000000" w:rsidRDefault="00D67C87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</w:t>
      </w:r>
      <w:r>
        <w:rPr>
          <w:rStyle w:val="s0"/>
        </w:rPr>
        <w:t>ния дополнительного кредитного обеспечения, которое является субординированным по отношению к такому инструменту;</w:t>
      </w:r>
    </w:p>
    <w:p w:rsidR="00000000" w:rsidRDefault="00D67C87">
      <w:pPr>
        <w:ind w:firstLine="400"/>
        <w:jc w:val="both"/>
      </w:pPr>
      <w:r>
        <w:rPr>
          <w:rStyle w:val="s0"/>
        </w:rPr>
        <w:t>6) инструмент ликвидности должен содержать условие об автоматическом уменьшении суммы средств, которые могут быть получены при использовании и</w:t>
      </w:r>
      <w:r>
        <w:rPr>
          <w:rStyle w:val="s0"/>
        </w:rPr>
        <w:t>нструмента, на величину рисков, по которым произошел дефолт, или в случае, когда пул секьюритизированных рисков состоит из инструментов, имеющих рейтинг, условие о прекращении использования инструмента, если среднее качество пула опускается ниже инвестицио</w:t>
      </w:r>
      <w:r>
        <w:rPr>
          <w:rStyle w:val="s0"/>
        </w:rPr>
        <w:t>нного уровня.</w:t>
      </w:r>
    </w:p>
    <w:p w:rsidR="00000000" w:rsidRDefault="00D67C87">
      <w:pPr>
        <w:ind w:firstLine="400"/>
        <w:jc w:val="both"/>
      </w:pPr>
      <w:r>
        <w:rPr>
          <w:rStyle w:val="s0"/>
        </w:rPr>
        <w:t>31-16. Банк, обслуживающий секьюритизированные активы и предоставивший инструмент ликвидности, применяет конверсионный фактор, равный 0 процентов, в случае соблюдения всех нижеследующих условий:</w:t>
      </w:r>
    </w:p>
    <w:p w:rsidR="00000000" w:rsidRDefault="00D67C87">
      <w:pPr>
        <w:ind w:firstLine="400"/>
        <w:jc w:val="both"/>
      </w:pPr>
      <w:r>
        <w:rPr>
          <w:rStyle w:val="s0"/>
        </w:rPr>
        <w:t>1) в соответствии с соглашением о предоставлени</w:t>
      </w:r>
      <w:r>
        <w:rPr>
          <w:rStyle w:val="s0"/>
        </w:rPr>
        <w:t>и средств банк имеет безусловное право на полное возмещение средств;</w:t>
      </w:r>
    </w:p>
    <w:p w:rsidR="00000000" w:rsidRDefault="00D67C87">
      <w:pPr>
        <w:ind w:firstLine="400"/>
        <w:jc w:val="both"/>
      </w:pPr>
      <w:r>
        <w:rPr>
          <w:rStyle w:val="s0"/>
        </w:rPr>
        <w:t>2) право требования банка является более высоким по степени субординированности по отношению ко всем требованиям в отношении средств, получаемых от секьюритизированных активов;</w:t>
      </w:r>
    </w:p>
    <w:p w:rsidR="00000000" w:rsidRDefault="00D67C87">
      <w:pPr>
        <w:ind w:firstLine="400"/>
        <w:jc w:val="both"/>
      </w:pPr>
      <w:r>
        <w:rPr>
          <w:rStyle w:val="s0"/>
        </w:rPr>
        <w:t>3) банк им</w:t>
      </w:r>
      <w:r>
        <w:rPr>
          <w:rStyle w:val="s0"/>
        </w:rPr>
        <w:t>еет безусловное право расторгнуть соглашение без предварительного уведомления;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4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D67C87">
      <w:pPr>
        <w:jc w:val="center"/>
      </w:pPr>
      <w:r>
        <w:t> 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both"/>
      </w:pPr>
      <w:bookmarkStart w:id="17" w:name="SUB3200"/>
      <w:bookmarkEnd w:id="17"/>
      <w:r>
        <w:rPr>
          <w:rStyle w:val="s3"/>
        </w:rPr>
        <w:t xml:space="preserve">Заголовок главы 3 изложен в редакции </w:t>
      </w:r>
      <w:hyperlink r:id="rId173" w:anchor="sub_id=10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74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3. Максимальный размер риска на одного заемщика</w:t>
      </w:r>
    </w:p>
    <w:p w:rsidR="00000000" w:rsidRDefault="00D67C87">
      <w:pPr>
        <w:jc w:val="center"/>
      </w:pPr>
      <w:r>
        <w:t> </w:t>
      </w:r>
    </w:p>
    <w:p w:rsidR="00000000" w:rsidRDefault="00D67C87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175" w:anchor="sub_id=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</w:t>
      </w:r>
      <w:r>
        <w:rPr>
          <w:rStyle w:val="s3"/>
        </w:rPr>
        <w:t xml:space="preserve"> (введено в действие с 1 апреля 2007 г.) (</w:t>
      </w:r>
      <w:hyperlink r:id="rId176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1"/>
        </w:rPr>
        <w:t xml:space="preserve">32. Под термином «один заемщик» следует понимать каждое физическое или юридическое лицо, к которому у банка имеются </w:t>
      </w:r>
      <w:r>
        <w:rPr>
          <w:rStyle w:val="s01"/>
        </w:rPr>
        <w:t xml:space="preserve">требования или могут возникнуть требования, указанные в </w:t>
      </w:r>
      <w:hyperlink w:anchor="sub3400" w:history="1">
        <w:r>
          <w:rPr>
            <w:rStyle w:val="a4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Размер риска для группы, состоящей из двух или более заемщиков, рассчитывается в совокупности, как на одного заемщика, если размеры риска </w:t>
      </w:r>
      <w:r>
        <w:rPr>
          <w:rStyle w:val="s0"/>
        </w:rPr>
        <w:t>каждого из заемщиков превышают 0,05 процента собственного капитала банка, а также при наличии одного из следующих обстоятельств:</w:t>
      </w:r>
    </w:p>
    <w:p w:rsidR="00000000" w:rsidRDefault="00D67C87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обществе, товариществе с ограниченной ответс</w:t>
      </w:r>
      <w:r>
        <w:rPr>
          <w:rStyle w:val="s0"/>
        </w:rPr>
        <w:t>твенностью или товариществе с дополнительной ответственностью;</w:t>
      </w:r>
    </w:p>
    <w:p w:rsidR="00000000" w:rsidRDefault="00D67C87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полном товариществе), аффилиированным лицом, близким родственником (родителем, ребенком, усыновителем, усыновленным, полнородным и неп</w:t>
      </w:r>
      <w:r>
        <w:rPr>
          <w:rStyle w:val="s0"/>
        </w:rPr>
        <w:t>олнородным братом или сестрой, дедушкой, бабушкой, внуком), супругом/ой, близким родственником супруга/и, первым руководителем другого заемщика, либо лицом, заинтересованным в совершении сделки другим заемщиком;</w:t>
      </w:r>
    </w:p>
    <w:p w:rsidR="00000000" w:rsidRDefault="00D67C87">
      <w:pPr>
        <w:ind w:firstLine="400"/>
        <w:jc w:val="both"/>
      </w:pPr>
      <w:r>
        <w:rPr>
          <w:rStyle w:val="s0"/>
        </w:rPr>
        <w:t>2) крупный участник, аффилиированное лицо, б</w:t>
      </w:r>
      <w:r>
        <w:rPr>
          <w:rStyle w:val="s0"/>
        </w:rPr>
        <w:t>лизкий родственник, супруг/а, близкий родственник супруга/и или первый руководитель одного заемщика либо лицо, заинтересованное в совершении сделки одним заемщиком, является крупным участником, аффилиированным лицом, близким родственником, супругом/ой, бли</w:t>
      </w:r>
      <w:r>
        <w:rPr>
          <w:rStyle w:val="s0"/>
        </w:rPr>
        <w:t>зким родственником супруга/и или первым руководителем другого заемщика, либо лицом, заинтересованным в совершении сделки другим заемщиком;</w:t>
      </w:r>
    </w:p>
    <w:p w:rsidR="00000000" w:rsidRDefault="00D67C87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 родственник супруга/и или первый ру</w:t>
      </w:r>
      <w:r>
        <w:rPr>
          <w:rStyle w:val="s0"/>
        </w:rPr>
        <w:t>ководитель одного заемщика либо лицо, заинтересованное в совершении сделки с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либо лицом, заинт</w:t>
      </w:r>
      <w:r>
        <w:rPr>
          <w:rStyle w:val="s0"/>
        </w:rPr>
        <w:t>ересованным в совершении сделки, крупного участника, аффилиированного лица, близкого родственника, супруга/и, близкого родственника супруга/и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D67C87">
      <w:pPr>
        <w:ind w:firstLine="400"/>
        <w:jc w:val="both"/>
      </w:pPr>
      <w:r>
        <w:rPr>
          <w:rStyle w:val="s0"/>
        </w:rPr>
        <w:t>4) им</w:t>
      </w:r>
      <w:r>
        <w:rPr>
          <w:rStyle w:val="s0"/>
        </w:rPr>
        <w:t>еются достаточные основания, подтверждающие, что один из заемщиков передал другому в пользование деньги, полученные им от банка в заем, в размере, превышающем собственный капитал передающего заемщика;</w:t>
      </w:r>
    </w:p>
    <w:p w:rsidR="00000000" w:rsidRDefault="00D67C87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</w:t>
      </w:r>
      <w:r>
        <w:rPr>
          <w:rStyle w:val="s0"/>
        </w:rPr>
        <w:t>аемщики совместно или по отдельности передали средства, полученные от банка в заем, в размере, превышающем совокупный собственный капитал данных заемщиков, в пользование одному и тому же третьему лицу, не являющемуся заемщиком банка;</w:t>
      </w:r>
    </w:p>
    <w:p w:rsidR="00000000" w:rsidRDefault="00D67C87">
      <w:pPr>
        <w:ind w:firstLine="400"/>
        <w:jc w:val="both"/>
      </w:pPr>
      <w:r>
        <w:rPr>
          <w:rStyle w:val="s0"/>
        </w:rPr>
        <w:t>6) заемщики связаны та</w:t>
      </w:r>
      <w:r>
        <w:rPr>
          <w:rStyle w:val="s0"/>
        </w:rPr>
        <w:t>ким образом, что один из заемщиков (за исключением банков Республики Казахстан) несет солидарную либо субсидиарную ответственность в сумме, превышающей десять процентов его активов, по обязательствам другого заемщика;</w:t>
      </w:r>
    </w:p>
    <w:p w:rsidR="00000000" w:rsidRDefault="00D67C87">
      <w:pPr>
        <w:ind w:firstLine="400"/>
        <w:jc w:val="both"/>
      </w:pPr>
      <w:r>
        <w:rPr>
          <w:rStyle w:val="s0"/>
        </w:rPr>
        <w:t>7) должностное лицо одного заемщика им</w:t>
      </w:r>
      <w:r>
        <w:rPr>
          <w:rStyle w:val="s0"/>
        </w:rPr>
        <w:t>еет финансовую заинтересованность в деятельности других заемщиков банка;</w:t>
      </w:r>
    </w:p>
    <w:p w:rsidR="00000000" w:rsidRDefault="00D67C87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деятельности либо иным документом, который содержит признаки договора о совместной деятельности;</w:t>
      </w:r>
    </w:p>
    <w:p w:rsidR="00000000" w:rsidRDefault="00D67C87">
      <w:pPr>
        <w:jc w:val="both"/>
      </w:pPr>
      <w:r>
        <w:rPr>
          <w:rStyle w:val="s3"/>
        </w:rPr>
        <w:t xml:space="preserve">Подпункт 9 изложен в редакции </w:t>
      </w:r>
      <w:hyperlink r:id="rId17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242 (</w:t>
      </w:r>
      <w:hyperlink r:id="rId178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179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180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D67C87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Лихтенштейн, Республика Либерия, княжество Монако, Маршалловы острова (Республика Маршалловы острова), или их гражданами, либо</w:t>
      </w:r>
    </w:p>
    <w:p w:rsidR="00000000" w:rsidRDefault="00D67C87">
      <w:pPr>
        <w:ind w:firstLine="400"/>
        <w:jc w:val="both"/>
      </w:pPr>
      <w:r>
        <w:rPr>
          <w:rStyle w:val="s0"/>
        </w:rPr>
        <w:t>являются юриди</w:t>
      </w:r>
      <w:r>
        <w:rPr>
          <w:rStyle w:val="s0"/>
        </w:rPr>
        <w:t>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гражданами, либо</w:t>
      </w:r>
    </w:p>
    <w:p w:rsidR="00000000" w:rsidRDefault="00D67C87">
      <w:pPr>
        <w:ind w:firstLine="400"/>
        <w:jc w:val="both"/>
      </w:pPr>
      <w:r>
        <w:rPr>
          <w:rStyle w:val="s0"/>
        </w:rPr>
        <w:t>имеют крупных участн</w:t>
      </w:r>
      <w:r>
        <w:rPr>
          <w:rStyle w:val="s0"/>
        </w:rPr>
        <w:t>иков, аффилиированных лиц, близких родственников, первых руководителей либо лиц, заинтересованных в совершении сделок с данными заемщиками, зарегистрированными или являющимися гражданами государств, указанных в абзацах втором и третьем настоящего подпункта</w:t>
      </w:r>
      <w:r>
        <w:rPr>
          <w:rStyle w:val="s0"/>
        </w:rPr>
        <w:t>;</w:t>
      </w:r>
    </w:p>
    <w:p w:rsidR="00000000" w:rsidRDefault="00D67C87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D67C87">
      <w:pPr>
        <w:jc w:val="both"/>
      </w:pPr>
      <w:bookmarkStart w:id="18" w:name="SUB3211"/>
      <w:bookmarkEnd w:id="18"/>
      <w:r>
        <w:rPr>
          <w:rStyle w:val="s3"/>
        </w:rPr>
        <w:t>Подпункт 11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</w:t>
      </w:r>
      <w:r>
        <w:rPr>
          <w:rStyle w:val="s0"/>
        </w:rPr>
        <w:t>ка проекта по строительству недвижимости, долевых участников по строительству строящегося объекта и гарантов долевых участников. Размер риска на одного заемщика, образованного группой заемщиков, перечисленных в данном подпункте, не должен приниматься в сов</w:t>
      </w:r>
      <w:r>
        <w:rPr>
          <w:rStyle w:val="s0"/>
        </w:rPr>
        <w:t xml:space="preserve">окупный расчет размера риска как на одного заемщика в соответствии с </w:t>
      </w:r>
      <w:hyperlink w:anchor="sub3200" w:history="1">
        <w:r>
          <w:rPr>
            <w:rStyle w:val="a4"/>
          </w:rPr>
          <w:t>подпунктами 1) - 10)</w:t>
        </w:r>
      </w:hyperlink>
      <w:r>
        <w:rPr>
          <w:rStyle w:val="s0"/>
        </w:rPr>
        <w:t xml:space="preserve"> настоящего пункта для группы, образованной с участием физических лиц - долевых участников по строительству строящегося объекта и/или гар</w:t>
      </w:r>
      <w:r>
        <w:rPr>
          <w:rStyle w:val="s0"/>
        </w:rPr>
        <w:t>антов долевых участников.</w:t>
      </w:r>
    </w:p>
    <w:p w:rsidR="00000000" w:rsidRDefault="00D67C87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 и более юридических лиц, размер риска в отношении такой группы не рассчитывается как размер риска на одного заемщика, если не существуе</w:t>
      </w:r>
      <w:r>
        <w:rPr>
          <w:rStyle w:val="s0"/>
        </w:rPr>
        <w:t xml:space="preserve">т других крупных участников, а также иных, установленных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настоящей Инструкции обстоятельств, по которым размер риска в отношении данной группы заемщиков следует рассчитывать в совокупности как размер риска на одного</w:t>
      </w:r>
      <w:r>
        <w:rPr>
          <w:rStyle w:val="s0"/>
        </w:rPr>
        <w:t xml:space="preserve"> заемщика.</w:t>
      </w:r>
    </w:p>
    <w:p w:rsidR="00000000" w:rsidRDefault="00D67C87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18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182" w:anchor="sub_id=3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83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185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" w:anchor="sub_id=3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87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33-1. Требования </w:t>
      </w:r>
      <w:hyperlink w:anchor="sub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настоящей Инструкции по признанию группы заемщиков не распространяются на юридические лица, государственные пакеты акций (доли участия) которых переданы в оплату уставного капитала акционерного общества «Фонд национального благосостояния «Самр</w:t>
      </w:r>
      <w:r>
        <w:rPr>
          <w:rStyle w:val="s0"/>
        </w:rPr>
        <w:t>ук - Казына».</w:t>
      </w:r>
    </w:p>
    <w:p w:rsidR="00000000" w:rsidRDefault="00D67C87">
      <w:pPr>
        <w:ind w:firstLine="400"/>
        <w:jc w:val="both"/>
      </w:pPr>
      <w:r>
        <w:rPr>
          <w:rStyle w:val="s0"/>
        </w:rPr>
        <w:t>Не признаются в качестве одного заемщика и (или) лица, связанного с банком особыми отношениями, две и более организации (в том числе банков), являющихся аффилиированными в результате прямого (по банкам - косвенного) владения двадцатью пятью и более процент</w:t>
      </w:r>
      <w:r>
        <w:rPr>
          <w:rStyle w:val="s0"/>
        </w:rPr>
        <w:t xml:space="preserve">ами голосующих акций указанных организаций акционерным обществом «Фонд национального благосостояния «Самрук - Казына». </w:t>
      </w:r>
    </w:p>
    <w:p w:rsidR="00000000" w:rsidRDefault="00D67C87">
      <w:pPr>
        <w:ind w:firstLine="400"/>
        <w:jc w:val="both"/>
      </w:pPr>
      <w:r>
        <w:rPr>
          <w:rStyle w:val="s0"/>
        </w:rPr>
        <w:t>Юридические и (или) физические лица аффилиированные с одной из вышеуказанных организаций или связанные особыми отношениями с одним из ук</w:t>
      </w:r>
      <w:r>
        <w:rPr>
          <w:rStyle w:val="s0"/>
        </w:rPr>
        <w:t>азанных банков, также не признаются в качестве одного заемщика с аффилиированными лицами другой организации или лица, связанного особыми отношениями с другими из указанных банков.</w:t>
      </w:r>
    </w:p>
    <w:p w:rsidR="00000000" w:rsidRDefault="00D67C87">
      <w:pPr>
        <w:ind w:firstLine="400"/>
        <w:jc w:val="both"/>
      </w:pPr>
      <w:r>
        <w:rPr>
          <w:rStyle w:val="s0"/>
        </w:rPr>
        <w:t>Не признаются в качестве одного заемщика заемщики, являющиеся аффилиированны</w:t>
      </w:r>
      <w:r>
        <w:rPr>
          <w:rStyle w:val="s0"/>
        </w:rPr>
        <w:t>ми в результате владения акциями (долями участия) указанных заемщиков акционерным обществом «Фонд стрессовых активов» и(или) специальной финансовой компанией акционерного общества «Фонд стрессовых активов».</w:t>
      </w:r>
    </w:p>
    <w:p w:rsidR="00000000" w:rsidRDefault="00D67C87">
      <w:pPr>
        <w:ind w:firstLine="400"/>
        <w:jc w:val="both"/>
      </w:pPr>
      <w:r>
        <w:rPr>
          <w:rStyle w:val="s0"/>
        </w:rPr>
        <w:t>Для целей настоящей Инструкции специальной финанс</w:t>
      </w:r>
      <w:r>
        <w:rPr>
          <w:rStyle w:val="s0"/>
        </w:rPr>
        <w:t>овой компанией акционерного общества «Фонд стрессовых активов» признается организация, создаваемая акционерным обществом «Фонд стрессовых активов».</w:t>
      </w:r>
    </w:p>
    <w:p w:rsidR="00000000" w:rsidRDefault="00D67C87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188" w:anchor="sub_id=33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D67C87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D67C87">
      <w:pPr>
        <w:ind w:firstLine="400"/>
        <w:jc w:val="both"/>
      </w:pPr>
      <w:r>
        <w:rPr>
          <w:rStyle w:val="s01"/>
        </w:rPr>
        <w:t>они связаны через круп</w:t>
      </w:r>
      <w:r>
        <w:rPr>
          <w:rStyle w:val="s01"/>
        </w:rPr>
        <w:t>ное участие банка в их уставном капитале;</w:t>
      </w:r>
    </w:p>
    <w:p w:rsidR="00000000" w:rsidRDefault="00D67C87">
      <w:pPr>
        <w:ind w:firstLine="400"/>
        <w:jc w:val="both"/>
      </w:pPr>
      <w:r>
        <w:rPr>
          <w:rStyle w:val="s01"/>
        </w:rPr>
        <w:t>должностные лица банка являются должностными лицами таких дочерних организаций.</w:t>
      </w:r>
    </w:p>
    <w:p w:rsidR="00000000" w:rsidRDefault="00D67C87">
      <w:pPr>
        <w:jc w:val="both"/>
      </w:pPr>
      <w:bookmarkStart w:id="19" w:name="SUB3400"/>
      <w:bookmarkEnd w:id="19"/>
      <w:r>
        <w:rPr>
          <w:rStyle w:val="s3"/>
        </w:rPr>
        <w:t xml:space="preserve">Пункт 34 изложен в редакции </w:t>
      </w:r>
      <w:hyperlink r:id="rId189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</w:t>
      </w:r>
      <w:r>
        <w:rPr>
          <w:rStyle w:val="s3"/>
        </w:rPr>
        <w:t>Н РК от 23.02.07 г. № 47 (введено в действие с 1 апреля 2007 г.) (</w:t>
      </w:r>
      <w:hyperlink r:id="rId190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" w:anchor="sub_id=3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92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94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96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198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00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34. Размер риска на одного заемщика (Р), в том числе банка, рассчитывается как сумма требований в виде: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1) займов, вкладов, дебиторской задолженности, ценных </w:t>
      </w:r>
      <w:r>
        <w:rPr>
          <w:rStyle w:val="s0"/>
        </w:rPr>
        <w:t xml:space="preserve">бумаг (за исключением инвестиций банка, указанных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Инструкции);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настоящей Инструкции;</w:t>
      </w:r>
    </w:p>
    <w:p w:rsidR="00000000" w:rsidRDefault="00D67C87">
      <w:pPr>
        <w:ind w:firstLine="400"/>
        <w:jc w:val="both"/>
      </w:pPr>
      <w:r>
        <w:rPr>
          <w:rStyle w:val="s0"/>
        </w:rPr>
        <w:t>3) секьюри</w:t>
      </w:r>
      <w:r>
        <w:rPr>
          <w:rStyle w:val="s0"/>
        </w:rPr>
        <w:t>тизированных активов, относящихся к заемщикам,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4) позиций секьюритизации;</w:t>
      </w:r>
    </w:p>
    <w:p w:rsidR="00000000" w:rsidRDefault="00D67C87">
      <w:pPr>
        <w:ind w:firstLine="400"/>
        <w:jc w:val="both"/>
      </w:pPr>
      <w:r>
        <w:rPr>
          <w:rStyle w:val="s0"/>
        </w:rPr>
        <w:t>5) свопов, фьючерсов, опционов, форвардов, взвешиваемых</w:t>
      </w:r>
      <w:r>
        <w:rPr>
          <w:rStyle w:val="s0"/>
        </w:rPr>
        <w:t xml:space="preserve"> по степени кредитного риска, рассчитанных как сумма рыночной стоимости указанных финансовых инструментов и кредитного риска по ним.</w:t>
      </w:r>
    </w:p>
    <w:p w:rsidR="00000000" w:rsidRDefault="00D67C87">
      <w:pPr>
        <w:ind w:firstLine="400"/>
        <w:jc w:val="both"/>
      </w:pPr>
      <w:r>
        <w:rPr>
          <w:rStyle w:val="s0"/>
        </w:rPr>
        <w:t>Кредитный риск по операциям своп, фьючерс, опцион и форвард рассчитывается как произведение номинальной стоимости указанных</w:t>
      </w:r>
      <w:r>
        <w:rPr>
          <w:rStyle w:val="s0"/>
        </w:rPr>
        <w:t xml:space="preserve">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D67C87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</w:t>
      </w:r>
      <w:r>
        <w:rPr>
          <w:rStyle w:val="s0"/>
        </w:rPr>
        <w:t>рументов, указанная в настоящем пункте, представляет собой:</w:t>
      </w:r>
    </w:p>
    <w:p w:rsidR="00000000" w:rsidRDefault="00D67C87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Если текущая рыночная стоимос</w:t>
      </w:r>
      <w:r>
        <w:rPr>
          <w:rStyle w:val="s0"/>
        </w:rPr>
        <w:t>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по сделкам на продажу - величину превышения номинальной контрактной стоимости финансового инструмента над текущей рыночной стоимостью данного </w:t>
      </w:r>
      <w:r>
        <w:rPr>
          <w:rStyle w:val="s0"/>
        </w:rPr>
        <w:t>финансового инструмента.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По бивалютным финансовым инструментам (финансовым инструментам, по которым требование и </w:t>
      </w:r>
      <w:r>
        <w:rPr>
          <w:rStyle w:val="s0"/>
        </w:rPr>
        <w:t>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Если величина тенго</w:t>
      </w:r>
      <w:r>
        <w:rPr>
          <w:rStyle w:val="s0"/>
        </w:rPr>
        <w:t>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Номинальная контрактная стоимость финансовых инструментов, указанная в настоящем пункте, представляет собой стоимость финансовых инструментов, </w:t>
      </w:r>
      <w:r>
        <w:rPr>
          <w:rStyle w:val="s0"/>
        </w:rPr>
        <w:t>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D67C87">
      <w:pPr>
        <w:ind w:firstLine="400"/>
        <w:jc w:val="both"/>
      </w:pPr>
      <w:r>
        <w:rPr>
          <w:rStyle w:val="s0"/>
        </w:rPr>
        <w:t>Проданные опционы не</w:t>
      </w:r>
      <w:r>
        <w:rPr>
          <w:rStyle w:val="s0"/>
        </w:rPr>
        <w:t xml:space="preserve"> включаются в размер риска на одного заемщика;</w:t>
      </w:r>
    </w:p>
    <w:p w:rsidR="00000000" w:rsidRDefault="00D67C87">
      <w:pPr>
        <w:ind w:firstLine="400"/>
        <w:jc w:val="both"/>
      </w:pPr>
      <w:r>
        <w:rPr>
          <w:rStyle w:val="s0"/>
        </w:rPr>
        <w:t>6) кредитов, по сделкам секьюритизации со специальной финансовой компанией акционерного общества «Фонд стрессовых активов»;</w:t>
      </w:r>
    </w:p>
    <w:p w:rsidR="00000000" w:rsidRDefault="00D67C87">
      <w:pPr>
        <w:ind w:firstLine="400"/>
        <w:jc w:val="both"/>
      </w:pPr>
      <w:r>
        <w:rPr>
          <w:rStyle w:val="s0"/>
        </w:rPr>
        <w:t>7) за минусом суммы сформированных в соответствии с международными стандартами финанс</w:t>
      </w:r>
      <w:r>
        <w:rPr>
          <w:rStyle w:val="s0"/>
        </w:rPr>
        <w:t>овой отчетности резервов, а также суммы обеспечения по обязательствам заемщика в виде:</w:t>
      </w:r>
    </w:p>
    <w:p w:rsidR="00000000" w:rsidRDefault="00D67C87">
      <w:pPr>
        <w:ind w:firstLine="400"/>
        <w:jc w:val="both"/>
      </w:pPr>
      <w:r>
        <w:rPr>
          <w:rStyle w:val="s0"/>
        </w:rPr>
        <w:t>вкладов, предоставленных в распоряжение банка в качестве обеспечения данного обязательства;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государственных ценных бумаг Республики Казахстан, выпущенных Правительством </w:t>
      </w:r>
      <w:r>
        <w:rPr>
          <w:rStyle w:val="s0"/>
        </w:rPr>
        <w:t>Республики Казахстан и Национальным Банком;</w:t>
      </w:r>
    </w:p>
    <w:p w:rsidR="00000000" w:rsidRDefault="00D67C87">
      <w:pPr>
        <w:ind w:firstLine="400"/>
        <w:jc w:val="both"/>
      </w:pPr>
      <w:r>
        <w:rPr>
          <w:rStyle w:val="s0"/>
        </w:rPr>
        <w:t>государственных ценных бумаг, выпущенных центральными правительствами иностранных государств, имеющих суверенный рейтинг не ниже «АА» по международной шкале агентства Standard &amp; Poor's или рейтинговую оценку анал</w:t>
      </w:r>
      <w:r>
        <w:rPr>
          <w:rStyle w:val="s0"/>
        </w:rPr>
        <w:t>огичного уровня одного из других рейтинговых агентств;</w:t>
      </w:r>
    </w:p>
    <w:p w:rsidR="00000000" w:rsidRDefault="00D67C87">
      <w:pPr>
        <w:ind w:firstLine="400"/>
        <w:jc w:val="both"/>
      </w:pPr>
      <w:r>
        <w:rPr>
          <w:rStyle w:val="s0"/>
        </w:rPr>
        <w:t>аффинированных драгоценных металлов;</w:t>
      </w:r>
    </w:p>
    <w:p w:rsidR="00000000" w:rsidRDefault="00D67C87">
      <w:pPr>
        <w:ind w:firstLine="400"/>
        <w:jc w:val="both"/>
      </w:pPr>
      <w:r>
        <w:rPr>
          <w:rStyle w:val="s0"/>
        </w:rPr>
        <w:t>гарантий Правительства Республики Казахстан;</w:t>
      </w:r>
    </w:p>
    <w:p w:rsidR="00000000" w:rsidRDefault="00D67C87">
      <w:pPr>
        <w:ind w:firstLine="400"/>
        <w:jc w:val="both"/>
      </w:pPr>
      <w:r>
        <w:rPr>
          <w:rStyle w:val="s0"/>
        </w:rPr>
        <w:t>гарантий банка по выкупленным банком ценным бумагам.</w:t>
      </w:r>
    </w:p>
    <w:p w:rsidR="00000000" w:rsidRDefault="00D67C87">
      <w:pPr>
        <w:ind w:firstLine="400"/>
        <w:jc w:val="both"/>
      </w:pPr>
      <w:r>
        <w:rPr>
          <w:rStyle w:val="s0"/>
        </w:rPr>
        <w:t>В расчет риска на одного заемщика не включаются:</w:t>
      </w:r>
    </w:p>
    <w:p w:rsidR="00000000" w:rsidRDefault="00D67C87">
      <w:pPr>
        <w:ind w:firstLine="400"/>
        <w:jc w:val="both"/>
      </w:pPr>
      <w:r>
        <w:rPr>
          <w:rStyle w:val="s0"/>
        </w:rPr>
        <w:t>требования к Правительству Республики Казахстан, Национальному Банку, акционерному обществу «Фонд национального благосостояния «Самрук-Казына», специальной финансовой компании акционерного общества «Фонд стрессовых активов», требования банка к заемщику, сп</w:t>
      </w:r>
      <w:r>
        <w:rPr>
          <w:rStyle w:val="s0"/>
        </w:rPr>
        <w:t>исанные с баланса банка, требования банка к заемщику, по которым сформировано 100% (сто процентов) резервов в соответствии с международными стандартами финансовой отчетности и требования по открытым корреспондентским счетам к банкам, имеющим долгосрочный р</w:t>
      </w:r>
      <w:r>
        <w:rPr>
          <w:rStyle w:val="s0"/>
        </w:rPr>
        <w:t>ейтинг не ниже «ВВВ» агентства Standard&amp;Poor's или рейтинг аналогичного уровня одного из других рейтинговых агентств.</w:t>
      </w:r>
    </w:p>
    <w:p w:rsidR="00000000" w:rsidRDefault="00D67C87">
      <w:pPr>
        <w:jc w:val="both"/>
      </w:pPr>
      <w:bookmarkStart w:id="20" w:name="SUB3500"/>
      <w:bookmarkEnd w:id="20"/>
      <w:r>
        <w:rPr>
          <w:rStyle w:val="s3"/>
        </w:rPr>
        <w:t xml:space="preserve">В пункт 35 внесены изменения в соответствии с </w:t>
      </w:r>
      <w:hyperlink r:id="rId201" w:anchor="sub_id=3500" w:history="1">
        <w:r>
          <w:rPr>
            <w:rStyle w:val="a4"/>
            <w:i/>
            <w:iCs/>
            <w:bdr w:val="none" w:sz="0" w:space="0" w:color="auto" w:frame="1"/>
          </w:rPr>
          <w:t>постановле</w:t>
        </w:r>
        <w:r>
          <w:rPr>
            <w:rStyle w:val="a4"/>
            <w:i/>
            <w:iCs/>
            <w:bdr w:val="none" w:sz="0" w:space="0" w:color="auto" w:frame="1"/>
          </w:rPr>
          <w:t>нием</w:t>
        </w:r>
      </w:hyperlink>
      <w:r>
        <w:rPr>
          <w:rStyle w:val="s3"/>
        </w:rPr>
        <w:t xml:space="preserve"> Правления АФН РК от 26.02.08 г. № 20 (</w:t>
      </w:r>
      <w:hyperlink r:id="rId202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03.09.10 г. № 126 (введены в действие с 1 июля 2011 года) (</w:t>
      </w:r>
      <w:hyperlink r:id="rId204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3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06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7" w:anchor="sub_id=109" w:history="1">
        <w:r>
          <w:rPr>
            <w:rStyle w:val="a4"/>
            <w:i/>
            <w:iCs/>
            <w:bdr w:val="none" w:sz="0" w:space="0" w:color="auto" w:frame="1"/>
          </w:rPr>
          <w:t>п</w:t>
        </w:r>
        <w:r>
          <w:rPr>
            <w:rStyle w:val="a4"/>
            <w:i/>
            <w:iCs/>
            <w:bdr w:val="none" w:sz="0" w:space="0" w:color="auto" w:frame="1"/>
          </w:rPr>
          <w:t>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08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35. Отношение размера риска банка на одного заемщика по его обязательствам к собственному </w:t>
      </w:r>
      <w:r>
        <w:rPr>
          <w:rStyle w:val="s0"/>
        </w:rPr>
        <w:t>капиталу банка не превышает:</w:t>
      </w:r>
    </w:p>
    <w:p w:rsidR="00000000" w:rsidRDefault="00D67C87">
      <w:pPr>
        <w:ind w:firstLine="400"/>
        <w:jc w:val="both"/>
      </w:pPr>
      <w:r>
        <w:rPr>
          <w:rStyle w:val="s0"/>
        </w:rPr>
        <w:t>для заемщиков, являющихся лицами, связанными с банком особыми отношениями, за исключением дочерних организаций, приобретающих сомнительные и безнадежные активы родительского банка (k3.1), - 0,10. Совокупная сумма рисков по заем</w:t>
      </w:r>
      <w:r>
        <w:rPr>
          <w:rStyle w:val="s0"/>
        </w:rPr>
        <w:t>щикам, связанным с банком особыми отношениями, не должна превышать размера собственного капитала банка;</w:t>
      </w:r>
    </w:p>
    <w:p w:rsidR="00000000" w:rsidRDefault="00D67C87">
      <w:pPr>
        <w:ind w:firstLine="400"/>
        <w:jc w:val="both"/>
      </w:pPr>
      <w:r>
        <w:rPr>
          <w:rStyle w:val="s0"/>
        </w:rPr>
        <w:t>для прочих заемщиков (k3) - 0,25 (в том числе, не более 0,10 по бланковым займам, необеспеченным условным обязательствам перед заемщиком либо за заемщик</w:t>
      </w:r>
      <w:r>
        <w:rPr>
          <w:rStyle w:val="s0"/>
        </w:rPr>
        <w:t xml:space="preserve">а в пользу третьих лиц, по которым у банка могут возникнуть требования к заемщику в течение текущего и двух последующих месяцев, по обязательствам соответствующих заемщиков, указанных в </w:t>
      </w:r>
      <w:hyperlink w:anchor="sub350100" w:history="1">
        <w:r>
          <w:rPr>
            <w:rStyle w:val="a4"/>
          </w:rPr>
          <w:t>пункте 35-1</w:t>
        </w:r>
      </w:hyperlink>
      <w:r>
        <w:rPr>
          <w:rStyle w:val="s0"/>
        </w:rPr>
        <w:t xml:space="preserve"> настоящей Инструкции, а та</w:t>
      </w:r>
      <w:r>
        <w:rPr>
          <w:rStyle w:val="s0"/>
        </w:rPr>
        <w:t xml:space="preserve">кже по обязательствам нерезидентов Республики Казахстан, зарегистрированных или являющихся гражданами оффшорных зон, за исключением требований к резидентам Республики Казахстан с рейтингом агентства Standard&amp;Poor's или рейтингом аналогичного уровня одного </w:t>
      </w:r>
      <w:r>
        <w:rPr>
          <w:rStyle w:val="s0"/>
        </w:rPr>
        <w:t>из других рейтинговых агентств не более чем на один пункт ниже суверенного рейтинга Республики Казахстан и к нерезидентам с рейтингом не ниже «А» агентства Standard&amp;Poor's или рейтингом аналогичного уровня одного из других рейтинговых агентств).</w:t>
      </w:r>
    </w:p>
    <w:p w:rsidR="00000000" w:rsidRDefault="00D67C87">
      <w:pPr>
        <w:ind w:firstLine="400"/>
        <w:jc w:val="both"/>
      </w:pPr>
      <w:r>
        <w:rPr>
          <w:rStyle w:val="s0"/>
        </w:rPr>
        <w:t>Совокупная</w:t>
      </w:r>
      <w:r>
        <w:rPr>
          <w:rStyle w:val="s0"/>
        </w:rPr>
        <w:t xml:space="preserve"> сумма рисков банка на одного заемщика, размер каждого из которых превышает 10 (десять) процентов от собственного капитала банка, не превышает размер собственного капитала банка более чем в пять раз.</w:t>
      </w:r>
    </w:p>
    <w:p w:rsidR="00000000" w:rsidRDefault="00D67C87">
      <w:pPr>
        <w:ind w:firstLine="400"/>
        <w:jc w:val="both"/>
      </w:pPr>
      <w:r>
        <w:rPr>
          <w:rStyle w:val="s0"/>
        </w:rPr>
        <w:t>Совокупная сумма секьюритизированых кредитов, переданных</w:t>
      </w:r>
      <w:r>
        <w:rPr>
          <w:rStyle w:val="s0"/>
        </w:rPr>
        <w:t xml:space="preserve"> специальной финансовой компании акционерного общества «Фонд стрессовых активов», не превышает размера собственного капитала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>Совокупная сумма сомнительных и безнадежных активов, переданных дочерним организациям, приобретающим сомнительные и безнадеж</w:t>
      </w:r>
      <w:r>
        <w:rPr>
          <w:rStyle w:val="s0"/>
        </w:rPr>
        <w:t>ные активы родительского банка не превышает размер собственного капитала родительского банка более чем в три раза.</w:t>
      </w:r>
    </w:p>
    <w:p w:rsidR="00000000" w:rsidRDefault="00D67C87">
      <w:pPr>
        <w:jc w:val="both"/>
      </w:pPr>
      <w:bookmarkStart w:id="21" w:name="SUB350100"/>
      <w:bookmarkEnd w:id="21"/>
      <w:r>
        <w:rPr>
          <w:rStyle w:val="s3"/>
        </w:rPr>
        <w:t xml:space="preserve">Инструкция дополнена пунктом 35-1 в соответствии с </w:t>
      </w:r>
      <w:hyperlink r:id="rId209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</w:t>
        </w:r>
        <w:r>
          <w:rPr>
            <w:rStyle w:val="a4"/>
            <w:i/>
            <w:iCs/>
            <w:bdr w:val="none" w:sz="0" w:space="0" w:color="auto" w:frame="1"/>
          </w:rPr>
          <w:t>нием</w:t>
        </w:r>
      </w:hyperlink>
      <w:r>
        <w:rPr>
          <w:rStyle w:val="s3"/>
        </w:rPr>
        <w:t xml:space="preserve"> Правления АФН РК от 03.09.10 г. № 126 (введены в действие с 1 июля 2011 года); изложен в редакции </w:t>
      </w:r>
      <w:hyperlink r:id="rId21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(вво</w:t>
      </w:r>
      <w:r>
        <w:rPr>
          <w:rStyle w:val="s3"/>
        </w:rPr>
        <w:t>дится в действие по истечении десяти календарных дней после дня его первого официального опубликования) (</w:t>
      </w:r>
      <w:hyperlink r:id="rId211" w:anchor="sub_id=3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35-1. Для целей </w:t>
      </w:r>
      <w:hyperlink w:anchor="sub3500" w:history="1">
        <w:r>
          <w:rPr>
            <w:rStyle w:val="a4"/>
          </w:rPr>
          <w:t>пункт</w:t>
        </w:r>
        <w:r>
          <w:rPr>
            <w:rStyle w:val="a4"/>
          </w:rPr>
          <w:t>а 35</w:t>
        </w:r>
      </w:hyperlink>
      <w:r>
        <w:rPr>
          <w:rStyle w:val="s0"/>
        </w:rPr>
        <w:t xml:space="preserve"> настоящей Инструкции под соответствующими заемщиками понимаются все заемщики - юридические лица, за исключением заемщиков - юридических лиц, соответствующих одному из условий, предусмотренных </w:t>
      </w:r>
      <w:hyperlink r:id="rId212" w:anchor="sub_id=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Казахстан».</w:t>
      </w:r>
    </w:p>
    <w:p w:rsidR="00000000" w:rsidRDefault="00D67C87">
      <w:pPr>
        <w:jc w:val="both"/>
      </w:pPr>
      <w:r>
        <w:rPr>
          <w:rStyle w:val="s3"/>
        </w:rPr>
        <w:t xml:space="preserve">В пункт 36 внесены изменения в соответствии с </w:t>
      </w:r>
      <w:hyperlink r:id="rId213" w:anchor="sub_id=3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14" w:anchor="sub_id=3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</w:t>
      </w:r>
      <w:r>
        <w:rPr>
          <w:rStyle w:val="s0"/>
        </w:rPr>
        <w:t>нка не более чем на пять процентов в течение последних трех месяцев либо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</w:t>
      </w:r>
      <w:r>
        <w:rPr>
          <w:rStyle w:val="s0"/>
        </w:rPr>
        <w:t xml:space="preserve"> десять процентов в течение последних трех месяцев, норматив максимального размера риска на одного заемщика считается выполненным.</w:t>
      </w:r>
    </w:p>
    <w:p w:rsidR="00000000" w:rsidRDefault="00D67C87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</w:t>
      </w:r>
      <w:r>
        <w:rPr>
          <w:rStyle w:val="s0"/>
        </w:rPr>
        <w:t xml:space="preserve"> по устранению превышения в течение текущего и последующего месяцев, при превышении ограничения по совокупной сумме секьюритизированных кредитов, переданных специальной финансовой компании акционерного общества «Фонд стрессовых активов» в течение текущего </w:t>
      </w:r>
      <w:r>
        <w:rPr>
          <w:rStyle w:val="s0"/>
        </w:rPr>
        <w:t>и последующего кварталов. В случае, если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превышения.</w:t>
      </w:r>
    </w:p>
    <w:p w:rsidR="00000000" w:rsidRDefault="00D67C87">
      <w:pPr>
        <w:jc w:val="both"/>
      </w:pPr>
      <w:bookmarkStart w:id="22" w:name="SUB3700"/>
      <w:bookmarkEnd w:id="22"/>
      <w:r>
        <w:rPr>
          <w:rStyle w:val="s3"/>
        </w:rPr>
        <w:t>В пу</w:t>
      </w:r>
      <w:r>
        <w:rPr>
          <w:rStyle w:val="s3"/>
        </w:rPr>
        <w:t xml:space="preserve">нкт 37 внесены изменения в соответствии с </w:t>
      </w:r>
      <w:hyperlink r:id="rId215" w:anchor="sub_id=3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16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7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18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истечении дес</w:t>
      </w:r>
      <w:r>
        <w:rPr>
          <w:rStyle w:val="s3"/>
        </w:rPr>
        <w:t>яти календарных дней после дня его первого официального опубликования) (</w:t>
      </w:r>
      <w:hyperlink r:id="rId220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00" w:history="1">
        <w:r>
          <w:rPr>
            <w:rStyle w:val="a4"/>
            <w:i/>
            <w:iCs/>
            <w:bdr w:val="none" w:sz="0" w:space="0" w:color="auto" w:frame="1"/>
          </w:rPr>
          <w:t>пост</w:t>
        </w:r>
        <w:r>
          <w:rPr>
            <w:rStyle w:val="a4"/>
            <w:i/>
            <w:iCs/>
            <w:bdr w:val="none" w:sz="0" w:space="0" w:color="auto" w:frame="1"/>
          </w:rPr>
          <w:t>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22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37. Если заемщик банка на момент возникновения обязательства перед банком не являлся лицом, св</w:t>
      </w:r>
      <w:r>
        <w:rPr>
          <w:rStyle w:val="s0"/>
        </w:rPr>
        <w:t>язанным с банком особыми отношениями, но впоследствии стал таковым, то в случае превышения размера риска на такого заемщика, установленного абзацем вторым пункта 35 настоящей Инструкции, указанное превышение не будет рассматриваться как нарушение при услов</w:t>
      </w:r>
      <w:r>
        <w:rPr>
          <w:rStyle w:val="s0"/>
        </w:rPr>
        <w:t>ии соответствия следующему требованию: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банк немедленно информировал уполномоченный орган о данном превышении с подтверждением способности заемщика представить дополнительное обеспечение согласно </w:t>
      </w:r>
      <w:hyperlink w:anchor="sub3400" w:history="1">
        <w:r>
          <w:rPr>
            <w:rStyle w:val="a4"/>
          </w:rPr>
          <w:t>подпункту 6) пункта 34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й Инструкции или исполнить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4"/>
          </w:rPr>
          <w:t>п</w:t>
        </w:r>
        <w:r>
          <w:rPr>
            <w:rStyle w:val="a4"/>
          </w:rPr>
          <w:t>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таковым.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t> </w:t>
      </w:r>
    </w:p>
    <w:p w:rsidR="00000000" w:rsidRDefault="00D67C87">
      <w:pPr>
        <w:jc w:val="both"/>
      </w:pPr>
      <w:r>
        <w:rPr>
          <w:rStyle w:val="s3"/>
        </w:rPr>
        <w:t xml:space="preserve">Глава 4 изложена в редакции </w:t>
      </w:r>
      <w:hyperlink r:id="rId223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224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both"/>
      </w:pPr>
      <w:r>
        <w:rPr>
          <w:rStyle w:val="s3"/>
        </w:rPr>
        <w:t>Заголовок главы 4 изложе</w:t>
      </w:r>
      <w:r>
        <w:rPr>
          <w:rStyle w:val="s3"/>
        </w:rPr>
        <w:t xml:space="preserve">н в редакции </w:t>
      </w:r>
      <w:hyperlink r:id="rId225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26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4. Коэффициенты ликвидности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227" w:anchor="sub_id=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(см. </w:t>
      </w:r>
      <w:hyperlink r:id="rId228" w:anchor="sub_id=2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9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коэффициентами: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коэффициентами срочной ликвидности к4-1, к4-2 и к4-3;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D67C87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срочной валютной ликвидности устанавливае</w:t>
      </w:r>
      <w:r>
        <w:rPr>
          <w:rStyle w:val="s0"/>
        </w:rPr>
        <w:t>тся в размере:</w:t>
      </w:r>
    </w:p>
    <w:p w:rsidR="00000000" w:rsidRDefault="00D67C87">
      <w:pPr>
        <w:ind w:firstLine="400"/>
        <w:jc w:val="both"/>
      </w:pPr>
      <w:r>
        <w:rPr>
          <w:rStyle w:val="s0"/>
        </w:rPr>
        <w:t>k4 - 0,3;</w:t>
      </w:r>
    </w:p>
    <w:p w:rsidR="00000000" w:rsidRDefault="00D67C87">
      <w:pPr>
        <w:ind w:firstLine="400"/>
        <w:jc w:val="both"/>
      </w:pPr>
      <w:r>
        <w:rPr>
          <w:rStyle w:val="s0"/>
        </w:rPr>
        <w:t>к4-1 - 1;</w:t>
      </w:r>
    </w:p>
    <w:p w:rsidR="00000000" w:rsidRDefault="00D67C87">
      <w:pPr>
        <w:ind w:firstLine="400"/>
        <w:jc w:val="both"/>
      </w:pPr>
      <w:r>
        <w:rPr>
          <w:rStyle w:val="s0"/>
        </w:rPr>
        <w:t>к4-2 - 0,9;</w:t>
      </w:r>
    </w:p>
    <w:p w:rsidR="00000000" w:rsidRDefault="00D67C87">
      <w:pPr>
        <w:ind w:firstLine="400"/>
        <w:jc w:val="both"/>
      </w:pPr>
      <w:r>
        <w:rPr>
          <w:rStyle w:val="s0"/>
        </w:rPr>
        <w:t>к4-3 - 0,8;</w:t>
      </w:r>
    </w:p>
    <w:p w:rsidR="00000000" w:rsidRDefault="00D67C87">
      <w:pPr>
        <w:ind w:firstLine="400"/>
        <w:jc w:val="both"/>
      </w:pPr>
      <w:r>
        <w:rPr>
          <w:rStyle w:val="s0"/>
        </w:rPr>
        <w:t>к4-4 - 1;</w:t>
      </w:r>
    </w:p>
    <w:p w:rsidR="00000000" w:rsidRDefault="00D67C87">
      <w:pPr>
        <w:ind w:firstLine="400"/>
        <w:jc w:val="both"/>
      </w:pPr>
      <w:r>
        <w:rPr>
          <w:rStyle w:val="s0"/>
        </w:rPr>
        <w:t>к4-5 - 0,9;</w:t>
      </w:r>
    </w:p>
    <w:p w:rsidR="00000000" w:rsidRDefault="00D67C87">
      <w:pPr>
        <w:ind w:firstLine="400"/>
        <w:jc w:val="both"/>
      </w:pPr>
      <w:r>
        <w:rPr>
          <w:rStyle w:val="s0"/>
        </w:rPr>
        <w:t>к4-6 - 0,8.</w:t>
      </w:r>
    </w:p>
    <w:p w:rsidR="00000000" w:rsidRDefault="00D67C87">
      <w:pPr>
        <w:jc w:val="both"/>
      </w:pPr>
      <w:r>
        <w:rPr>
          <w:rStyle w:val="s3"/>
        </w:rPr>
        <w:t xml:space="preserve">Пункт 40 изложен в редакции </w:t>
      </w:r>
      <w:hyperlink r:id="rId230" w:anchor="sub_id=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29.12.08 г. № 233 (см. </w:t>
      </w:r>
      <w:hyperlink r:id="rId231" w:anchor="sub_id=2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2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</w:t>
      </w:r>
      <w:hyperlink r:id="rId233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апреля 2009 г.) (</w:t>
      </w:r>
      <w:hyperlink r:id="rId234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236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237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D67C87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</w:t>
      </w:r>
      <w:r>
        <w:rPr>
          <w:rStyle w:val="s0"/>
        </w:rPr>
        <w:t>еднемесячному размеру обязательств до востребования с учетом начисленного вознаграждения.</w:t>
      </w:r>
    </w:p>
    <w:p w:rsidR="00000000" w:rsidRDefault="00D67C87">
      <w:pPr>
        <w:ind w:firstLine="400"/>
        <w:jc w:val="both"/>
      </w:pPr>
      <w:r>
        <w:rPr>
          <w:rStyle w:val="s0"/>
        </w:rPr>
        <w:t>При расчете коэффициента текущей ликвидности в размер обязательств до востребования включаются все обязательства до востребования, в том числе обязательства, по котор</w:t>
      </w:r>
      <w:r>
        <w:rPr>
          <w:rStyle w:val="s0"/>
        </w:rPr>
        <w:t>ым не установлен срок осуществления расчетов, необеспеченные гарантии и поручительства банка, выданные при привлечении внешних займов дочерними организациями банка, аффилиированными с банком юридическими лицами, а также в рамках сделок банка по секьюритиза</w:t>
      </w:r>
      <w:r>
        <w:rPr>
          <w:rStyle w:val="s0"/>
        </w:rPr>
        <w:t>ции, с правом кредитора требовать досрочного погашения обязательств должника по этим займам, в том числе:</w:t>
      </w:r>
    </w:p>
    <w:p w:rsidR="00000000" w:rsidRDefault="00D67C87">
      <w:pPr>
        <w:ind w:firstLine="400"/>
        <w:jc w:val="both"/>
      </w:pPr>
      <w:r>
        <w:rPr>
          <w:rStyle w:val="s0"/>
        </w:rPr>
        <w:t>с оставшимся сроком до погашения менее трех лет, умноженные на коэффициент конверсии равный 50% и минимальное значение коэффициента достаточности собс</w:t>
      </w:r>
      <w:r>
        <w:rPr>
          <w:rStyle w:val="s0"/>
        </w:rPr>
        <w:t>твенного капитала банка (к2);</w:t>
      </w:r>
    </w:p>
    <w:p w:rsidR="00000000" w:rsidRDefault="00D67C87">
      <w:pPr>
        <w:ind w:firstLine="400"/>
        <w:jc w:val="both"/>
      </w:pPr>
      <w:r>
        <w:rPr>
          <w:rStyle w:val="s0"/>
        </w:rPr>
        <w:t>с оставшимся сроком до погашения три года и более, умноженные на коэффициент конверсии равный 100% и минимальное значение коэффициента достаточности собственного капитала банка (к2), за исключением гарантий и поручительств бан</w:t>
      </w:r>
      <w:r>
        <w:rPr>
          <w:rStyle w:val="s0"/>
        </w:rPr>
        <w:t>ка, выданных при привлечении займов, включаемых в расчет норматива k4, а также займы «овернайт», полученные от банков, и вклады, привлеченные банком на одну ночь и срочные обязательства с безусловным правом кредитора требовать досрочного погашения обязател</w:t>
      </w:r>
      <w:r>
        <w:rPr>
          <w:rStyle w:val="s0"/>
        </w:rPr>
        <w:t>ьств, в том числе срочные и условные депозиты банков, за исключением срочных и условных депозитов физических и юридических лиц, аффинированных драгоценных металлов.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</w:t>
      </w:r>
      <w:r>
        <w:rPr>
          <w:rStyle w:val="s0"/>
        </w:rPr>
        <w:t>ысоколиквидных активов к среднемесячному размеру срочных обязательств с оставшимся сроком до погашения до семи дней включительно.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 срочной ликвидности к4-2 рассчитывается как отношение среднемесячного размера ликвидных активов с оставшимся сроко</w:t>
      </w:r>
      <w:r>
        <w:rPr>
          <w:rStyle w:val="s0"/>
        </w:rPr>
        <w:t>м до погашения до одного месяца включительно, включая высоколиквидные активы, к среднемесячному размеру срочных обязательств с оставшимся сроком до погашения до одного месяца включительно.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 срочной ликвидности к4-3 рассчитывается как отношение с</w:t>
      </w:r>
      <w:r>
        <w:rPr>
          <w:rStyle w:val="s0"/>
        </w:rPr>
        <w:t>реднемесячного размера ликвидных активов с оставшимся сроком до погашения до трех месяцев включительно, включая высоколиквидные активы,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D67C87">
      <w:pPr>
        <w:ind w:firstLine="400"/>
        <w:jc w:val="both"/>
      </w:pPr>
      <w:r>
        <w:rPr>
          <w:rStyle w:val="s0"/>
        </w:rPr>
        <w:t>При расчет</w:t>
      </w:r>
      <w:r>
        <w:rPr>
          <w:rStyle w:val="s0"/>
        </w:rPr>
        <w:t>е коэффициентов ликвидности (k4, k4-1, k4-2, k4-3), из размера обязательств до востребования и размера высоколиквидных активов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41. Коэффициент </w:t>
      </w:r>
      <w:r>
        <w:rPr>
          <w:rStyle w:val="s0"/>
        </w:rPr>
        <w:t>срочной валютной ликвидности к4-4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 до семи дней вк</w:t>
      </w:r>
      <w:r>
        <w:rPr>
          <w:rStyle w:val="s0"/>
        </w:rPr>
        <w:t xml:space="preserve">лючительно. 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 срочной валютной ликвидности к4-5 рассчитывается как отношение среднемесячного размера ликвидных активов в иностранной валюте с оставшимся сроком до погашения до одного месяца включительно, включая высоколиквидные активы, к среднем</w:t>
      </w:r>
      <w:r>
        <w:rPr>
          <w:rStyle w:val="s0"/>
        </w:rPr>
        <w:t xml:space="preserve">есячному размеру срочных обязательств в этой же иностранной валюте с оставшимся сроком до погашения до одного месяца включительно. 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 срочной валютной ликвидности к4-6 рассчитывается как отношение среднемесячного размера ликвидных активов в иност</w:t>
      </w:r>
      <w:r>
        <w:rPr>
          <w:rStyle w:val="s0"/>
        </w:rPr>
        <w:t>ранной валюте с оставшимся сроком до погашения до трех месяцев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D67C87">
      <w:pPr>
        <w:ind w:firstLine="400"/>
        <w:jc w:val="both"/>
      </w:pPr>
      <w:r>
        <w:rPr>
          <w:rStyle w:val="s0"/>
        </w:rPr>
        <w:t>42. Коэф</w:t>
      </w:r>
      <w:r>
        <w:rPr>
          <w:rStyle w:val="s0"/>
        </w:rPr>
        <w:t>фициенты срочной валютной ликвидности рассчитываются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средн</w:t>
      </w:r>
      <w:r>
        <w:rPr>
          <w:rStyle w:val="s0"/>
        </w:rPr>
        <w:t>емесячный размер обязательств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D67C87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</w:t>
      </w:r>
      <w:r>
        <w:rPr>
          <w:rStyle w:val="s0"/>
        </w:rPr>
        <w:t>dard&amp;Poor's или рейтинг аналогичного уровня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размер обязательств в</w:t>
      </w:r>
      <w:r>
        <w:rPr>
          <w:rStyle w:val="s0"/>
        </w:rPr>
        <w:t xml:space="preserve"> которой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D67C87">
      <w:pPr>
        <w:jc w:val="both"/>
      </w:pPr>
      <w:bookmarkStart w:id="23" w:name="SUB4300"/>
      <w:bookmarkEnd w:id="23"/>
      <w:r>
        <w:rPr>
          <w:rStyle w:val="s3"/>
        </w:rPr>
        <w:t xml:space="preserve">Пункт 43 изложен в редакции </w:t>
      </w:r>
      <w:hyperlink r:id="rId238" w:anchor="sub_id=100" w:history="1">
        <w:r>
          <w:rPr>
            <w:rStyle w:val="a4"/>
            <w:i/>
            <w:iCs/>
            <w:bdr w:val="none" w:sz="0" w:space="0" w:color="auto" w:frame="1"/>
          </w:rPr>
          <w:t>по</w:t>
        </w:r>
        <w:r>
          <w:rPr>
            <w:rStyle w:val="a4"/>
            <w:i/>
            <w:iCs/>
            <w:bdr w:val="none" w:sz="0" w:space="0" w:color="auto" w:frame="1"/>
          </w:rPr>
          <w:t>становления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239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43. В расчет высоколиквидных активов включаются:</w:t>
      </w:r>
    </w:p>
    <w:p w:rsidR="00000000" w:rsidRDefault="00D67C87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D67C87">
      <w:pPr>
        <w:ind w:firstLine="400"/>
        <w:jc w:val="both"/>
      </w:pPr>
      <w:r>
        <w:rPr>
          <w:rStyle w:val="s0"/>
        </w:rPr>
        <w:t>2) аффинированные драгоценные металлы;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3) государственные ценные бумаги Республики Казахстан, выпущенные Правительством Республики Казахстан и Национальным Банком, долговые ценные бумаги, выпущенные акционерным обществом «Казахстанская ипотечная компания», ценные бумаги, выпущенные акционерным </w:t>
      </w:r>
      <w:r>
        <w:rPr>
          <w:rStyle w:val="s0"/>
        </w:rPr>
        <w:t>обществом «Фонд национального благосостояния «Самрук-Казына»;</w:t>
      </w:r>
    </w:p>
    <w:p w:rsidR="00000000" w:rsidRDefault="00D67C87">
      <w:pPr>
        <w:ind w:firstLine="400"/>
        <w:jc w:val="both"/>
      </w:pPr>
      <w:r>
        <w:rPr>
          <w:rStyle w:val="s0"/>
        </w:rPr>
        <w:t>4) вклады до востребования в Национальном Банке, в банках Республики Казахстан и банках-нерезидентах, имеющих долгосрочный долговой рейтинг не ниже «ВВВ-» агентства Standard&amp;Poor's или рейтинг а</w:t>
      </w:r>
      <w:r>
        <w:rPr>
          <w:rStyle w:val="s0"/>
        </w:rPr>
        <w:t>налогичного уровня одного из других рейтинговых агентств;</w:t>
      </w:r>
    </w:p>
    <w:p w:rsidR="00000000" w:rsidRDefault="00D67C87">
      <w:pPr>
        <w:ind w:firstLine="400"/>
        <w:jc w:val="both"/>
      </w:pPr>
      <w:r>
        <w:rPr>
          <w:rStyle w:val="s0"/>
        </w:rPr>
        <w:t>5) вклады, размещенные на одну ночь в банках Республики Казахстан и банках-нерезидентах, имеющих долгосрочный долговой рейтинг не ниже «ВВВ-» агентства Standard&amp;Poor's или рейтинг аналогичного уровн</w:t>
      </w:r>
      <w:r>
        <w:rPr>
          <w:rStyle w:val="s0"/>
        </w:rPr>
        <w:t>я одного из других рейтинговых агентств;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6) государственные ценные бумаги стран, имеющих суверенный долгосрочный рейтинг в иностранной валюте не ниже уровня, установленного </w:t>
      </w:r>
      <w:hyperlink r:id="rId2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вления Национального Банка Республики Казахстан от 28 апреля 2012 года № 176 «Об установлении рейтинговых агентств и минимального требуемого рейтинга для облигаций, с которыми банки могут осуществлять сделки, а также минимального требуемого рейтинга стран,</w:t>
      </w:r>
      <w:r>
        <w:rPr>
          <w:rStyle w:val="s0"/>
        </w:rPr>
        <w:t xml:space="preserve"> с государственными ценными бумагами которых банки могут совершать сделки при осуществлении брокерской и (или) дилерской деятельности» (зарегистрированным в Реестре государственной регистрации нормативных правовых актов под № 7666) (далее - постановление №</w:t>
      </w:r>
      <w:r>
        <w:rPr>
          <w:rStyle w:val="s0"/>
        </w:rPr>
        <w:t xml:space="preserve"> 176);</w:t>
      </w:r>
    </w:p>
    <w:p w:rsidR="00000000" w:rsidRDefault="00D67C87">
      <w:pPr>
        <w:ind w:firstLine="400"/>
        <w:jc w:val="both"/>
      </w:pPr>
      <w:r>
        <w:rPr>
          <w:rStyle w:val="s0"/>
        </w:rPr>
        <w:t>7) облигации иностранных эмитентов, имеющие минимальный требуемый рейтинг одного из рейтинговых агентств, установленных постановлением № 176;</w:t>
      </w:r>
    </w:p>
    <w:p w:rsidR="00000000" w:rsidRDefault="00D67C87">
      <w:pPr>
        <w:ind w:firstLine="400"/>
        <w:jc w:val="both"/>
      </w:pPr>
      <w:r>
        <w:rPr>
          <w:rStyle w:val="s0"/>
        </w:rPr>
        <w:t>8) срочные депозиты в Национальном Банке со сроком погашения до 7 дней;</w:t>
      </w:r>
    </w:p>
    <w:p w:rsidR="00000000" w:rsidRDefault="00D67C87">
      <w:pPr>
        <w:ind w:firstLine="400"/>
        <w:jc w:val="both"/>
      </w:pPr>
      <w:r>
        <w:rPr>
          <w:rStyle w:val="s0"/>
        </w:rPr>
        <w:t>9) займы «овернайт», предоставленны</w:t>
      </w:r>
      <w:r>
        <w:rPr>
          <w:rStyle w:val="s0"/>
        </w:rPr>
        <w:t>е банкам - резидентам и нерезидентам Республики Казахстан, имеющим долгосрочный долговой рейтинг не ниже «ВВВ-» рейтингового агентства Standard&amp;Poor's или рейтинг аналогичного уровня одного из других рейтинговых агентств.</w:t>
      </w:r>
    </w:p>
    <w:p w:rsidR="00000000" w:rsidRDefault="00D67C87">
      <w:pPr>
        <w:ind w:firstLine="400"/>
        <w:jc w:val="both"/>
      </w:pPr>
      <w:r>
        <w:rPr>
          <w:rStyle w:val="s0"/>
        </w:rPr>
        <w:t>Ценные бумаги, указанные в настоящ</w:t>
      </w:r>
      <w:r>
        <w:rPr>
          <w:rStyle w:val="s0"/>
        </w:rPr>
        <w:t>ем пункте, включаются в расчет высоколиквидных активов, за исключением ценных бумаг,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Казахстан.</w:t>
      </w:r>
    </w:p>
    <w:p w:rsidR="00000000" w:rsidRDefault="00D67C87">
      <w:pPr>
        <w:jc w:val="both"/>
      </w:pPr>
      <w:r>
        <w:rPr>
          <w:rStyle w:val="s3"/>
        </w:rPr>
        <w:t>В пункт 44 в</w:t>
      </w:r>
      <w:r>
        <w:rPr>
          <w:rStyle w:val="s3"/>
        </w:rPr>
        <w:t xml:space="preserve">несены изменения в соответствии с </w:t>
      </w:r>
      <w:hyperlink r:id="rId241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31.01.11 г. № 8 (</w:t>
      </w:r>
      <w:hyperlink r:id="rId242" w:anchor="sub_id=4400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243" w:anchor="sub_id=4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244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45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47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44. В расчет ликвидных активов включаются все финансовые активы, включая высоколиквидные активы, за минусом резервов, сформированных в соответствии с международными</w:t>
      </w:r>
      <w:r>
        <w:rPr>
          <w:rStyle w:val="s0"/>
        </w:rPr>
        <w:t xml:space="preserve"> стандартами финансовой отчетности, требований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</w:t>
      </w:r>
      <w:r>
        <w:rPr>
          <w:rStyle w:val="s0"/>
        </w:rPr>
        <w:t>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дочерними по отношению к юридическим лицам, зарегистриров</w:t>
      </w:r>
      <w:r>
        <w:rPr>
          <w:rStyle w:val="s0"/>
        </w:rPr>
        <w:t>анным на территории указанных оффшорных зон. Займы включаются по графикам погашения в соответствии с договором займа.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Ценные бумаги, указанные в </w:t>
      </w:r>
      <w:hyperlink w:anchor="sub4300" w:history="1">
        <w:r>
          <w:rPr>
            <w:rStyle w:val="a4"/>
          </w:rPr>
          <w:t>подпунктах 3), 7) и 8) пункта 43</w:t>
        </w:r>
      </w:hyperlink>
      <w:r>
        <w:rPr>
          <w:rStyle w:val="s0"/>
        </w:rPr>
        <w:t xml:space="preserve"> настоящей Инструкции, не включаемые в расчет выс</w:t>
      </w:r>
      <w:r>
        <w:rPr>
          <w:rStyle w:val="s0"/>
        </w:rPr>
        <w:t>околиквидных активов, включаются в расчет ликвидных активов, при условии, что данные ценные бумаги являются обеспечением обязательств, включаемых в расчет размера обязательств.</w:t>
      </w:r>
    </w:p>
    <w:p w:rsidR="00000000" w:rsidRDefault="00D67C87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ликвидных активов в качестве оставше</w:t>
      </w:r>
      <w:r>
        <w:rPr>
          <w:rStyle w:val="s0"/>
        </w:rPr>
        <w:t>гося срока до погашения по ценным бумагам принимается срок до погашения обязательств, обеспечением по которым выступают данные ценные бумаги.</w:t>
      </w:r>
    </w:p>
    <w:p w:rsidR="00000000" w:rsidRDefault="00D67C87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установлен срок осуществления расчето</w:t>
      </w:r>
      <w:r>
        <w:rPr>
          <w:rStyle w:val="s0"/>
        </w:rPr>
        <w:t>в.</w:t>
      </w:r>
    </w:p>
    <w:p w:rsidR="00000000" w:rsidRDefault="00D67C87">
      <w:pPr>
        <w:ind w:firstLine="400"/>
        <w:jc w:val="both"/>
      </w:pPr>
      <w:r>
        <w:rPr>
          <w:rStyle w:val="s0"/>
        </w:rPr>
        <w:t>Обязательства до востребования, а также займы «овернайт», полученные от банков, и вклады, привлеченные от банков на одну ночь не включаются в расчет срочных обязательств.</w:t>
      </w:r>
    </w:p>
    <w:p w:rsidR="00000000" w:rsidRDefault="00D67C87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</w:t>
      </w:r>
      <w:r>
        <w:rPr>
          <w:rStyle w:val="s0"/>
        </w:rPr>
        <w:t>соколиквидные активы, и срочных обязательств включаются начисленное вознаграждение, дисконты, премии, счета положительных/отрицательных корректировок справедливой стоимости.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248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249" w:anchor="sub_id=4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45-1.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денег, нормативы ликвидности считаются невыполненными, н</w:t>
      </w:r>
      <w:r>
        <w:rPr>
          <w:rStyle w:val="s0"/>
        </w:rPr>
        <w:t>езависимо от расчетных значений коэффициентов ликвидности, определяемых на среднемесячной основе.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both"/>
      </w:pPr>
      <w:bookmarkStart w:id="24" w:name="SUB4700"/>
      <w:bookmarkEnd w:id="24"/>
      <w:r>
        <w:rPr>
          <w:rStyle w:val="s3"/>
        </w:rPr>
        <w:t xml:space="preserve">Заголовок главы 5 изложен в редакции </w:t>
      </w:r>
      <w:hyperlink r:id="rId250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28.04.12 г. № 172 (</w:t>
      </w:r>
      <w:hyperlink r:id="rId251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5. Лимиты открытой валютной позиции</w:t>
      </w:r>
    </w:p>
    <w:p w:rsidR="00000000" w:rsidRDefault="00D67C87">
      <w:pPr>
        <w:jc w:val="center"/>
      </w:pPr>
      <w:r>
        <w:t> </w:t>
      </w:r>
    </w:p>
    <w:p w:rsidR="00000000" w:rsidRDefault="00D67C87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252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53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255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257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59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47. Открытая валютная позиция - это превышение требований (обязательств) банка в валюте отдельного иностранного государства (группы иностранных государств) или аффинированном драгоценном металле над обязательствами (требованиями) банка в той же иностранной</w:t>
      </w:r>
      <w:r>
        <w:rPr>
          <w:rStyle w:val="s0"/>
        </w:rPr>
        <w:t xml:space="preserve"> валюте или аффинированном драгоценном металле.</w:t>
      </w:r>
    </w:p>
    <w:p w:rsidR="00000000" w:rsidRDefault="00D67C87">
      <w:pPr>
        <w:ind w:firstLine="400"/>
        <w:jc w:val="both"/>
      </w:pPr>
      <w:r>
        <w:rPr>
          <w:rStyle w:val="s0"/>
        </w:rPr>
        <w:t>Длинная валютная позиция - это открытая валютная позиция в валюте отдельного иностранного государства (группы иностранных государств) или аффинированном драгоценном металле, требования (совокупная сумма актив</w:t>
      </w:r>
      <w:r>
        <w:rPr>
          <w:rStyle w:val="s0"/>
        </w:rPr>
        <w:t>ов и условных требований) в которой превышают обязательства (совокупную сумму обязательств и условных обязательств) банка в этой же иностранной валюте или аффинированном драгоценном металле.</w:t>
      </w:r>
    </w:p>
    <w:p w:rsidR="00000000" w:rsidRDefault="00D67C87">
      <w:pPr>
        <w:ind w:firstLine="400"/>
        <w:jc w:val="both"/>
      </w:pPr>
      <w:r>
        <w:rPr>
          <w:rStyle w:val="s0"/>
        </w:rPr>
        <w:t>Короткая валютная позиция - это открытая валютная позиция в валюте отдельного иностранного государства (группы иностранных государств) или аффинированном драгоценном металле, обязательства (совокупная сумма обязательств и условных обязательств) в которой п</w:t>
      </w:r>
      <w:r>
        <w:rPr>
          <w:rStyle w:val="s0"/>
        </w:rPr>
        <w:t>ревышают требования (совокупную сумму активов и условных требований) банка в этой же иностранной валюте или аффинированном драгоценном металле.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В расчет валютных позиций включаются требования (совокупная сумма активов и условных требований), обязательства </w:t>
      </w:r>
      <w:r>
        <w:rPr>
          <w:rStyle w:val="s0"/>
        </w:rPr>
        <w:t>(совокупная сумма обязательств и условных обязательств), выраженные в тенге, размер которых определяется изменением обменного курса валют (стоимости аффинированных драгоценных металлов).</w:t>
      </w:r>
    </w:p>
    <w:p w:rsidR="00000000" w:rsidRDefault="00D67C87">
      <w:pPr>
        <w:ind w:firstLine="400"/>
        <w:jc w:val="both"/>
      </w:pPr>
      <w:r>
        <w:rPr>
          <w:rStyle w:val="s0"/>
        </w:rPr>
        <w:t>Требования (совокупная сумма активов, условных и возможных требований</w:t>
      </w:r>
      <w:r>
        <w:rPr>
          <w:rStyle w:val="s0"/>
        </w:rPr>
        <w:t xml:space="preserve">), обязательства (совокупная сумма обязательств, условных и возможных обязательств), выраженные в тенге, размер которых определяется изменением обменного курса более чем одной иностранной валюты, включаются в расчет валютных позиций по иностранной валюте, </w:t>
      </w:r>
      <w:r>
        <w:rPr>
          <w:rStyle w:val="s0"/>
        </w:rPr>
        <w:t xml:space="preserve">имеющей наименьший лимит открытой валютной позиции, установленных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По каждой иностранной валюте и по каждому аффинированному драгоценному металлу открытая валютная позиция рассчитывается отдельн</w:t>
      </w:r>
      <w:r>
        <w:rPr>
          <w:rStyle w:val="s0"/>
        </w:rPr>
        <w:t>о.</w:t>
      </w:r>
    </w:p>
    <w:p w:rsidR="00000000" w:rsidRDefault="00D67C87">
      <w:pPr>
        <w:ind w:firstLine="400"/>
        <w:jc w:val="both"/>
      </w:pPr>
      <w:r>
        <w:rPr>
          <w:rStyle w:val="s0"/>
        </w:rPr>
        <w:t>При расчете открытых валютных позиций по валютам отдельных иностранных государств (групп иностранных государств) (аффинированным драгоценным металлам) в первую очередь рассчитывается сальдо счетов по каждой иностранной валюте (аффинированному драгоценно</w:t>
      </w:r>
      <w:r>
        <w:rPr>
          <w:rStyle w:val="s0"/>
        </w:rPr>
        <w:t>му металлу), открытых на счетах активов, за вычетом резервов сформированных в соответствии с международными стандартами финансовой отчетности, и на счетах обязательств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>Затем определяется сальдо счетов по этой же иностранной валюте (аффинированному д</w:t>
      </w:r>
      <w:r>
        <w:rPr>
          <w:rStyle w:val="s0"/>
        </w:rPr>
        <w:t>рагоценному металлу), открытых на счетах условных требований и на счетах условных обязательств, за вычетом резервов сформированных в соответствии с международными стандартами финансовой отчетности.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Сальдо, отражающее превышение требований (обязательств) в </w:t>
      </w:r>
      <w:r>
        <w:rPr>
          <w:rStyle w:val="s0"/>
        </w:rPr>
        <w:t>иностранной валюте (аффинированном драгоценном металле) над обязательствами (требованиями), взаимно суммируются, а полученный результат определяет размер и вид открытой позиции банка по иностранной валюте (аффинированному драгоценному металлу).</w:t>
      </w:r>
    </w:p>
    <w:p w:rsidR="00000000" w:rsidRDefault="00D67C87">
      <w:pPr>
        <w:jc w:val="both"/>
      </w:pPr>
      <w:r>
        <w:rPr>
          <w:rStyle w:val="s3"/>
        </w:rPr>
        <w:t>Абзацы деся</w:t>
      </w:r>
      <w:r>
        <w:rPr>
          <w:rStyle w:val="s3"/>
        </w:rPr>
        <w:t xml:space="preserve">тый, одиннадцатый </w:t>
      </w:r>
      <w:hyperlink r:id="rId260" w:history="1">
        <w:r>
          <w:rPr>
            <w:rStyle w:val="a4"/>
            <w:i/>
            <w:iCs/>
            <w:bdr w:val="none" w:sz="0" w:space="0" w:color="auto" w:frame="1"/>
          </w:rPr>
          <w:t>вводятся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D67C87">
      <w:pPr>
        <w:ind w:firstLine="400"/>
        <w:jc w:val="both"/>
      </w:pPr>
      <w:r>
        <w:rPr>
          <w:rStyle w:val="s19"/>
        </w:rPr>
        <w:t xml:space="preserve">Открытая длинная и (или) короткая позиция банка по производным финансовым инструментам в валюте отдельного иностранного государства </w:t>
      </w:r>
      <w:r>
        <w:rPr>
          <w:rStyle w:val="s19"/>
        </w:rPr>
        <w:t>(группы иностранных государств), открытых на счетах условных требований и на счетах условных обязательств, не должны превышать 30 (тридцати) процентов открытой длинной и (или) короткой позиции банка в этой же иностранной валюте по балансовым счетам.</w:t>
      </w:r>
    </w:p>
    <w:p w:rsidR="00000000" w:rsidRDefault="00D67C87">
      <w:pPr>
        <w:ind w:firstLine="400"/>
        <w:jc w:val="both"/>
      </w:pPr>
      <w:r>
        <w:rPr>
          <w:rStyle w:val="s19"/>
        </w:rPr>
        <w:t>Для це</w:t>
      </w:r>
      <w:r>
        <w:rPr>
          <w:rStyle w:val="s19"/>
        </w:rPr>
        <w:t>лей расчета открытой валютной позиции в перечень производных финансовых инструментов не включаются спот сделки заключенные банками</w:t>
      </w:r>
      <w:r>
        <w:rPr>
          <w:rStyle w:val="s0"/>
        </w:rPr>
        <w:t>.</w:t>
      </w:r>
    </w:p>
    <w:p w:rsidR="00000000" w:rsidRDefault="00D67C87">
      <w:pPr>
        <w:ind w:firstLine="400"/>
        <w:jc w:val="both"/>
      </w:pPr>
      <w:r>
        <w:rPr>
          <w:rStyle w:val="s0"/>
        </w:rPr>
        <w:t>Валютная нетто-позиция банка рассчитывается как разница между совокупной суммой длинных позиций банка по всем иностранным ва</w:t>
      </w:r>
      <w:r>
        <w:rPr>
          <w:rStyle w:val="s0"/>
        </w:rPr>
        <w:t>лютам (аффинированным драгоценным металлам) и совокупной суммой коротких позиций по всем иностранным валютам (аффинированным драгоценным металлам).</w:t>
      </w:r>
    </w:p>
    <w:p w:rsidR="00000000" w:rsidRDefault="00D67C87">
      <w:pPr>
        <w:ind w:firstLine="400"/>
        <w:jc w:val="both"/>
      </w:pPr>
      <w:r>
        <w:rPr>
          <w:rStyle w:val="s0"/>
        </w:rPr>
        <w:t>Требования и обязательства, выраженные в иностранной валюте, включаются в расчет валютной позиции в части ин</w:t>
      </w:r>
      <w:r>
        <w:rPr>
          <w:rStyle w:val="s0"/>
        </w:rPr>
        <w:t>остранных валют, в которых данные требования и обязательства выражены (фиксированы).</w:t>
      </w:r>
    </w:p>
    <w:p w:rsidR="00000000" w:rsidRDefault="00D67C87">
      <w:pPr>
        <w:ind w:firstLine="400"/>
        <w:jc w:val="both"/>
      </w:pPr>
      <w:r>
        <w:rPr>
          <w:rStyle w:val="s0"/>
        </w:rPr>
        <w:t>При проведении валютных операций, содержащих будущую дату валютирования, не являющуюся датой заключения сделки, подобные валютные операции включаются в расчет валютной поз</w:t>
      </w:r>
      <w:r>
        <w:rPr>
          <w:rStyle w:val="s0"/>
        </w:rPr>
        <w:t>иции начиная с даты заключения такой сделки.</w:t>
      </w:r>
    </w:p>
    <w:p w:rsidR="00000000" w:rsidRDefault="00D67C87">
      <w:pPr>
        <w:jc w:val="both"/>
      </w:pPr>
      <w:bookmarkStart w:id="25" w:name="SUB4800"/>
      <w:bookmarkEnd w:id="25"/>
      <w:r>
        <w:rPr>
          <w:rStyle w:val="s3"/>
        </w:rPr>
        <w:t xml:space="preserve">Пункт 48 изложен в редакции </w:t>
      </w:r>
      <w:hyperlink r:id="rId26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62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48. Настоящей Инструкцией устанавливаются следующие лимиты открытой валютной позиции:</w:t>
      </w:r>
    </w:p>
    <w:p w:rsidR="00000000" w:rsidRDefault="00D67C87">
      <w:pPr>
        <w:ind w:firstLine="400"/>
        <w:jc w:val="both"/>
      </w:pPr>
      <w:r>
        <w:rPr>
          <w:rStyle w:val="s0"/>
        </w:rPr>
        <w:t>1) лимит открытой валютной позиции (длинной и короткой) по иностранным валютам стран, имеющих суверенный р</w:t>
      </w:r>
      <w:r>
        <w:rPr>
          <w:rStyle w:val="s0"/>
        </w:rPr>
        <w:t>ейтинг не ниже «А» агентства Standard&amp;Poor's или рейтинг аналогичного уровня одного из других рейтинговых агентств, и валюте «Евро», а также аффинированным драгоценным металлам в размере, не превышающем 12,5 процентов величины собственного капитала банка;</w:t>
      </w:r>
    </w:p>
    <w:p w:rsidR="00000000" w:rsidRDefault="00D67C87">
      <w:pPr>
        <w:ind w:firstLine="400"/>
        <w:jc w:val="both"/>
      </w:pPr>
      <w:r>
        <w:rPr>
          <w:rStyle w:val="s0"/>
        </w:rPr>
        <w:t>2) лимит открытой валютной позиции (длинной и короткой) по иностранным валютам стран, имеющих суверенный рейтинг ниже «А» агентства Standard&amp;Poor's или рейтинг аналогичного уровня одного из других рейтинговых агентств, в размере, не превышающем 5 процентов</w:t>
      </w:r>
      <w:r>
        <w:rPr>
          <w:rStyle w:val="s0"/>
        </w:rPr>
        <w:t xml:space="preserve"> величины собственного капитала банка;</w:t>
      </w:r>
    </w:p>
    <w:p w:rsidR="00000000" w:rsidRDefault="00D67C87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процентов величины собственного капитала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>Требования настоящей Инструкции по соблюдению лимитов открытой валютной позиции не распространяются на банки</w:t>
      </w:r>
      <w:r>
        <w:rPr>
          <w:rStyle w:val="s0"/>
        </w:rPr>
        <w:t>, осуществляющие (осуществившие) реструктуризацию в соответствии с Законом Республики Казахстан «О банках и банковской деятельности в Республике Казахстан», а также на банки, соответствующие критериям системообразующего банка, если одобренным уполномоченны</w:t>
      </w:r>
      <w:r>
        <w:rPr>
          <w:rStyle w:val="s0"/>
        </w:rPr>
        <w:t>м органом планом мероприятий, предусматривающим меры раннего реагирования по повышению финансовой устойчивости банка, недопущению ухудшения его финансового положения и увеличения рисков, связанных с банковской деятельностью, определены значения лимитов отк</w:t>
      </w:r>
      <w:r>
        <w:rPr>
          <w:rStyle w:val="s0"/>
        </w:rPr>
        <w:t>рытой валютной позиции и срок, в течении которого действуют значения лимитов открытой валютной позиции.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26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264" w:anchor="sub_id=4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265" w:anchor="sub_id=5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23.02.07 г. № 47 (введено в действие с 1 апреля 2007 г.) (</w:t>
      </w:r>
      <w:hyperlink r:id="rId266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7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268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50. При превышении лимитов открытой валютной позиции в течение отчетной недели по люб</w:t>
      </w:r>
      <w:r>
        <w:rPr>
          <w:rStyle w:val="s0"/>
        </w:rPr>
        <w:t>ой иностранной валюте (аффинированному драгоценному металлу), лимиты открытой валютной позиции по валютам (аффинированным драгоценным металлам) нарушения для нарушившего банка в течение последующих трех недель определяются с уменьшением на 5 (пять) процент</w:t>
      </w:r>
      <w:r>
        <w:rPr>
          <w:rStyle w:val="s0"/>
        </w:rPr>
        <w:t xml:space="preserve">ных пункта от лимитов открытой валютной позиции, установленных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 позиции по отдельно взятой иностранной валюте (аффинированному драгоценному мета</w:t>
      </w:r>
      <w:r>
        <w:rPr>
          <w:rStyle w:val="s0"/>
        </w:rPr>
        <w:t>ллу) превышение банком установленных лимитов:</w:t>
      </w:r>
    </w:p>
    <w:p w:rsidR="00000000" w:rsidRDefault="00D67C87">
      <w:pPr>
        <w:ind w:firstLine="400"/>
        <w:jc w:val="both"/>
      </w:pPr>
      <w:r>
        <w:rPr>
          <w:rStyle w:val="s0"/>
        </w:rPr>
        <w:t>в пределах 0,09 процентов;</w:t>
      </w:r>
    </w:p>
    <w:p w:rsidR="00000000" w:rsidRDefault="00D67C87">
      <w:pPr>
        <w:ind w:firstLine="400"/>
        <w:jc w:val="both"/>
      </w:pPr>
      <w:r>
        <w:rPr>
          <w:rStyle w:val="s0"/>
        </w:rPr>
        <w:t>по независящим от банка причинам в части изменения по решению суда валюты займа, выданного банком.</w:t>
      </w:r>
    </w:p>
    <w:p w:rsidR="00000000" w:rsidRDefault="00D67C87">
      <w:pPr>
        <w:ind w:firstLine="400"/>
        <w:jc w:val="both"/>
      </w:pPr>
      <w:r>
        <w:rPr>
          <w:rStyle w:val="s0"/>
        </w:rPr>
        <w:t>В случае превышения банком лимитов открытой валютной позиции по независящим от банка</w:t>
      </w:r>
      <w:r>
        <w:rPr>
          <w:rStyle w:val="s0"/>
        </w:rPr>
        <w:t xml:space="preserve"> причинам в части изменения по решению суда валюты займа, выданного банком, банк немедленно информирует уполномоченный орган об этом и принимает обязательства по устранению превышения в течение трех месяцев со дня выявления указанного превышения. В случае,</w:t>
      </w:r>
      <w:r>
        <w:rPr>
          <w:rStyle w:val="s0"/>
        </w:rPr>
        <w:t xml:space="preserve"> если данное превышение не будет устранено в указанный срок, превышение лимитов открытой валютной позиции по валютам рассматривается как нарушение данного норматива со дня выявления указанного превышения.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26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270" w:anchor="sub_id=5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Заголовок главы 6 изложен в редакции </w:t>
      </w:r>
      <w:hyperlink r:id="rId271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72" w:anchor="sub_id=5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6. Коэфф</w:t>
      </w:r>
      <w:r>
        <w:rPr>
          <w:rStyle w:val="s1"/>
        </w:rPr>
        <w:t>ициент максимального размера инвестиций банка в основные средства и другие нефинансовые активы</w:t>
      </w:r>
    </w:p>
    <w:p w:rsidR="00000000" w:rsidRDefault="00D67C87">
      <w:pPr>
        <w:jc w:val="center"/>
      </w:pPr>
      <w: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собственному капиталу (k6) не должно превышать 0,5.</w:t>
      </w:r>
    </w:p>
    <w:p w:rsidR="00000000" w:rsidRDefault="00D67C87">
      <w:pPr>
        <w:ind w:firstLine="400"/>
        <w:jc w:val="both"/>
      </w:pPr>
      <w:r>
        <w:rPr>
          <w:rStyle w:val="s0"/>
        </w:rPr>
        <w:t>53. Основные сред</w:t>
      </w:r>
      <w:r>
        <w:rPr>
          <w:rStyle w:val="s0"/>
        </w:rPr>
        <w:t>ства и другие нефинансовые активы включают:</w:t>
      </w:r>
    </w:p>
    <w:p w:rsidR="00000000" w:rsidRDefault="00D67C87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D67C87">
      <w:pPr>
        <w:ind w:firstLine="400"/>
        <w:jc w:val="both"/>
      </w:pPr>
      <w:r>
        <w:rPr>
          <w:rStyle w:val="s0"/>
        </w:rPr>
        <w:t>2) строящиеся (устанавливаемые) основные средства;</w:t>
      </w:r>
    </w:p>
    <w:p w:rsidR="00000000" w:rsidRDefault="00D67C87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D67C87">
      <w:pPr>
        <w:ind w:firstLine="400"/>
        <w:jc w:val="both"/>
      </w:pPr>
      <w:r>
        <w:rPr>
          <w:rStyle w:val="s0"/>
        </w:rPr>
        <w:t>4) компьютерное оборудование;</w:t>
      </w:r>
    </w:p>
    <w:p w:rsidR="00000000" w:rsidRDefault="00D67C87">
      <w:pPr>
        <w:ind w:firstLine="400"/>
        <w:jc w:val="both"/>
      </w:pPr>
      <w:r>
        <w:rPr>
          <w:rStyle w:val="s0"/>
        </w:rPr>
        <w:t>5) транспортные средства;</w:t>
      </w:r>
    </w:p>
    <w:p w:rsidR="00000000" w:rsidRDefault="00D67C87">
      <w:pPr>
        <w:ind w:firstLine="400"/>
        <w:jc w:val="both"/>
      </w:pPr>
      <w:r>
        <w:rPr>
          <w:rStyle w:val="s0"/>
        </w:rPr>
        <w:t>6) основные средства, предназначенные для сдачи в аренду;</w:t>
      </w:r>
    </w:p>
    <w:p w:rsidR="00000000" w:rsidRDefault="00D67C87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D67C87">
      <w:pPr>
        <w:ind w:firstLine="400"/>
        <w:jc w:val="both"/>
      </w:pPr>
      <w:r>
        <w:rPr>
          <w:rStyle w:val="s0"/>
        </w:rPr>
        <w:t>8) прочие основные средства;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9) лицензионное программное обеспечение, приобретенное для целей основной деятельности банка и соответствующее </w:t>
      </w:r>
      <w:hyperlink r:id="rId273" w:history="1">
        <w:r>
          <w:rPr>
            <w:rStyle w:val="a4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D67C87">
      <w:pPr>
        <w:ind w:firstLine="400"/>
        <w:jc w:val="both"/>
      </w:pPr>
      <w:r>
        <w:rPr>
          <w:rStyle w:val="s0"/>
        </w:rPr>
        <w:t>10) прочие материальные запасы;</w:t>
      </w:r>
    </w:p>
    <w:p w:rsidR="00000000" w:rsidRDefault="00D67C87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D67C87">
      <w:pPr>
        <w:jc w:val="both"/>
      </w:pPr>
      <w:r>
        <w:rPr>
          <w:rStyle w:val="s3"/>
        </w:rPr>
        <w:t xml:space="preserve">См. </w:t>
      </w:r>
      <w:hyperlink r:id="rId274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Председателя Агентства Республики Казахстан по регулированию и надзору финансового рынка и финансовых организаций от 24 сентября 2010 года  № 02-04-32/1401/18348-И «Касательно коэффициента максимального размера инвестиций банка</w:t>
      </w:r>
      <w:r>
        <w:rPr>
          <w:rStyle w:val="s3"/>
        </w:rPr>
        <w:t xml:space="preserve"> в основные средства и другие нефинансовые активы». 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275" w:anchor="sub_id=6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</w:t>
      </w:r>
      <w:r>
        <w:rPr>
          <w:rStyle w:val="s3"/>
        </w:rPr>
        <w:t xml:space="preserve"> с 1 апреля 2007 г.) </w:t>
      </w:r>
    </w:p>
    <w:p w:rsidR="00000000" w:rsidRDefault="00D67C87">
      <w:pPr>
        <w:jc w:val="both"/>
      </w:pPr>
      <w:r>
        <w:rPr>
          <w:rStyle w:val="s3"/>
        </w:rPr>
        <w:t xml:space="preserve">Заголовок главы 6-1 изложен в редакции </w:t>
      </w:r>
      <w:hyperlink r:id="rId276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77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6-1. Капитализация банков к обязательствам перед нерезидентами Республики Казахстан</w:t>
      </w:r>
    </w:p>
    <w:p w:rsidR="00000000" w:rsidRDefault="00D67C87">
      <w:pPr>
        <w:jc w:val="center"/>
      </w:pPr>
      <w:r>
        <w:t> </w:t>
      </w:r>
    </w:p>
    <w:p w:rsidR="00000000" w:rsidRDefault="00D67C87">
      <w:pPr>
        <w:jc w:val="both"/>
      </w:pPr>
      <w:r>
        <w:rPr>
          <w:rStyle w:val="s3"/>
        </w:rPr>
        <w:t xml:space="preserve">Пункт 53-1 изложен в редакции </w:t>
      </w:r>
      <w:hyperlink r:id="rId278" w:anchor="sub_id=19" w:history="1">
        <w:r>
          <w:rPr>
            <w:rStyle w:val="a4"/>
            <w:i/>
            <w:iCs/>
            <w:bdr w:val="none" w:sz="0" w:space="0" w:color="auto" w:frame="1"/>
          </w:rPr>
          <w:t>поста</w:t>
        </w:r>
        <w:r>
          <w:rPr>
            <w:rStyle w:val="a4"/>
            <w:i/>
            <w:iCs/>
            <w:bdr w:val="none" w:sz="0" w:space="0" w:color="auto" w:frame="1"/>
          </w:rPr>
          <w:t>новления</w:t>
        </w:r>
      </w:hyperlink>
      <w:r>
        <w:rPr>
          <w:rStyle w:val="s3"/>
        </w:rPr>
        <w:t xml:space="preserve"> Правления АФН РК от 02.10.08 г. № 146 (</w:t>
      </w:r>
      <w:hyperlink r:id="rId279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0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281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5301" w:history="1">
        <w:r>
          <w:rPr>
            <w:rStyle w:val="a4"/>
            <w:i/>
            <w:iCs/>
            <w:bdr w:val="none" w:sz="0" w:space="0" w:color="auto" w:frame="1"/>
          </w:rPr>
          <w:t>постановлен</w:t>
        </w:r>
        <w:r>
          <w:rPr>
            <w:rStyle w:val="a4"/>
            <w:i/>
            <w:iCs/>
            <w:bdr w:val="none" w:sz="0" w:space="0" w:color="auto" w:frame="1"/>
          </w:rPr>
          <w:t>ием</w:t>
        </w:r>
      </w:hyperlink>
      <w:r>
        <w:rPr>
          <w:rStyle w:val="s3"/>
        </w:rPr>
        <w:t xml:space="preserve"> Правления АФН РК от 03.09.10 г. № 126 (</w:t>
      </w:r>
      <w:hyperlink r:id="rId283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</w:t>
        </w:r>
        <w:r>
          <w:rPr>
            <w:rStyle w:val="a4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285" w:anchor="sub_id=530100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>53-1. Капитализация банков к обязательствам перед нерезидентами Республики Казахстан характеризуется коэффициентами к7, к8 и к9.</w:t>
      </w:r>
    </w:p>
    <w:p w:rsidR="00000000" w:rsidRDefault="00D67C87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устанавливаетс</w:t>
      </w:r>
      <w:r>
        <w:rPr>
          <w:rStyle w:val="s0"/>
        </w:rPr>
        <w:t>я в размере 1 и рассчитывается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D67C87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D67C87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D67C87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</w:t>
      </w:r>
      <w:r>
        <w:rPr>
          <w:rStyle w:val="s0"/>
        </w:rPr>
        <w:t>ного года включительно;</w:t>
      </w:r>
    </w:p>
    <w:p w:rsidR="00000000" w:rsidRDefault="00D67C87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</w:t>
      </w:r>
      <w:r>
        <w:rPr>
          <w:rStyle w:val="s0"/>
        </w:rPr>
        <w:t>изических и юридических лиц.</w:t>
      </w:r>
    </w:p>
    <w:p w:rsidR="00000000" w:rsidRDefault="00D67C87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D67C87">
      <w:pPr>
        <w:ind w:firstLine="400"/>
        <w:jc w:val="both"/>
      </w:pPr>
      <w:r>
        <w:rPr>
          <w:rStyle w:val="s0"/>
        </w:rPr>
        <w:t>краткосрочные обязательства перед филиалами и представительствами иностранных компаний, осуществляющих свою деятел</w:t>
      </w:r>
      <w:r>
        <w:rPr>
          <w:rStyle w:val="s0"/>
        </w:rPr>
        <w:t>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</w:t>
      </w:r>
      <w:r>
        <w:rPr>
          <w:rStyle w:val="s0"/>
        </w:rPr>
        <w:t xml:space="preserve">бслуживающие домашние хозяйства - код 8 в соответствии с </w:t>
      </w:r>
      <w:hyperlink r:id="rId28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15 ноября 1999 года № 388 «Об утверждении Правил применения кодов </w:t>
      </w:r>
      <w:r>
        <w:rPr>
          <w:rStyle w:val="s0"/>
        </w:rPr>
        <w:t>секторов экономики и назначения платежей и представления сведений по платежам в соответствии с ними» (зарегистрированным в Реестре государственной регистрации нормативных правовых актов под № 1011) (далее - постановление № 388);</w:t>
      </w:r>
    </w:p>
    <w:p w:rsidR="00000000" w:rsidRDefault="00D67C87">
      <w:pPr>
        <w:ind w:firstLine="400"/>
        <w:jc w:val="both"/>
      </w:pPr>
      <w:r>
        <w:rPr>
          <w:rStyle w:val="s0"/>
        </w:rPr>
        <w:t>краткосрочные обязательства</w:t>
      </w:r>
      <w:r>
        <w:rPr>
          <w:rStyle w:val="s0"/>
        </w:rPr>
        <w:t xml:space="preserve"> перед нерезидентами Республики Казахстан, являющимися международными финансовыми организациями;</w:t>
      </w:r>
    </w:p>
    <w:p w:rsidR="00000000" w:rsidRDefault="00D67C87">
      <w:pPr>
        <w:jc w:val="both"/>
      </w:pPr>
      <w:r>
        <w:rPr>
          <w:rStyle w:val="s3"/>
        </w:rPr>
        <w:t>Действие абзаца десятого распространяется на отношения, возникшие с 1 января 2013 года</w:t>
      </w:r>
    </w:p>
    <w:p w:rsidR="00000000" w:rsidRDefault="00D67C87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Республики Казахстан, яв</w:t>
      </w:r>
      <w:r>
        <w:rPr>
          <w:rStyle w:val="s0"/>
        </w:rPr>
        <w:t>ляющимися международными расчетными системами (ClearstreamBanking S.A. и EuroclearBankSA/NV);</w:t>
      </w:r>
    </w:p>
    <w:p w:rsidR="00000000" w:rsidRDefault="00D67C87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D67C87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</w:t>
      </w:r>
      <w:r>
        <w:rPr>
          <w:rStyle w:val="s0"/>
        </w:rPr>
        <w:t>анком - нерезидентом Республики Казахстан.</w:t>
      </w:r>
    </w:p>
    <w:p w:rsidR="00000000" w:rsidRDefault="00D67C87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287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</w:t>
      </w:r>
      <w:r>
        <w:rPr>
          <w:rStyle w:val="s3"/>
        </w:rPr>
        <w:t xml:space="preserve"> 2007 года) (</w:t>
      </w:r>
      <w:hyperlink r:id="rId288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</w:t>
      </w:r>
      <w:r>
        <w:rPr>
          <w:rStyle w:val="s3"/>
        </w:rPr>
        <w:t xml:space="preserve"> действие с 1 октября 2007 года) (</w:t>
      </w:r>
      <w:hyperlink r:id="rId290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</w:t>
      </w:r>
      <w:r>
        <w:rPr>
          <w:rStyle w:val="s3"/>
        </w:rPr>
        <w:t xml:space="preserve">.02.08 г. № 20 (см. </w:t>
      </w:r>
      <w:hyperlink r:id="rId292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3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5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95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297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298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299" w:anchor="sub_id=5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300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1"/>
        </w:rPr>
        <w:t xml:space="preserve">53-2. </w:t>
      </w:r>
      <w:r>
        <w:rPr>
          <w:rStyle w:val="s0"/>
        </w:rPr>
        <w:t>Коэффициент k8 рассчитывается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</w:t>
      </w:r>
      <w:r>
        <w:rPr>
          <w:rStyle w:val="s0"/>
        </w:rPr>
        <w:t xml:space="preserve">их займов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</w:t>
      </w:r>
      <w:r>
        <w:rPr>
          <w:rStyle w:val="s0"/>
        </w:rPr>
        <w:t xml:space="preserve">банка, выданных при привлечении займов, включаемых в расчет норматива k8,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4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1"/>
        </w:rPr>
        <w:t>В целях расчет</w:t>
      </w:r>
      <w:r>
        <w:rPr>
          <w:rStyle w:val="s01"/>
        </w:rPr>
        <w:t>а коэффициента k8 из совокупных обязательств банка перед нерезидентами Республики Казахстан исключаются:</w:t>
      </w:r>
    </w:p>
    <w:p w:rsidR="00000000" w:rsidRDefault="00D67C87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находящиеся у нерезидентов Республики Казахстан;</w:t>
      </w:r>
    </w:p>
    <w:p w:rsidR="00000000" w:rsidRDefault="00D67C87">
      <w:pPr>
        <w:ind w:firstLine="400"/>
        <w:jc w:val="both"/>
      </w:pPr>
      <w:r>
        <w:rPr>
          <w:rStyle w:val="s01"/>
        </w:rPr>
        <w:t>ценные бумаги, выпущенные банком посредством доч</w:t>
      </w:r>
      <w:r>
        <w:rPr>
          <w:rStyle w:val="s01"/>
        </w:rPr>
        <w:t xml:space="preserve">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D67C87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</w:t>
      </w:r>
      <w:r>
        <w:rPr>
          <w:rStyle w:val="s0"/>
        </w:rPr>
        <w:t xml:space="preserve">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- </w:t>
      </w:r>
      <w:r>
        <w:rPr>
          <w:rStyle w:val="s0"/>
        </w:rPr>
        <w:t xml:space="preserve">код 8» в соответствии с </w:t>
      </w:r>
      <w:hyperlink r:id="rId3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D67C87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организациями;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неинвестированные остатки средств, </w:t>
      </w:r>
      <w:r>
        <w:rPr>
          <w:rStyle w:val="s0"/>
        </w:rPr>
        <w:t>принятые банком на хранение на основании кастодиального договора;</w:t>
      </w:r>
    </w:p>
    <w:p w:rsidR="00000000" w:rsidRDefault="00D67C87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D67C87">
      <w:pPr>
        <w:jc w:val="both"/>
      </w:pPr>
      <w:r>
        <w:rPr>
          <w:rStyle w:val="s3"/>
        </w:rPr>
        <w:t xml:space="preserve">В пункт 53-3 внесены изменения в соответствии с </w:t>
      </w:r>
      <w:hyperlink r:id="rId302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303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305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</w:t>
      </w:r>
      <w:r>
        <w:rPr>
          <w:rStyle w:val="s3"/>
        </w:rPr>
        <w:t>ния в действие) (</w:t>
      </w:r>
      <w:hyperlink r:id="rId306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308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6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310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1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12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313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314" w:anchor="sub_id=533" w:history="1">
        <w:r>
          <w:rPr>
            <w:rStyle w:val="a4"/>
            <w:i/>
            <w:iCs/>
            <w:bdr w:val="none" w:sz="0" w:space="0" w:color="auto" w:frame="1"/>
          </w:rPr>
          <w:t>постан</w:t>
        </w:r>
        <w:r>
          <w:rPr>
            <w:rStyle w:val="a4"/>
            <w:i/>
            <w:iCs/>
            <w:bdr w:val="none" w:sz="0" w:space="0" w:color="auto" w:frame="1"/>
          </w:rPr>
          <w:t>овлением</w:t>
        </w:r>
      </w:hyperlink>
      <w:r>
        <w:rPr>
          <w:rStyle w:val="s3"/>
        </w:rPr>
        <w:t xml:space="preserve"> Правления АФН РК от 03.09.10 г. № 126 (</w:t>
      </w:r>
      <w:hyperlink r:id="rId315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1"/>
        </w:rPr>
        <w:t xml:space="preserve">53-3. </w:t>
      </w:r>
      <w:r>
        <w:rPr>
          <w:rStyle w:val="s0"/>
        </w:rPr>
        <w:t>Коэффициент k9 рассчитывается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</w:t>
      </w:r>
      <w:r>
        <w:rPr>
          <w:rStyle w:val="s0"/>
        </w:rPr>
        <w:t xml:space="preserve">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</w:t>
      </w:r>
      <w:r>
        <w:rPr>
          <w:rStyle w:val="s0"/>
        </w:rPr>
        <w:t>ет норматива k9 и выпущенных им в обращение долговых ценных бумаг, за исключением долговых ценных бумаг, выпущенных в соответствии с законодательством Республики Казахстан в тенге, к собственному капиталу банка и не должен превышать максимального нормативн</w:t>
      </w:r>
      <w:r>
        <w:rPr>
          <w:rStyle w:val="s0"/>
        </w:rPr>
        <w:t xml:space="preserve">ого значения, указанного в </w:t>
      </w:r>
      <w:hyperlink w:anchor="sub530500" w:history="1">
        <w:r>
          <w:rPr>
            <w:rStyle w:val="a4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D67C87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D67C87">
      <w:pPr>
        <w:ind w:firstLine="400"/>
        <w:jc w:val="both"/>
      </w:pPr>
      <w:r>
        <w:rPr>
          <w:rStyle w:val="s01"/>
        </w:rPr>
        <w:t>выпущенные банком в обращение долговые ценны</w:t>
      </w:r>
      <w:r>
        <w:rPr>
          <w:rStyle w:val="s01"/>
        </w:rPr>
        <w:t>е бумаги, находящиеся у нерезидентов Республики Казахстан;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</w:t>
      </w:r>
      <w:r>
        <w:rPr>
          <w:rStyle w:val="s0"/>
        </w:rPr>
        <w:t xml:space="preserve">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3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D67C87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организациями;</w:t>
      </w:r>
    </w:p>
    <w:p w:rsidR="00000000" w:rsidRDefault="00D67C87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</w:t>
      </w:r>
      <w:r>
        <w:rPr>
          <w:rStyle w:val="s0"/>
        </w:rPr>
        <w:t>а;</w:t>
      </w:r>
    </w:p>
    <w:p w:rsidR="00000000" w:rsidRDefault="00D67C87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D67C87">
      <w:pPr>
        <w:ind w:firstLine="400"/>
        <w:jc w:val="both"/>
      </w:pPr>
      <w:r>
        <w:rPr>
          <w:rStyle w:val="s01"/>
        </w:rPr>
        <w:t xml:space="preserve">53-4. </w:t>
      </w:r>
      <w:r>
        <w:rPr>
          <w:rStyle w:val="s0"/>
        </w:rPr>
        <w:t xml:space="preserve">Исключен в соответствии с </w:t>
      </w:r>
      <w:hyperlink r:id="rId317" w:anchor="sub_id=530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</w:t>
      </w:r>
      <w:r>
        <w:rPr>
          <w:rStyle w:val="s0"/>
        </w:rPr>
        <w:t>т 26.02.08 г. № 20</w:t>
      </w:r>
      <w:r>
        <w:rPr>
          <w:rStyle w:val="s3"/>
        </w:rPr>
        <w:t xml:space="preserve"> (введено в действие с 1 июля 2009 г.) (</w:t>
      </w:r>
      <w:hyperlink r:id="rId318" w:anchor="sub_id=53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both"/>
      </w:pPr>
      <w:bookmarkStart w:id="26" w:name="SUB530500"/>
      <w:bookmarkEnd w:id="26"/>
      <w:r>
        <w:rPr>
          <w:rStyle w:val="s3"/>
        </w:rPr>
        <w:t xml:space="preserve">Инструкция дополнена пунктом 53-5 в соответствии с </w:t>
      </w:r>
      <w:hyperlink r:id="rId319" w:anchor="sub_id=530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(введено в действие с 1 июля 2009 г.); внесены изменения в соответствии с </w:t>
      </w:r>
      <w:hyperlink r:id="rId320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 (</w:t>
      </w:r>
      <w:hyperlink r:id="rId321" w:anchor="sub_id=53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53-5. Максимальное значение </w:t>
      </w:r>
      <w:r>
        <w:rPr>
          <w:rStyle w:val="s0"/>
        </w:rPr>
        <w:t>коэффициента к8 не должно превышать 2.</w:t>
      </w:r>
    </w:p>
    <w:p w:rsidR="00000000" w:rsidRDefault="00D67C87">
      <w:pPr>
        <w:ind w:firstLine="400"/>
        <w:jc w:val="both"/>
      </w:pPr>
      <w:r>
        <w:rPr>
          <w:rStyle w:val="s0"/>
        </w:rPr>
        <w:t>Максимальное значение коэффициента к9 не должно превышать 3.</w:t>
      </w:r>
    </w:p>
    <w:p w:rsidR="00000000" w:rsidRDefault="00D67C87">
      <w:pPr>
        <w:jc w:val="both"/>
      </w:pPr>
      <w:r>
        <w:t> </w:t>
      </w:r>
    </w:p>
    <w:p w:rsidR="00000000" w:rsidRDefault="00D67C87">
      <w:pPr>
        <w:jc w:val="both"/>
      </w:pPr>
      <w:r>
        <w:t> </w:t>
      </w:r>
    </w:p>
    <w:p w:rsidR="00000000" w:rsidRDefault="00D67C87">
      <w:pPr>
        <w:jc w:val="both"/>
      </w:pPr>
      <w:r>
        <w:rPr>
          <w:rStyle w:val="s3"/>
        </w:rPr>
        <w:t xml:space="preserve">Инструкция дополнена главой 6-2 в соответствии с </w:t>
      </w:r>
      <w:hyperlink r:id="rId322" w:anchor="sub_id=1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 xml:space="preserve">ия Национального Банка РК от 28.04.12 г. № 172 </w:t>
      </w:r>
    </w:p>
    <w:p w:rsidR="00000000" w:rsidRDefault="00D67C87">
      <w:pPr>
        <w:jc w:val="center"/>
      </w:pPr>
      <w:r>
        <w:rPr>
          <w:rStyle w:val="s1"/>
        </w:rPr>
        <w:t>6-2. Коэффициент по размещению части средств банков во внутренние активы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Действие статьи 53-6 </w:t>
      </w:r>
      <w:hyperlink r:id="rId323" w:anchor="sub_id=40000" w:history="1">
        <w:r>
          <w:rPr>
            <w:rStyle w:val="a4"/>
            <w:i/>
            <w:iCs/>
            <w:bdr w:val="none" w:sz="0" w:space="0" w:color="auto" w:frame="1"/>
          </w:rPr>
          <w:t>распространяется</w:t>
        </w:r>
      </w:hyperlink>
      <w:r>
        <w:rPr>
          <w:rStyle w:val="s3"/>
        </w:rPr>
        <w:t xml:space="preserve"> </w:t>
      </w:r>
      <w:r>
        <w:rPr>
          <w:rStyle w:val="s3"/>
        </w:rPr>
        <w:t>на отношения, возникшие с 1 января 2012 года</w:t>
      </w:r>
    </w:p>
    <w:p w:rsidR="00000000" w:rsidRDefault="00D67C87">
      <w:pPr>
        <w:jc w:val="both"/>
      </w:pPr>
      <w:r>
        <w:rPr>
          <w:rStyle w:val="s3"/>
        </w:rPr>
        <w:t xml:space="preserve">Пункт 53-6 изложен в редакции </w:t>
      </w:r>
      <w:hyperlink r:id="rId32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(вводится в действие по истечени</w:t>
      </w:r>
      <w:r>
        <w:rPr>
          <w:rStyle w:val="s3"/>
        </w:rPr>
        <w:t>и десяти календарных дней после дня его первого официального опубликования) (</w:t>
      </w:r>
      <w:hyperlink r:id="rId325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53-6. Банки, за исключением банков, учредителем которых является Правительство </w:t>
      </w:r>
      <w:r>
        <w:rPr>
          <w:rStyle w:val="s0"/>
        </w:rPr>
        <w:t>Республики Казахстан, размещают собственные и привлеченные средства во внутренние активы в течение отчетного месяца так, чтобы отношение среднемесячной величины внутренних активов к сумме среднемесячной величины субординированного долга, среднемесячной вел</w:t>
      </w:r>
      <w:r>
        <w:rPr>
          <w:rStyle w:val="s0"/>
        </w:rPr>
        <w:t>ичины бессрочных финансовых инструментов, среднемесячной величины выпущенных банком долговых ценных бумаг, за исключением долговых ценных бумаг, выпущенных банком в иностранной валюте, и среднемесячной величины внутренних обязательств было не менее 1. Коэф</w:t>
      </w:r>
      <w:r>
        <w:rPr>
          <w:rStyle w:val="s0"/>
        </w:rPr>
        <w:t>фициент представляется с тремя знаками после запятой.</w:t>
      </w:r>
    </w:p>
    <w:p w:rsidR="00000000" w:rsidRDefault="00D67C87">
      <w:pPr>
        <w:ind w:firstLine="400"/>
        <w:jc w:val="both"/>
      </w:pPr>
      <w:r>
        <w:rPr>
          <w:rStyle w:val="s0"/>
        </w:rPr>
        <w:t>53-7. Внутренние активы банка представляют собой требования (деньги, размещенные вклады, выданные займы, долговые ценные бумаги, дебиторская задолженность) к резидентам Республики Казахстан, участие в у</w:t>
      </w:r>
      <w:r>
        <w:rPr>
          <w:rStyle w:val="s0"/>
        </w:rPr>
        <w:t>ставном капитале юридических лиц - резидентов Республики Казахстан, нематериальные активы и аффинированные драгоценные металлы, движимое и недвижимое имущество, расположенное (находящееся) на территории Республики Казахстан.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Внутренние обязательства банка </w:t>
      </w:r>
      <w:r>
        <w:rPr>
          <w:rStyle w:val="s0"/>
        </w:rPr>
        <w:t>представляют собой обязательства перед резидентами Республики Казахстан, за исключением субординированного долга перед резидентами Республики Казахстан, бессрочных финансовых инструментов, находящихся у резидентов Республики Казахстан, выпущенных банком до</w:t>
      </w:r>
      <w:r>
        <w:rPr>
          <w:rStyle w:val="s0"/>
        </w:rPr>
        <w:t>лговых ценных бумаг, находящихся у резидентов Республики Казахстан и неинвестированных остатков средств, принятых банком на основании кастодиального договора.</w:t>
      </w:r>
    </w:p>
    <w:p w:rsidR="00000000" w:rsidRDefault="00D67C87">
      <w:pPr>
        <w:jc w:val="both"/>
      </w:pPr>
      <w:r>
        <w:rPr>
          <w:rStyle w:val="s3"/>
        </w:rPr>
        <w:t xml:space="preserve">Пункт 53-8 изложен в редакции </w:t>
      </w:r>
      <w:hyperlink r:id="rId32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27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53-8. Среднемесячные величины внутренних активов, внутренних обязательств </w:t>
      </w:r>
      <w:r>
        <w:rPr>
          <w:rStyle w:val="s0"/>
        </w:rPr>
        <w:t>банка, субординированного долга, бессрочных финансовых инструментов и выпущенных банком долговых ценных бумаг рассчитываются как отношение общей суммы внутренних активов, внутренних обязательств банка, субординированного долга, бессрочных финансовых инстру</w:t>
      </w:r>
      <w:r>
        <w:rPr>
          <w:rStyle w:val="s0"/>
        </w:rPr>
        <w:t>ментов и выпущенных банком долговых ценных бумаг с учетом просроченной задолженности, начисленного вознаграждения, дисконтов, премий, положительных (отрицательных) корректировок к количеству рабочих дней в соответствующем отчетном месяце.</w:t>
      </w:r>
    </w:p>
    <w:p w:rsidR="00000000" w:rsidRDefault="00D67C87">
      <w:pPr>
        <w:ind w:firstLine="400"/>
        <w:jc w:val="both"/>
      </w:pPr>
      <w:r>
        <w:rPr>
          <w:rStyle w:val="s0"/>
        </w:rPr>
        <w:t>С 1 января 2013 г</w:t>
      </w:r>
      <w:r>
        <w:rPr>
          <w:rStyle w:val="s0"/>
        </w:rPr>
        <w:t>ода среднемесячные величины внутренних активов рассчитываются, в том числе, с учетом резервов, сформированных в соответствии с международными стандартами финансовой отчетности.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Заголовок главы 7 изложен в редакции </w:t>
      </w:r>
      <w:hyperlink r:id="rId328" w:anchor="sub_id=1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29" w:anchor="sub_id=5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7. Заключительные положения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54. Контроль за </w:t>
      </w:r>
      <w:r>
        <w:rPr>
          <w:rStyle w:val="s0"/>
        </w:rPr>
        <w:t>соблюдением банками пруденциальных нормативов осуществляется уполномоченным органом.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3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331" w:anchor="sub_id=5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332" w:anchor="sub_id=16802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both"/>
      </w:pPr>
      <w:bookmarkStart w:id="27" w:name="SUB1"/>
      <w:bookmarkEnd w:id="27"/>
      <w:r>
        <w:rPr>
          <w:rStyle w:val="s3"/>
        </w:rPr>
        <w:t xml:space="preserve">В приложение 1 внесены изменения в соответствии с </w:t>
      </w:r>
      <w:hyperlink r:id="rId333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334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33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338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9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</w:t>
      </w:r>
      <w:r>
        <w:rPr>
          <w:rStyle w:val="s3"/>
        </w:rPr>
        <w:t xml:space="preserve"> 149 (введено в действие с 1 июля 2007 года) (</w:t>
      </w:r>
      <w:hyperlink r:id="rId341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</w:t>
      </w:r>
      <w:r>
        <w:rPr>
          <w:rStyle w:val="s3"/>
        </w:rPr>
        <w:t>24.10.07 г. № 242 (введены в действие с 1 апреля 2008 года) (</w:t>
      </w:r>
      <w:hyperlink r:id="rId343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4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 xml:space="preserve">авления АФН РК от 26.02.08 г. № 20 (см. </w:t>
      </w:r>
      <w:hyperlink r:id="rId345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348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7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35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352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1" w:history="1">
        <w:r>
          <w:rPr>
            <w:rStyle w:val="a4"/>
            <w:i/>
            <w:iCs/>
            <w:bdr w:val="none" w:sz="0" w:space="0" w:color="auto" w:frame="1"/>
          </w:rPr>
          <w:t>по</w:t>
        </w:r>
        <w:r>
          <w:rPr>
            <w:rStyle w:val="a4"/>
            <w:i/>
            <w:iCs/>
            <w:bdr w:val="none" w:sz="0" w:space="0" w:color="auto" w:frame="1"/>
          </w:rPr>
          <w:t>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54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35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58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right"/>
      </w:pPr>
      <w:r>
        <w:rPr>
          <w:rStyle w:val="s0"/>
        </w:rPr>
        <w:t>Приложение 1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both"/>
      </w:pPr>
      <w:r>
        <w:t> </w:t>
      </w:r>
    </w:p>
    <w:p w:rsidR="00000000" w:rsidRDefault="00D67C87">
      <w:pPr>
        <w:jc w:val="both"/>
      </w:pPr>
      <w:r>
        <w:rPr>
          <w:rStyle w:val="s3"/>
        </w:rPr>
        <w:t xml:space="preserve">Строки </w:t>
      </w:r>
      <w:hyperlink w:anchor="sub143" w:history="1">
        <w:r>
          <w:rPr>
            <w:rStyle w:val="a4"/>
            <w:i/>
            <w:iCs/>
            <w:bdr w:val="none" w:sz="0" w:space="0" w:color="auto" w:frame="1"/>
          </w:rPr>
          <w:t>43 и 44</w:t>
        </w:r>
      </w:hyperlink>
      <w:r>
        <w:rPr>
          <w:rStyle w:val="s3"/>
        </w:rPr>
        <w:t xml:space="preserve"> введены в действие с 1 января 2006 г.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 xml:space="preserve">Таблица активов банка, </w:t>
      </w:r>
    </w:p>
    <w:p w:rsidR="00000000" w:rsidRDefault="00D67C87">
      <w:pPr>
        <w:jc w:val="center"/>
      </w:pPr>
      <w:r>
        <w:rPr>
          <w:rStyle w:val="s1"/>
        </w:rPr>
        <w:t>взвешенных по степени кредитного риска вложений</w:t>
      </w:r>
    </w:p>
    <w:p w:rsidR="00000000" w:rsidRDefault="00D67C87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2"/>
        <w:gridCol w:w="6767"/>
        <w:gridCol w:w="1962"/>
      </w:tblGrid>
      <w:tr w:rsidR="00000000">
        <w:tc>
          <w:tcPr>
            <w:tcW w:w="4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5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Степень</w:t>
            </w:r>
            <w:r>
              <w:t xml:space="preserve"> </w:t>
            </w:r>
            <w:r>
              <w:rPr>
                <w:rStyle w:val="s0"/>
              </w:rPr>
              <w:t>риска в</w:t>
            </w:r>
            <w:r>
              <w:t xml:space="preserve"> </w:t>
            </w:r>
            <w:r>
              <w:rPr>
                <w:rStyle w:val="s0"/>
              </w:rPr>
              <w:t>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Наличные тенге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Аффинированные драгоценные металлы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Правительству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Национальному</w:t>
            </w:r>
            <w:r>
              <w:t xml:space="preserve"> </w:t>
            </w:r>
            <w:r>
              <w:rPr>
                <w:rStyle w:val="s0"/>
              </w:rPr>
              <w:t>Банку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с суверенным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</w:t>
            </w:r>
            <w:r>
              <w:rPr>
                <w:rStyle w:val="s0"/>
              </w:rPr>
              <w:t xml:space="preserve"> с долговым</w:t>
            </w:r>
            <w:r>
              <w:t xml:space="preserve"> </w:t>
            </w:r>
            <w:r>
              <w:rPr>
                <w:rStyle w:val="s0"/>
              </w:rPr>
              <w:t>рейтингом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рейтингом аналогичного 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Национальном Банке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центральных банках стран, с</w:t>
            </w:r>
            <w:r>
              <w:t xml:space="preserve"> </w:t>
            </w:r>
            <w:r>
              <w:rPr>
                <w:rStyle w:val="s0"/>
              </w:rPr>
              <w:t>суверенным рейтингом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рейтингом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с долговым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</w:t>
            </w:r>
            <w:r>
              <w:rPr>
                <w:rStyle w:val="s0"/>
              </w:rPr>
              <w:t>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Дебиторская задолженность Правительства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pStyle w:val="a3"/>
              <w:spacing w:before="0" w:beforeAutospacing="0" w:after="0" w:afterAutospacing="0"/>
              <w:jc w:val="center"/>
            </w:pPr>
            <w:r>
              <w:t>14-1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pStyle w:val="a3"/>
              <w:spacing w:before="0" w:beforeAutospacing="0" w:after="0" w:afterAutospacing="0"/>
            </w:pPr>
            <w:r>
              <w:t>Ценные бумаги, выпущенные акционерными обществами «Фонд национального благосостояния «Самрук-Казына», «Фонд проблемных кр</w:t>
            </w:r>
            <w:r>
              <w:t>едитов»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 группу риска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trHeight w:val="375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</w:t>
            </w:r>
            <w:r>
              <w:rPr>
                <w:rStyle w:val="s0"/>
              </w:rPr>
              <w:t>ентств, и стран, не имеющих 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 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 рейтинг от «А+» до «А-»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Республики Казахстан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«А+» д</w:t>
            </w:r>
            <w:r>
              <w:rPr>
                <w:rStyle w:val="s0"/>
              </w:rPr>
              <w:t>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международных финансовых организациях, имеющих долговой рейтинг от</w:t>
            </w:r>
            <w:r>
              <w:t xml:space="preserve"> </w:t>
            </w:r>
            <w:r>
              <w:rPr>
                <w:rStyle w:val="s0"/>
              </w:rPr>
              <w:t>«А+» до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 I группе риска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</w:t>
            </w:r>
            <w:r>
              <w:rPr>
                <w:rStyle w:val="s0"/>
              </w:rPr>
              <w:t>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</w:t>
            </w:r>
            <w:r>
              <w:rPr>
                <w:rStyle w:val="s0"/>
              </w:rPr>
              <w:t>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 долговой 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Республики Казахстан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местными органами власти стран, суверенный рейтинг</w:t>
            </w:r>
            <w:r>
              <w:t xml:space="preserve"> </w:t>
            </w:r>
            <w:r>
              <w:rPr>
                <w:rStyle w:val="s0"/>
              </w:rPr>
              <w:t>которых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34-1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«kzAA-»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Долговые ценные бумаги, выпущенные</w:t>
            </w:r>
            <w:r>
              <w:t xml:space="preserve"> </w:t>
            </w:r>
            <w:r>
              <w:rPr>
                <w:rStyle w:val="s0"/>
              </w:rPr>
              <w:t>Акционерным обществом «Казахстанская</w:t>
            </w:r>
            <w:r>
              <w:t xml:space="preserve"> </w:t>
            </w:r>
            <w:r>
              <w:rPr>
                <w:rStyle w:val="s0"/>
              </w:rPr>
              <w:t>ипотечная компания»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во II группу риска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Неаффинированные драгоценные металлы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«ВВВ+» до «ВВВ-»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</w:t>
            </w:r>
            <w:r>
              <w:rPr>
                <w:rStyle w:val="s0"/>
              </w:rPr>
              <w:t>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42-1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Ипотечные жилищные займы, соответствующие условию: отношение суммы предоставленного ипотечного жилищного займа к стоимости залога не превышает 50% включительно от стоимости залога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35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bookmarkStart w:id="28" w:name="SUB143"/>
            <w:bookmarkEnd w:id="28"/>
            <w:r>
              <w:rPr>
                <w:rStyle w:val="s0"/>
              </w:rPr>
              <w:t>43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Ипотечные жилищные займы, соответствующие условию: отношение су</w:t>
            </w:r>
            <w:r>
              <w:rPr>
                <w:rStyle w:val="s0"/>
              </w:rPr>
              <w:t xml:space="preserve">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51% до 60%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3"/>
              </w:rPr>
              <w:t>75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Прочие ипотечные жилищные займы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«ВВВ+» до</w:t>
            </w:r>
            <w:r>
              <w:t xml:space="preserve"> </w:t>
            </w:r>
            <w:r>
              <w:rPr>
                <w:rStyle w:val="s0"/>
              </w:rPr>
              <w:t>«ВВВ-»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</w:t>
            </w:r>
            <w:r>
              <w:rPr>
                <w:rStyle w:val="s0"/>
              </w:rPr>
              <w:t>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организациям</w:t>
            </w:r>
            <w:r>
              <w:rPr>
                <w:rStyle w:val="s0"/>
              </w:rPr>
              <w:t>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52-1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национальной шк</w:t>
            </w:r>
            <w:r>
              <w:rPr>
                <w:rStyle w:val="s0"/>
              </w:rPr>
              <w:t>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III группу риска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</w:t>
            </w: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«ВВ+» до «В-»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местным органам власти стран, имеющих долговой рейтинг</w:t>
            </w:r>
            <w:r>
              <w:rPr>
                <w:rStyle w:val="s0"/>
              </w:rPr>
              <w:t xml:space="preserve"> от «ВВВ+» до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организациям-резидентам, имеющим долговой рейти</w:t>
            </w:r>
            <w:r>
              <w:rPr>
                <w:rStyle w:val="s0"/>
              </w:rPr>
              <w:t>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организациям-резидентам,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организациям-нерезидентам, имеющим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</w:t>
            </w:r>
            <w:r>
              <w:rPr>
                <w:rStyle w:val="s0"/>
              </w:rPr>
              <w:t>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Займы, предоставленные физическим лицам, в том числе потребительские кредиты, за исключением отнесенных к III и V группам риска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75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«ВВ+» до</w:t>
            </w:r>
            <w:r>
              <w:t xml:space="preserve"> </w:t>
            </w:r>
            <w:r>
              <w:rPr>
                <w:rStyle w:val="s0"/>
              </w:rPr>
              <w:t>«В-»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и стран, не</w:t>
            </w:r>
            <w:r>
              <w:t xml:space="preserve"> </w:t>
            </w:r>
            <w:r>
              <w:rPr>
                <w:rStyle w:val="s0"/>
              </w:rPr>
              <w:t>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</w:t>
            </w:r>
            <w:r>
              <w:rPr>
                <w:rStyle w:val="s0"/>
              </w:rPr>
              <w:t>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организациях-резидентах, имеющих долговой рейтинг ниже «А-»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организациях-резидентах, не имеющих соответствующей рейтин</w:t>
            </w:r>
            <w:r>
              <w:rPr>
                <w:rStyle w:val="s0"/>
              </w:rPr>
              <w:t>говой оценки, и</w:t>
            </w:r>
            <w:r>
              <w:t xml:space="preserve"> </w:t>
            </w:r>
            <w:r>
              <w:rPr>
                <w:rStyle w:val="s0"/>
              </w:rPr>
              <w:t>организациях-нерезидентах,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Дебиторская задолженность организаций-резидентов,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организаций-резидентов,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Дебиторская задолженность физических лиц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имеющи</w:t>
            </w:r>
            <w:r>
              <w:rPr>
                <w:rStyle w:val="s0"/>
              </w:rPr>
              <w:t>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</w:t>
            </w:r>
            <w:r>
              <w:rPr>
                <w:rStyle w:val="s0"/>
              </w:rPr>
              <w:t>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 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«ВВ+» до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</w:t>
            </w:r>
            <w:r>
              <w:rPr>
                <w:rStyle w:val="s0"/>
              </w:rPr>
              <w:t>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организациями-резидентами,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</w:t>
            </w:r>
            <w:r>
              <w:rPr>
                <w:rStyle w:val="s0"/>
              </w:rPr>
              <w:t>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организациями-резидентами,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организациями-нерезидентами,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</w:t>
            </w:r>
            <w:r>
              <w:rPr>
                <w:rStyle w:val="s0"/>
              </w:rPr>
              <w:t>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68-1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 xml:space="preserve">Позиции секьюритизации, удерживаемые банком на балансе и имеющие кредитный рейтинг от «ВВВ+» до «ВВВ-» агентства Standard&amp;Poor's или рейтинг аналогичного уровня одного из </w:t>
            </w:r>
            <w:r>
              <w:rPr>
                <w:rStyle w:val="s0"/>
              </w:rPr>
              <w:t>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 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68-2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специальной финансовой компанией акционерного общества «Фонд стрессовых активов»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IV группу риска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Расчеты по платежам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Основные средства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Материальные запасы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Предоплата суммы вознаграждения и</w:t>
            </w:r>
            <w:r>
              <w:t xml:space="preserve"> </w:t>
            </w:r>
            <w:r>
              <w:rPr>
                <w:rStyle w:val="s0"/>
              </w:rPr>
              <w:t>расходов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V группа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Инвестиции, учитываемые по справедливой</w:t>
            </w:r>
            <w:r>
              <w:t xml:space="preserve"> </w:t>
            </w:r>
            <w:r>
              <w:rPr>
                <w:rStyle w:val="s0"/>
              </w:rPr>
              <w:t>стоимости, в части акций (долей участия</w:t>
            </w:r>
            <w:r>
              <w:t xml:space="preserve"> </w:t>
            </w:r>
            <w:r>
              <w:rPr>
                <w:rStyle w:val="s0"/>
              </w:rPr>
              <w:t>в уставном капитале) и вложений в</w:t>
            </w:r>
            <w:r>
              <w:t xml:space="preserve"> </w:t>
            </w:r>
            <w:r>
              <w:rPr>
                <w:rStyle w:val="s0"/>
              </w:rPr>
              <w:t>субординированный долг юридических лиц,</w:t>
            </w:r>
            <w:r>
              <w:t xml:space="preserve"> </w:t>
            </w:r>
            <w:r>
              <w:rPr>
                <w:rStyle w:val="s0"/>
              </w:rPr>
              <w:t>за исключением инвестиций банка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Лицензионное программное обеспечение,</w:t>
            </w:r>
            <w:r>
              <w:t xml:space="preserve"> </w:t>
            </w:r>
            <w:r>
              <w:rPr>
                <w:rStyle w:val="s0"/>
              </w:rPr>
              <w:t>приобретенное для целей основной</w:t>
            </w:r>
            <w:r>
              <w:t xml:space="preserve"> </w:t>
            </w:r>
            <w:r>
              <w:rPr>
                <w:rStyle w:val="s0"/>
              </w:rPr>
              <w:t>деятельности банка и соответствующее</w:t>
            </w:r>
            <w:r>
              <w:t xml:space="preserve"> </w:t>
            </w:r>
            <w:r>
              <w:rPr>
                <w:rStyle w:val="s0"/>
              </w:rPr>
              <w:t>Международному стандарту финансовой</w:t>
            </w:r>
            <w:r>
              <w:t xml:space="preserve"> </w:t>
            </w:r>
            <w:r>
              <w:rPr>
                <w:rStyle w:val="s0"/>
              </w:rPr>
              <w:t>отчетности 38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Займы, предоставленные организациям-нерезидентам,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</w:t>
            </w:r>
            <w:r>
              <w:rPr>
                <w:rStyle w:val="s0"/>
              </w:rPr>
              <w:t>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организациям-нерезидентам,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80-1</w:t>
            </w:r>
          </w:p>
        </w:tc>
        <w:tc>
          <w:tcPr>
            <w:tcW w:w="456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67C87">
            <w:r>
              <w:rPr>
                <w:rStyle w:val="s0"/>
              </w:rPr>
              <w:t xml:space="preserve">Исключены в соответствии с </w:t>
            </w:r>
            <w:hyperlink r:id="rId359" w:anchor="sub_id=1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Правления АФН РК от 27.02.09 г. № 31</w:t>
            </w:r>
            <w:r>
              <w:rPr>
                <w:rStyle w:val="s3"/>
              </w:rPr>
              <w:t xml:space="preserve"> (</w:t>
            </w:r>
            <w:hyperlink r:id="rId360" w:anchor="sub_id=1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80-2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80-3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D67C87">
            <w:r>
              <w:rPr>
                <w:rStyle w:val="s0"/>
              </w:rPr>
              <w:t>1) Княжество Андорра;</w:t>
            </w:r>
          </w:p>
          <w:p w:rsidR="00000000" w:rsidRDefault="00D67C87">
            <w:r>
              <w:rPr>
                <w:rStyle w:val="s0"/>
              </w:rPr>
              <w:t>2) Государство Антигуа и Барбуда;</w:t>
            </w:r>
          </w:p>
          <w:p w:rsidR="00000000" w:rsidRDefault="00D67C87">
            <w:r>
              <w:rPr>
                <w:rStyle w:val="s0"/>
              </w:rPr>
              <w:t>3) Содружество Бага</w:t>
            </w:r>
            <w:r>
              <w:rPr>
                <w:rStyle w:val="s0"/>
              </w:rPr>
              <w:t>мских островов;</w:t>
            </w:r>
          </w:p>
          <w:p w:rsidR="00000000" w:rsidRDefault="00D67C87">
            <w:r>
              <w:rPr>
                <w:rStyle w:val="s0"/>
              </w:rPr>
              <w:t>4) Государство Барбадос;</w:t>
            </w:r>
          </w:p>
          <w:p w:rsidR="00000000" w:rsidRDefault="00D67C87">
            <w:r>
              <w:rPr>
                <w:rStyle w:val="s0"/>
              </w:rPr>
              <w:t>5) Государство Бахрейн;</w:t>
            </w:r>
          </w:p>
          <w:p w:rsidR="00000000" w:rsidRDefault="00D67C87">
            <w:r>
              <w:rPr>
                <w:rStyle w:val="s0"/>
              </w:rPr>
              <w:t>6) Государство Белиз;</w:t>
            </w:r>
          </w:p>
          <w:p w:rsidR="00000000" w:rsidRDefault="00D67C87">
            <w:r>
              <w:rPr>
                <w:rStyle w:val="s0"/>
              </w:rPr>
              <w:t>7) Государство Бруней Даруссалам;</w:t>
            </w:r>
          </w:p>
          <w:p w:rsidR="00000000" w:rsidRDefault="00D67C87">
            <w:r>
              <w:rPr>
                <w:rStyle w:val="s0"/>
              </w:rPr>
              <w:t>8) Республика Вануату;</w:t>
            </w:r>
          </w:p>
          <w:p w:rsidR="00000000" w:rsidRDefault="00D67C87">
            <w:r>
              <w:rPr>
                <w:rStyle w:val="s0"/>
              </w:rPr>
              <w:t>9) Республика Гватемала;</w:t>
            </w:r>
          </w:p>
          <w:p w:rsidR="00000000" w:rsidRDefault="00D67C87">
            <w:r>
              <w:rPr>
                <w:rStyle w:val="s0"/>
              </w:rPr>
              <w:t>10) Государство Гренада;</w:t>
            </w:r>
          </w:p>
          <w:p w:rsidR="00000000" w:rsidRDefault="00D67C87">
            <w:r>
              <w:rPr>
                <w:rStyle w:val="s0"/>
              </w:rPr>
              <w:t>11) Республика Джибути;</w:t>
            </w:r>
          </w:p>
          <w:p w:rsidR="00000000" w:rsidRDefault="00D67C87">
            <w:r>
              <w:rPr>
                <w:rStyle w:val="s0"/>
              </w:rPr>
              <w:t>12) Доминиканская Республика;</w:t>
            </w:r>
          </w:p>
          <w:p w:rsidR="00000000" w:rsidRDefault="00D67C87">
            <w:r>
              <w:rPr>
                <w:rStyle w:val="s0"/>
              </w:rPr>
              <w:t>13) Республика Индонезия;</w:t>
            </w:r>
          </w:p>
          <w:p w:rsidR="00000000" w:rsidRDefault="00D67C87"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D67C87">
            <w:r>
              <w:rPr>
                <w:rStyle w:val="s0"/>
              </w:rPr>
              <w:t>15) Республика Кипр;</w:t>
            </w:r>
          </w:p>
          <w:p w:rsidR="00000000" w:rsidRDefault="00D67C87"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D67C87">
            <w:r>
              <w:rPr>
                <w:rStyle w:val="s0"/>
              </w:rPr>
              <w:t xml:space="preserve">17) Федеральная </w:t>
            </w:r>
            <w:r>
              <w:rPr>
                <w:rStyle w:val="s0"/>
              </w:rPr>
              <w:t>Исламская Республика Коморские Острова;</w:t>
            </w:r>
          </w:p>
          <w:p w:rsidR="00000000" w:rsidRDefault="00D67C87">
            <w:r>
              <w:rPr>
                <w:rStyle w:val="s0"/>
              </w:rPr>
              <w:t>18) Республика Коста-Рика;</w:t>
            </w:r>
          </w:p>
          <w:p w:rsidR="00000000" w:rsidRDefault="00D67C87"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D67C87">
            <w:r>
              <w:rPr>
                <w:rStyle w:val="s0"/>
              </w:rPr>
              <w:t>20) Республика Либерия;</w:t>
            </w:r>
          </w:p>
          <w:p w:rsidR="00000000" w:rsidRDefault="00D67C87">
            <w:r>
              <w:rPr>
                <w:rStyle w:val="s0"/>
              </w:rPr>
              <w:t>21) Княжество Лихтенштейн;</w:t>
            </w:r>
          </w:p>
          <w:p w:rsidR="00000000" w:rsidRDefault="00D67C87">
            <w:r>
              <w:rPr>
                <w:rStyle w:val="s0"/>
              </w:rPr>
              <w:t>22) Республика Маврикий;</w:t>
            </w:r>
          </w:p>
          <w:p w:rsidR="00000000" w:rsidRDefault="00D67C87">
            <w:r>
              <w:rPr>
                <w:rStyle w:val="s0"/>
              </w:rPr>
              <w:t>23) Португалия (только в части территории островов Мадей</w:t>
            </w:r>
            <w:r>
              <w:rPr>
                <w:rStyle w:val="s0"/>
              </w:rPr>
              <w:t>ра);</w:t>
            </w:r>
          </w:p>
          <w:p w:rsidR="00000000" w:rsidRDefault="00D67C87">
            <w:r>
              <w:rPr>
                <w:rStyle w:val="s0"/>
              </w:rPr>
              <w:t>24) Мальдивская Республика;</w:t>
            </w:r>
          </w:p>
          <w:p w:rsidR="00000000" w:rsidRDefault="00D67C87">
            <w:r>
              <w:rPr>
                <w:rStyle w:val="s0"/>
              </w:rPr>
              <w:t>25) Республика Мальта;</w:t>
            </w:r>
          </w:p>
          <w:p w:rsidR="00000000" w:rsidRDefault="00D67C87">
            <w:r>
              <w:rPr>
                <w:rStyle w:val="s0"/>
              </w:rPr>
              <w:t>26) Республика Маршалловы острова;</w:t>
            </w:r>
          </w:p>
          <w:p w:rsidR="00000000" w:rsidRDefault="00D67C87">
            <w:r>
              <w:rPr>
                <w:rStyle w:val="s0"/>
              </w:rPr>
              <w:t>27) Княжество Монако;</w:t>
            </w:r>
          </w:p>
          <w:p w:rsidR="00000000" w:rsidRDefault="00D67C87">
            <w:r>
              <w:rPr>
                <w:rStyle w:val="s0"/>
              </w:rPr>
              <w:t>28) Союз Мьянма;</w:t>
            </w:r>
          </w:p>
          <w:p w:rsidR="00000000" w:rsidRDefault="00D67C87">
            <w:r>
              <w:rPr>
                <w:rStyle w:val="s0"/>
              </w:rPr>
              <w:t>29) Республика Науру;</w:t>
            </w:r>
          </w:p>
          <w:p w:rsidR="00000000" w:rsidRDefault="00D67C87"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D67C87">
            <w:r>
              <w:rPr>
                <w:rStyle w:val="s0"/>
              </w:rPr>
              <w:t>31)</w:t>
            </w:r>
            <w:r>
              <w:rPr>
                <w:rStyle w:val="s0"/>
              </w:rPr>
              <w:t xml:space="preserve"> Федеративная Республика Нигерия;</w:t>
            </w:r>
          </w:p>
          <w:p w:rsidR="00000000" w:rsidRDefault="00D67C87"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D67C87"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D67C87">
            <w:r>
              <w:rPr>
                <w:rStyle w:val="s0"/>
              </w:rPr>
              <w:t>34) Республика Палау;</w:t>
            </w:r>
          </w:p>
          <w:p w:rsidR="00000000" w:rsidRDefault="00D67C87">
            <w:r>
              <w:rPr>
                <w:rStyle w:val="s0"/>
              </w:rPr>
              <w:t>35) Республика Панама;</w:t>
            </w:r>
          </w:p>
          <w:p w:rsidR="00000000" w:rsidRDefault="00D67C87">
            <w:r>
              <w:rPr>
                <w:rStyle w:val="s0"/>
              </w:rPr>
              <w:t>36) Независимое Государство Само</w:t>
            </w:r>
            <w:r>
              <w:rPr>
                <w:rStyle w:val="s0"/>
              </w:rPr>
              <w:t>а;</w:t>
            </w:r>
          </w:p>
          <w:p w:rsidR="00000000" w:rsidRDefault="00D67C87"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D67C87"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D67C87">
            <w:r>
              <w:rPr>
                <w:rStyle w:val="s0"/>
              </w:rPr>
              <w:t>39) Федерация Сент-Китс и Невис;</w:t>
            </w:r>
          </w:p>
          <w:p w:rsidR="00000000" w:rsidRDefault="00D67C87">
            <w:r>
              <w:rPr>
                <w:rStyle w:val="s0"/>
              </w:rPr>
              <w:t>40) Государство Сент-Люсия;</w:t>
            </w:r>
          </w:p>
          <w:p w:rsidR="00000000" w:rsidRDefault="00D67C87"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D67C87">
            <w:r>
              <w:rPr>
                <w:rStyle w:val="s0"/>
              </w:rPr>
              <w:t>Острова Ангилья;</w:t>
            </w:r>
          </w:p>
          <w:p w:rsidR="00000000" w:rsidRDefault="00D67C87">
            <w:r>
              <w:rPr>
                <w:rStyle w:val="s0"/>
              </w:rPr>
              <w:t>Бермудские острова;</w:t>
            </w:r>
          </w:p>
          <w:p w:rsidR="00000000" w:rsidRDefault="00D67C87">
            <w:r>
              <w:rPr>
                <w:rStyle w:val="s0"/>
              </w:rPr>
              <w:t>Британские Виргинские острова;</w:t>
            </w:r>
          </w:p>
          <w:p w:rsidR="00000000" w:rsidRDefault="00D67C87">
            <w:r>
              <w:rPr>
                <w:rStyle w:val="s0"/>
              </w:rPr>
              <w:t>Гибралтар;</w:t>
            </w:r>
          </w:p>
          <w:p w:rsidR="00000000" w:rsidRDefault="00D67C87">
            <w:r>
              <w:rPr>
                <w:rStyle w:val="s0"/>
              </w:rPr>
              <w:t>Каймановы острова;</w:t>
            </w:r>
          </w:p>
          <w:p w:rsidR="00000000" w:rsidRDefault="00D67C87">
            <w:r>
              <w:rPr>
                <w:rStyle w:val="s0"/>
              </w:rPr>
              <w:t>Остров Монтсеррат;</w:t>
            </w:r>
          </w:p>
          <w:p w:rsidR="00000000" w:rsidRDefault="00D67C87">
            <w:r>
              <w:rPr>
                <w:rStyle w:val="s0"/>
              </w:rPr>
              <w:t>Острова Теркс и Кайкос;</w:t>
            </w:r>
          </w:p>
          <w:p w:rsidR="00000000" w:rsidRDefault="00D67C87">
            <w:r>
              <w:rPr>
                <w:rStyle w:val="s0"/>
              </w:rPr>
              <w:t>Остров Мэн;</w:t>
            </w:r>
          </w:p>
          <w:p w:rsidR="00000000" w:rsidRDefault="00D67C87"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D67C87"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D67C87">
            <w:r>
              <w:rPr>
                <w:rStyle w:val="s0"/>
              </w:rPr>
              <w:t>43) Королевство Тонга;</w:t>
            </w:r>
          </w:p>
          <w:p w:rsidR="00000000" w:rsidRDefault="00D67C87">
            <w:r>
              <w:rPr>
                <w:rStyle w:val="s0"/>
              </w:rPr>
              <w:t>44) Республика Филиппины;</w:t>
            </w:r>
          </w:p>
          <w:p w:rsidR="00000000" w:rsidRDefault="00D67C87"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</w:t>
            </w:r>
            <w:r>
              <w:rPr>
                <w:rStyle w:val="s0"/>
              </w:rPr>
              <w:t>иже «В-»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Вклады в организациях-нерезидентах,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ниже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 xml:space="preserve">аналогичного уровня одного </w:t>
            </w:r>
            <w:r>
              <w:rPr>
                <w:rStyle w:val="s0"/>
              </w:rPr>
              <w:t>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организациях-нерезидентах,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83-1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D67C87">
            <w:r>
              <w:rPr>
                <w:rStyle w:val="s0"/>
              </w:rPr>
              <w:t>1) Княжество Андорра;</w:t>
            </w:r>
          </w:p>
          <w:p w:rsidR="00000000" w:rsidRDefault="00D67C87">
            <w:r>
              <w:rPr>
                <w:rStyle w:val="s0"/>
              </w:rPr>
              <w:t>2) Государство Антигуа и Барбуда;</w:t>
            </w:r>
          </w:p>
          <w:p w:rsidR="00000000" w:rsidRDefault="00D67C87"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D67C87">
            <w:r>
              <w:rPr>
                <w:rStyle w:val="s0"/>
              </w:rPr>
              <w:t>4) Государство Барбадос;</w:t>
            </w:r>
          </w:p>
          <w:p w:rsidR="00000000" w:rsidRDefault="00D67C87">
            <w:r>
              <w:rPr>
                <w:rStyle w:val="s0"/>
              </w:rPr>
              <w:t>5) Государство Бахрейн;</w:t>
            </w:r>
          </w:p>
          <w:p w:rsidR="00000000" w:rsidRDefault="00D67C87">
            <w:r>
              <w:rPr>
                <w:rStyle w:val="s0"/>
              </w:rPr>
              <w:t>6) Государство Белиз;</w:t>
            </w:r>
          </w:p>
          <w:p w:rsidR="00000000" w:rsidRDefault="00D67C87">
            <w:r>
              <w:rPr>
                <w:rStyle w:val="s0"/>
              </w:rPr>
              <w:t>7) Государство Бруней Даруссалам;</w:t>
            </w:r>
          </w:p>
          <w:p w:rsidR="00000000" w:rsidRDefault="00D67C87">
            <w:r>
              <w:rPr>
                <w:rStyle w:val="s0"/>
              </w:rPr>
              <w:t>8) Республика Вануату;</w:t>
            </w:r>
          </w:p>
          <w:p w:rsidR="00000000" w:rsidRDefault="00D67C87">
            <w:r>
              <w:rPr>
                <w:rStyle w:val="s0"/>
              </w:rPr>
              <w:t>9) Республика Гватемала;</w:t>
            </w:r>
          </w:p>
          <w:p w:rsidR="00000000" w:rsidRDefault="00D67C87">
            <w:r>
              <w:rPr>
                <w:rStyle w:val="s0"/>
              </w:rPr>
              <w:t>10) Государство Гренада;</w:t>
            </w:r>
          </w:p>
          <w:p w:rsidR="00000000" w:rsidRDefault="00D67C87">
            <w:r>
              <w:rPr>
                <w:rStyle w:val="s0"/>
              </w:rPr>
              <w:t>11) Республика Джибути;</w:t>
            </w:r>
          </w:p>
          <w:p w:rsidR="00000000" w:rsidRDefault="00D67C87">
            <w:r>
              <w:rPr>
                <w:rStyle w:val="s0"/>
              </w:rPr>
              <w:t>12) Доминиканская Республика;</w:t>
            </w:r>
          </w:p>
          <w:p w:rsidR="00000000" w:rsidRDefault="00D67C87">
            <w:r>
              <w:rPr>
                <w:rStyle w:val="s0"/>
              </w:rPr>
              <w:t>13) Республика Индонезия;</w:t>
            </w:r>
          </w:p>
          <w:p w:rsidR="00000000" w:rsidRDefault="00D67C87"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D67C87">
            <w:r>
              <w:rPr>
                <w:rStyle w:val="s0"/>
              </w:rPr>
              <w:t>15) Республика Кипр;</w:t>
            </w:r>
          </w:p>
          <w:p w:rsidR="00000000" w:rsidRDefault="00D67C87"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D67C87"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D67C87">
            <w:r>
              <w:rPr>
                <w:rStyle w:val="s0"/>
              </w:rPr>
              <w:t>18) Республика Коста-Рика;</w:t>
            </w:r>
          </w:p>
          <w:p w:rsidR="00000000" w:rsidRDefault="00D67C87">
            <w:r>
              <w:rPr>
                <w:rStyle w:val="s0"/>
              </w:rPr>
              <w:t xml:space="preserve">19) Малайзия (только в части территории </w:t>
            </w:r>
            <w:r>
              <w:rPr>
                <w:rStyle w:val="s0"/>
              </w:rPr>
              <w:t>анклава Лабуан);</w:t>
            </w:r>
          </w:p>
          <w:p w:rsidR="00000000" w:rsidRDefault="00D67C87">
            <w:r>
              <w:rPr>
                <w:rStyle w:val="s0"/>
              </w:rPr>
              <w:t>20) Республика Либерия;</w:t>
            </w:r>
          </w:p>
          <w:p w:rsidR="00000000" w:rsidRDefault="00D67C87">
            <w:r>
              <w:rPr>
                <w:rStyle w:val="s0"/>
              </w:rPr>
              <w:t>21) Княжество Лихтенштейн;</w:t>
            </w:r>
          </w:p>
          <w:p w:rsidR="00000000" w:rsidRDefault="00D67C87">
            <w:r>
              <w:rPr>
                <w:rStyle w:val="s0"/>
              </w:rPr>
              <w:t>22) Республика Маврикий;</w:t>
            </w:r>
          </w:p>
          <w:p w:rsidR="00000000" w:rsidRDefault="00D67C87"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D67C87">
            <w:r>
              <w:rPr>
                <w:rStyle w:val="s0"/>
              </w:rPr>
              <w:t>24) Мальдивская Республика;</w:t>
            </w:r>
          </w:p>
          <w:p w:rsidR="00000000" w:rsidRDefault="00D67C87">
            <w:r>
              <w:rPr>
                <w:rStyle w:val="s0"/>
              </w:rPr>
              <w:t>25) Республика Мальта;</w:t>
            </w:r>
          </w:p>
          <w:p w:rsidR="00000000" w:rsidRDefault="00D67C87">
            <w:r>
              <w:rPr>
                <w:rStyle w:val="s0"/>
              </w:rPr>
              <w:t>26) Республика Маршалловы острова;</w:t>
            </w:r>
          </w:p>
          <w:p w:rsidR="00000000" w:rsidRDefault="00D67C87">
            <w:r>
              <w:rPr>
                <w:rStyle w:val="s0"/>
              </w:rPr>
              <w:t>27) Княжество Мо</w:t>
            </w:r>
            <w:r>
              <w:rPr>
                <w:rStyle w:val="s0"/>
              </w:rPr>
              <w:t>нако;</w:t>
            </w:r>
          </w:p>
          <w:p w:rsidR="00000000" w:rsidRDefault="00D67C87">
            <w:r>
              <w:rPr>
                <w:rStyle w:val="s0"/>
              </w:rPr>
              <w:t>28) Союз Мьянма;</w:t>
            </w:r>
          </w:p>
          <w:p w:rsidR="00000000" w:rsidRDefault="00D67C87">
            <w:r>
              <w:rPr>
                <w:rStyle w:val="s0"/>
              </w:rPr>
              <w:t>29) Республика Науру;</w:t>
            </w:r>
          </w:p>
          <w:p w:rsidR="00000000" w:rsidRDefault="00D67C87"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D67C87"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D67C87"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D67C87">
            <w:r>
              <w:rPr>
                <w:rStyle w:val="s0"/>
              </w:rPr>
              <w:t xml:space="preserve">33) </w:t>
            </w:r>
            <w:r>
              <w:rPr>
                <w:rStyle w:val="s0"/>
              </w:rPr>
              <w:t>Объединенные Арабские Эмираты (только в части территории города Дубай);</w:t>
            </w:r>
          </w:p>
          <w:p w:rsidR="00000000" w:rsidRDefault="00D67C87">
            <w:r>
              <w:rPr>
                <w:rStyle w:val="s0"/>
              </w:rPr>
              <w:t>34) Республика Палау;</w:t>
            </w:r>
          </w:p>
          <w:p w:rsidR="00000000" w:rsidRDefault="00D67C87">
            <w:r>
              <w:rPr>
                <w:rStyle w:val="s0"/>
              </w:rPr>
              <w:t>35) Республика Панама;</w:t>
            </w:r>
          </w:p>
          <w:p w:rsidR="00000000" w:rsidRDefault="00D67C87">
            <w:r>
              <w:rPr>
                <w:rStyle w:val="s0"/>
              </w:rPr>
              <w:t>36) Независимое Государство Самоа;</w:t>
            </w:r>
          </w:p>
          <w:p w:rsidR="00000000" w:rsidRDefault="00D67C87"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D67C87"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D67C87">
            <w:r>
              <w:rPr>
                <w:rStyle w:val="s0"/>
              </w:rPr>
              <w:t xml:space="preserve">39) Федерация Сент-Китс и </w:t>
            </w:r>
            <w:r>
              <w:rPr>
                <w:rStyle w:val="s0"/>
              </w:rPr>
              <w:t>Невис;</w:t>
            </w:r>
          </w:p>
          <w:p w:rsidR="00000000" w:rsidRDefault="00D67C87">
            <w:r>
              <w:rPr>
                <w:rStyle w:val="s0"/>
              </w:rPr>
              <w:t>40) Государство Сент-Люсия;</w:t>
            </w:r>
          </w:p>
          <w:p w:rsidR="00000000" w:rsidRDefault="00D67C87"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D67C87">
            <w:r>
              <w:rPr>
                <w:rStyle w:val="s0"/>
              </w:rPr>
              <w:t>Острова Ангилья;</w:t>
            </w:r>
          </w:p>
          <w:p w:rsidR="00000000" w:rsidRDefault="00D67C87">
            <w:r>
              <w:rPr>
                <w:rStyle w:val="s0"/>
              </w:rPr>
              <w:t>Бермудские острова;</w:t>
            </w:r>
          </w:p>
          <w:p w:rsidR="00000000" w:rsidRDefault="00D67C87">
            <w:r>
              <w:rPr>
                <w:rStyle w:val="s0"/>
              </w:rPr>
              <w:t>Британские Виргинские острова;</w:t>
            </w:r>
          </w:p>
          <w:p w:rsidR="00000000" w:rsidRDefault="00D67C87">
            <w:r>
              <w:rPr>
                <w:rStyle w:val="s0"/>
              </w:rPr>
              <w:t>Гибралтар;</w:t>
            </w:r>
          </w:p>
          <w:p w:rsidR="00000000" w:rsidRDefault="00D67C87">
            <w:r>
              <w:rPr>
                <w:rStyle w:val="s0"/>
              </w:rPr>
              <w:t>Каймановы острова;</w:t>
            </w:r>
          </w:p>
          <w:p w:rsidR="00000000" w:rsidRDefault="00D67C87">
            <w:r>
              <w:rPr>
                <w:rStyle w:val="s0"/>
              </w:rPr>
              <w:t>Остров Монтсеррат;</w:t>
            </w:r>
          </w:p>
          <w:p w:rsidR="00000000" w:rsidRDefault="00D67C87">
            <w:r>
              <w:rPr>
                <w:rStyle w:val="s0"/>
              </w:rPr>
              <w:t>Острова Теркс и Кайкос;</w:t>
            </w:r>
          </w:p>
          <w:p w:rsidR="00000000" w:rsidRDefault="00D67C87">
            <w:r>
              <w:rPr>
                <w:rStyle w:val="s0"/>
              </w:rPr>
              <w:t>Остров Мэн;</w:t>
            </w:r>
          </w:p>
          <w:p w:rsidR="00000000" w:rsidRDefault="00D67C87"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D67C87"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D67C87">
            <w:r>
              <w:rPr>
                <w:rStyle w:val="s0"/>
              </w:rPr>
              <w:t>43) Королевство Тонга;</w:t>
            </w:r>
          </w:p>
          <w:p w:rsidR="00000000" w:rsidRDefault="00D67C87">
            <w:r>
              <w:rPr>
                <w:rStyle w:val="s0"/>
              </w:rPr>
              <w:t xml:space="preserve">44) </w:t>
            </w:r>
            <w:r>
              <w:rPr>
                <w:rStyle w:val="s0"/>
              </w:rPr>
              <w:t>Республика Филиппины;</w:t>
            </w:r>
          </w:p>
          <w:p w:rsidR="00000000" w:rsidRDefault="00D67C87"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Дебиторская задолженность организаций-нерезидентов,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84-1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D67C87">
            <w:r>
              <w:rPr>
                <w:rStyle w:val="s0"/>
              </w:rPr>
              <w:t>1) Княжество Андорра;</w:t>
            </w:r>
          </w:p>
          <w:p w:rsidR="00000000" w:rsidRDefault="00D67C87">
            <w:r>
              <w:rPr>
                <w:rStyle w:val="s0"/>
              </w:rPr>
              <w:t>2) Государство Антигуа и Барбуда;</w:t>
            </w:r>
          </w:p>
          <w:p w:rsidR="00000000" w:rsidRDefault="00D67C87"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D67C87">
            <w:r>
              <w:rPr>
                <w:rStyle w:val="s0"/>
              </w:rPr>
              <w:t>4) Государство Барбад</w:t>
            </w:r>
            <w:r>
              <w:rPr>
                <w:rStyle w:val="s0"/>
              </w:rPr>
              <w:t>ос;</w:t>
            </w:r>
          </w:p>
          <w:p w:rsidR="00000000" w:rsidRDefault="00D67C87">
            <w:r>
              <w:rPr>
                <w:rStyle w:val="s0"/>
              </w:rPr>
              <w:t>5) Государство Бахрейн;</w:t>
            </w:r>
          </w:p>
          <w:p w:rsidR="00000000" w:rsidRDefault="00D67C87">
            <w:r>
              <w:rPr>
                <w:rStyle w:val="s0"/>
              </w:rPr>
              <w:t>6) Государство Белиз;</w:t>
            </w:r>
          </w:p>
          <w:p w:rsidR="00000000" w:rsidRDefault="00D67C87">
            <w:r>
              <w:rPr>
                <w:rStyle w:val="s0"/>
              </w:rPr>
              <w:t>7) Государство Бруней Даруссалам;</w:t>
            </w:r>
          </w:p>
          <w:p w:rsidR="00000000" w:rsidRDefault="00D67C87">
            <w:r>
              <w:rPr>
                <w:rStyle w:val="s0"/>
              </w:rPr>
              <w:t>8) Республика Вануату;</w:t>
            </w:r>
          </w:p>
          <w:p w:rsidR="00000000" w:rsidRDefault="00D67C87">
            <w:r>
              <w:rPr>
                <w:rStyle w:val="s0"/>
              </w:rPr>
              <w:t>9) Республика Гватемала;</w:t>
            </w:r>
          </w:p>
          <w:p w:rsidR="00000000" w:rsidRDefault="00D67C87">
            <w:r>
              <w:rPr>
                <w:rStyle w:val="s0"/>
              </w:rPr>
              <w:t>10) Государство Гренада;</w:t>
            </w:r>
          </w:p>
          <w:p w:rsidR="00000000" w:rsidRDefault="00D67C87">
            <w:r>
              <w:rPr>
                <w:rStyle w:val="s0"/>
              </w:rPr>
              <w:t>11) Республика Джибути;</w:t>
            </w:r>
          </w:p>
          <w:p w:rsidR="00000000" w:rsidRDefault="00D67C87">
            <w:r>
              <w:rPr>
                <w:rStyle w:val="s0"/>
              </w:rPr>
              <w:t>12) Доминиканская Республика;</w:t>
            </w:r>
          </w:p>
          <w:p w:rsidR="00000000" w:rsidRDefault="00D67C87">
            <w:r>
              <w:rPr>
                <w:rStyle w:val="s0"/>
              </w:rPr>
              <w:t>13) Республика Индонезия;</w:t>
            </w:r>
          </w:p>
          <w:p w:rsidR="00000000" w:rsidRDefault="00D67C87">
            <w:r>
              <w:rPr>
                <w:rStyle w:val="s0"/>
              </w:rPr>
              <w:t>14) Испания (только</w:t>
            </w:r>
            <w:r>
              <w:rPr>
                <w:rStyle w:val="s0"/>
              </w:rPr>
              <w:t xml:space="preserve"> в части территории Канарских островов);</w:t>
            </w:r>
          </w:p>
          <w:p w:rsidR="00000000" w:rsidRDefault="00D67C87">
            <w:r>
              <w:rPr>
                <w:rStyle w:val="s0"/>
              </w:rPr>
              <w:t>15) Республика Кипр;</w:t>
            </w:r>
          </w:p>
          <w:p w:rsidR="00000000" w:rsidRDefault="00D67C87"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D67C87"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D67C87">
            <w:r>
              <w:rPr>
                <w:rStyle w:val="s0"/>
              </w:rPr>
              <w:t>18) Республика Коста-Рика;</w:t>
            </w:r>
          </w:p>
          <w:p w:rsidR="00000000" w:rsidRDefault="00D67C87"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D67C87">
            <w:r>
              <w:rPr>
                <w:rStyle w:val="s0"/>
              </w:rPr>
              <w:t>20) Республика Либерия;</w:t>
            </w:r>
          </w:p>
          <w:p w:rsidR="00000000" w:rsidRDefault="00D67C87">
            <w:r>
              <w:rPr>
                <w:rStyle w:val="s0"/>
              </w:rPr>
              <w:t>21) Княжество Лихтенштейн;</w:t>
            </w:r>
          </w:p>
          <w:p w:rsidR="00000000" w:rsidRDefault="00D67C87">
            <w:r>
              <w:rPr>
                <w:rStyle w:val="s0"/>
              </w:rPr>
              <w:t>22) Республика Маврикий;</w:t>
            </w:r>
          </w:p>
          <w:p w:rsidR="00000000" w:rsidRDefault="00D67C87"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D67C87">
            <w:r>
              <w:rPr>
                <w:rStyle w:val="s0"/>
              </w:rPr>
              <w:t>24) Мальдивская Республика;</w:t>
            </w:r>
          </w:p>
          <w:p w:rsidR="00000000" w:rsidRDefault="00D67C87">
            <w:r>
              <w:rPr>
                <w:rStyle w:val="s0"/>
              </w:rPr>
              <w:t>25) Рес</w:t>
            </w:r>
            <w:r>
              <w:rPr>
                <w:rStyle w:val="s0"/>
              </w:rPr>
              <w:t>публика Мальта;</w:t>
            </w:r>
          </w:p>
          <w:p w:rsidR="00000000" w:rsidRDefault="00D67C87">
            <w:r>
              <w:rPr>
                <w:rStyle w:val="s0"/>
              </w:rPr>
              <w:t>26) Республика Маршалловы острова;</w:t>
            </w:r>
          </w:p>
          <w:p w:rsidR="00000000" w:rsidRDefault="00D67C87">
            <w:r>
              <w:rPr>
                <w:rStyle w:val="s0"/>
              </w:rPr>
              <w:t>27) Княжество Монако;</w:t>
            </w:r>
          </w:p>
          <w:p w:rsidR="00000000" w:rsidRDefault="00D67C87">
            <w:r>
              <w:rPr>
                <w:rStyle w:val="s0"/>
              </w:rPr>
              <w:t>28) Союз Мьянма;</w:t>
            </w:r>
          </w:p>
          <w:p w:rsidR="00000000" w:rsidRDefault="00D67C87">
            <w:r>
              <w:rPr>
                <w:rStyle w:val="s0"/>
              </w:rPr>
              <w:t>29) Республика Науру;</w:t>
            </w:r>
          </w:p>
          <w:p w:rsidR="00000000" w:rsidRDefault="00D67C87"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D67C87"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D67C87">
            <w:r>
              <w:rPr>
                <w:rStyle w:val="s0"/>
              </w:rPr>
              <w:t>32) Но</w:t>
            </w:r>
            <w:r>
              <w:rPr>
                <w:rStyle w:val="s0"/>
              </w:rPr>
              <w:t>вая Зеландия (только в части территории островов Кука и Ниуэ);</w:t>
            </w:r>
          </w:p>
          <w:p w:rsidR="00000000" w:rsidRDefault="00D67C87"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D67C87">
            <w:r>
              <w:rPr>
                <w:rStyle w:val="s0"/>
              </w:rPr>
              <w:t>34) Республика Палау;</w:t>
            </w:r>
          </w:p>
          <w:p w:rsidR="00000000" w:rsidRDefault="00D67C87">
            <w:r>
              <w:rPr>
                <w:rStyle w:val="s0"/>
              </w:rPr>
              <w:t>35) Республика Панама;</w:t>
            </w:r>
          </w:p>
          <w:p w:rsidR="00000000" w:rsidRDefault="00D67C87">
            <w:r>
              <w:rPr>
                <w:rStyle w:val="s0"/>
              </w:rPr>
              <w:t>36) Независимое Государство Самоа;</w:t>
            </w:r>
          </w:p>
          <w:p w:rsidR="00000000" w:rsidRDefault="00D67C87"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D67C87"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D67C87">
            <w:r>
              <w:rPr>
                <w:rStyle w:val="s0"/>
              </w:rPr>
              <w:t>39) Федерация Сент-Китс и Невис;</w:t>
            </w:r>
          </w:p>
          <w:p w:rsidR="00000000" w:rsidRDefault="00D67C87">
            <w:r>
              <w:rPr>
                <w:rStyle w:val="s0"/>
              </w:rPr>
              <w:t>40) Государство Сент-Люсия;</w:t>
            </w:r>
          </w:p>
          <w:p w:rsidR="00000000" w:rsidRDefault="00D67C87"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D67C87">
            <w:r>
              <w:rPr>
                <w:rStyle w:val="s0"/>
              </w:rPr>
              <w:t>Острова Ангилья;</w:t>
            </w:r>
          </w:p>
          <w:p w:rsidR="00000000" w:rsidRDefault="00D67C87">
            <w:r>
              <w:rPr>
                <w:rStyle w:val="s0"/>
              </w:rPr>
              <w:t>Бермудские острова;</w:t>
            </w:r>
          </w:p>
          <w:p w:rsidR="00000000" w:rsidRDefault="00D67C87">
            <w:r>
              <w:rPr>
                <w:rStyle w:val="s0"/>
              </w:rPr>
              <w:t>Британские Вир</w:t>
            </w:r>
            <w:r>
              <w:rPr>
                <w:rStyle w:val="s0"/>
              </w:rPr>
              <w:t>гинские острова;</w:t>
            </w:r>
          </w:p>
          <w:p w:rsidR="00000000" w:rsidRDefault="00D67C87">
            <w:r>
              <w:rPr>
                <w:rStyle w:val="s0"/>
              </w:rPr>
              <w:t>Гибралтар;</w:t>
            </w:r>
          </w:p>
          <w:p w:rsidR="00000000" w:rsidRDefault="00D67C87">
            <w:r>
              <w:rPr>
                <w:rStyle w:val="s0"/>
              </w:rPr>
              <w:t>Каймановы острова;</w:t>
            </w:r>
          </w:p>
          <w:p w:rsidR="00000000" w:rsidRDefault="00D67C87">
            <w:r>
              <w:rPr>
                <w:rStyle w:val="s0"/>
              </w:rPr>
              <w:t>Остров Монтсеррат;</w:t>
            </w:r>
          </w:p>
          <w:p w:rsidR="00000000" w:rsidRDefault="00D67C87">
            <w:r>
              <w:rPr>
                <w:rStyle w:val="s0"/>
              </w:rPr>
              <w:t>Острова Теркс и Кайкос;</w:t>
            </w:r>
          </w:p>
          <w:p w:rsidR="00000000" w:rsidRDefault="00D67C87">
            <w:r>
              <w:rPr>
                <w:rStyle w:val="s0"/>
              </w:rPr>
              <w:t>Остров Мэн;</w:t>
            </w:r>
          </w:p>
          <w:p w:rsidR="00000000" w:rsidRDefault="00D67C87"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D67C87"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D67C87">
            <w:r>
              <w:rPr>
                <w:rStyle w:val="s0"/>
              </w:rPr>
              <w:t>43) Королевство Тонга;</w:t>
            </w:r>
          </w:p>
          <w:p w:rsidR="00000000" w:rsidRDefault="00D67C87">
            <w:r>
              <w:rPr>
                <w:rStyle w:val="s0"/>
              </w:rPr>
              <w:t>44) Республика Филиппины;</w:t>
            </w:r>
          </w:p>
          <w:p w:rsidR="00000000" w:rsidRDefault="00D67C87"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</w:t>
            </w:r>
            <w:r>
              <w:rPr>
                <w:rStyle w:val="s0"/>
              </w:rPr>
              <w:t>енные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суверенный рейтинг которых ниже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</w:t>
            </w:r>
            <w:r>
              <w:rPr>
                <w:rStyle w:val="s0"/>
              </w:rPr>
              <w:t xml:space="preserve">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организациями-нерезидентами,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88-1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Ценные бумаги, выпущенные организациями-нерезидентами Республики Казахстан, зарегистрирован</w:t>
            </w:r>
            <w:r>
              <w:rPr>
                <w:rStyle w:val="s0"/>
              </w:rPr>
              <w:t>ными на территории нижеуказанных иностранных государств:</w:t>
            </w:r>
          </w:p>
          <w:p w:rsidR="00000000" w:rsidRDefault="00D67C87">
            <w:r>
              <w:rPr>
                <w:rStyle w:val="s0"/>
              </w:rPr>
              <w:t>1) Княжество Андорра;</w:t>
            </w:r>
          </w:p>
          <w:p w:rsidR="00000000" w:rsidRDefault="00D67C87">
            <w:r>
              <w:rPr>
                <w:rStyle w:val="s0"/>
              </w:rPr>
              <w:t>2) Государство Антигуа и Барбуда;</w:t>
            </w:r>
          </w:p>
          <w:p w:rsidR="00000000" w:rsidRDefault="00D67C87"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D67C87">
            <w:r>
              <w:rPr>
                <w:rStyle w:val="s0"/>
              </w:rPr>
              <w:t>4) Государство Барбадос;</w:t>
            </w:r>
          </w:p>
          <w:p w:rsidR="00000000" w:rsidRDefault="00D67C87">
            <w:r>
              <w:rPr>
                <w:rStyle w:val="s0"/>
              </w:rPr>
              <w:t>5) Государство Бахрейн;</w:t>
            </w:r>
          </w:p>
          <w:p w:rsidR="00000000" w:rsidRDefault="00D67C87">
            <w:r>
              <w:rPr>
                <w:rStyle w:val="s0"/>
              </w:rPr>
              <w:t>6) Государство Белиз;</w:t>
            </w:r>
          </w:p>
          <w:p w:rsidR="00000000" w:rsidRDefault="00D67C87">
            <w:r>
              <w:rPr>
                <w:rStyle w:val="s0"/>
              </w:rPr>
              <w:t>7) Государство Бруней Даруссалам;</w:t>
            </w:r>
          </w:p>
          <w:p w:rsidR="00000000" w:rsidRDefault="00D67C87">
            <w:r>
              <w:rPr>
                <w:rStyle w:val="s0"/>
              </w:rPr>
              <w:t xml:space="preserve">8) </w:t>
            </w:r>
            <w:r>
              <w:rPr>
                <w:rStyle w:val="s0"/>
              </w:rPr>
              <w:t>Республика Вануату;</w:t>
            </w:r>
          </w:p>
          <w:p w:rsidR="00000000" w:rsidRDefault="00D67C87">
            <w:r>
              <w:rPr>
                <w:rStyle w:val="s0"/>
              </w:rPr>
              <w:t>9) Республика Гватемала;</w:t>
            </w:r>
          </w:p>
          <w:p w:rsidR="00000000" w:rsidRDefault="00D67C87">
            <w:r>
              <w:rPr>
                <w:rStyle w:val="s0"/>
              </w:rPr>
              <w:t>10) Государство Гренада;</w:t>
            </w:r>
          </w:p>
          <w:p w:rsidR="00000000" w:rsidRDefault="00D67C87">
            <w:r>
              <w:rPr>
                <w:rStyle w:val="s0"/>
              </w:rPr>
              <w:t>11) Республика Джибути;</w:t>
            </w:r>
          </w:p>
          <w:p w:rsidR="00000000" w:rsidRDefault="00D67C87">
            <w:r>
              <w:rPr>
                <w:rStyle w:val="s0"/>
              </w:rPr>
              <w:t>12) Доминиканская Республика;</w:t>
            </w:r>
          </w:p>
          <w:p w:rsidR="00000000" w:rsidRDefault="00D67C87">
            <w:r>
              <w:rPr>
                <w:rStyle w:val="s0"/>
              </w:rPr>
              <w:t>13) Республика Индонезия;</w:t>
            </w:r>
          </w:p>
          <w:p w:rsidR="00000000" w:rsidRDefault="00D67C87"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D67C87">
            <w:r>
              <w:rPr>
                <w:rStyle w:val="s0"/>
              </w:rPr>
              <w:t>15) Республика Кипр;</w:t>
            </w:r>
          </w:p>
          <w:p w:rsidR="00000000" w:rsidRDefault="00D67C87"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D67C87"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D67C87">
            <w:r>
              <w:rPr>
                <w:rStyle w:val="s0"/>
              </w:rPr>
              <w:t>18) Республика Коста-Рика;</w:t>
            </w:r>
          </w:p>
          <w:p w:rsidR="00000000" w:rsidRDefault="00D67C87">
            <w:r>
              <w:rPr>
                <w:rStyle w:val="s0"/>
              </w:rPr>
              <w:t xml:space="preserve">19) Малайзия (только в части территории </w:t>
            </w:r>
            <w:r>
              <w:rPr>
                <w:rStyle w:val="s0"/>
              </w:rPr>
              <w:t>анклава Лабуан);</w:t>
            </w:r>
          </w:p>
          <w:p w:rsidR="00000000" w:rsidRDefault="00D67C87">
            <w:r>
              <w:rPr>
                <w:rStyle w:val="s0"/>
              </w:rPr>
              <w:t>20) Республика Либерия;</w:t>
            </w:r>
          </w:p>
          <w:p w:rsidR="00000000" w:rsidRDefault="00D67C87">
            <w:r>
              <w:rPr>
                <w:rStyle w:val="s0"/>
              </w:rPr>
              <w:t>21) Княжество Лихтенштейн;</w:t>
            </w:r>
          </w:p>
          <w:p w:rsidR="00000000" w:rsidRDefault="00D67C87">
            <w:r>
              <w:rPr>
                <w:rStyle w:val="s0"/>
              </w:rPr>
              <w:t>22) Республика Маврикий;</w:t>
            </w:r>
          </w:p>
          <w:p w:rsidR="00000000" w:rsidRDefault="00D67C87"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D67C87">
            <w:r>
              <w:rPr>
                <w:rStyle w:val="s0"/>
              </w:rPr>
              <w:t>24) Мальдивская Республика;</w:t>
            </w:r>
          </w:p>
          <w:p w:rsidR="00000000" w:rsidRDefault="00D67C87">
            <w:r>
              <w:rPr>
                <w:rStyle w:val="s0"/>
              </w:rPr>
              <w:t>25) Республика Мальта;</w:t>
            </w:r>
          </w:p>
          <w:p w:rsidR="00000000" w:rsidRDefault="00D67C87">
            <w:r>
              <w:rPr>
                <w:rStyle w:val="s0"/>
              </w:rPr>
              <w:t>26) Республика Маршалловы острова;</w:t>
            </w:r>
          </w:p>
          <w:p w:rsidR="00000000" w:rsidRDefault="00D67C87">
            <w:r>
              <w:rPr>
                <w:rStyle w:val="s0"/>
              </w:rPr>
              <w:t>27) Княжество Мо</w:t>
            </w:r>
            <w:r>
              <w:rPr>
                <w:rStyle w:val="s0"/>
              </w:rPr>
              <w:t>нако;</w:t>
            </w:r>
          </w:p>
          <w:p w:rsidR="00000000" w:rsidRDefault="00D67C87">
            <w:r>
              <w:rPr>
                <w:rStyle w:val="s0"/>
              </w:rPr>
              <w:t>28) Союз Мьянма;</w:t>
            </w:r>
          </w:p>
          <w:p w:rsidR="00000000" w:rsidRDefault="00D67C87">
            <w:r>
              <w:rPr>
                <w:rStyle w:val="s0"/>
              </w:rPr>
              <w:t>29) Республика Науру;</w:t>
            </w:r>
          </w:p>
          <w:p w:rsidR="00000000" w:rsidRDefault="00D67C87"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D67C87"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D67C87"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D67C87"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D67C87">
            <w:r>
              <w:rPr>
                <w:rStyle w:val="s0"/>
              </w:rPr>
              <w:t>34) Республика Палау;</w:t>
            </w:r>
          </w:p>
          <w:p w:rsidR="00000000" w:rsidRDefault="00D67C87">
            <w:r>
              <w:rPr>
                <w:rStyle w:val="s0"/>
              </w:rPr>
              <w:t>35) Республика Панама;</w:t>
            </w:r>
          </w:p>
          <w:p w:rsidR="00000000" w:rsidRDefault="00D67C87">
            <w:r>
              <w:rPr>
                <w:rStyle w:val="s0"/>
              </w:rPr>
              <w:t>36) Независимое Государство Самоа;</w:t>
            </w:r>
          </w:p>
          <w:p w:rsidR="00000000" w:rsidRDefault="00D67C87"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D67C87"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D67C87">
            <w:r>
              <w:rPr>
                <w:rStyle w:val="s0"/>
              </w:rPr>
              <w:t>39) Федерация Сент-Китс и Невис;</w:t>
            </w:r>
          </w:p>
          <w:p w:rsidR="00000000" w:rsidRDefault="00D67C87">
            <w:r>
              <w:rPr>
                <w:rStyle w:val="s0"/>
              </w:rPr>
              <w:t>40) Государство Сент-Люсия;</w:t>
            </w:r>
          </w:p>
          <w:p w:rsidR="00000000" w:rsidRDefault="00D67C87"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D67C87">
            <w:r>
              <w:rPr>
                <w:rStyle w:val="s0"/>
              </w:rPr>
              <w:t>Острова Ангилья;</w:t>
            </w:r>
          </w:p>
          <w:p w:rsidR="00000000" w:rsidRDefault="00D67C87">
            <w:r>
              <w:rPr>
                <w:rStyle w:val="s0"/>
              </w:rPr>
              <w:t>Бермудские острова;</w:t>
            </w:r>
          </w:p>
          <w:p w:rsidR="00000000" w:rsidRDefault="00D67C87">
            <w:r>
              <w:rPr>
                <w:rStyle w:val="s0"/>
              </w:rPr>
              <w:t>Британские Виргинские острова;</w:t>
            </w:r>
          </w:p>
          <w:p w:rsidR="00000000" w:rsidRDefault="00D67C87">
            <w:r>
              <w:rPr>
                <w:rStyle w:val="s0"/>
              </w:rPr>
              <w:t>Гибралтар;</w:t>
            </w:r>
          </w:p>
          <w:p w:rsidR="00000000" w:rsidRDefault="00D67C87">
            <w:r>
              <w:rPr>
                <w:rStyle w:val="s0"/>
              </w:rPr>
              <w:t>Каймановы остр</w:t>
            </w:r>
            <w:r>
              <w:rPr>
                <w:rStyle w:val="s0"/>
              </w:rPr>
              <w:t>ова;</w:t>
            </w:r>
          </w:p>
          <w:p w:rsidR="00000000" w:rsidRDefault="00D67C87">
            <w:r>
              <w:rPr>
                <w:rStyle w:val="s0"/>
              </w:rPr>
              <w:t>Остров Монтсеррат;</w:t>
            </w:r>
          </w:p>
          <w:p w:rsidR="00000000" w:rsidRDefault="00D67C87">
            <w:r>
              <w:rPr>
                <w:rStyle w:val="s0"/>
              </w:rPr>
              <w:t>Острова Теркс и Кайкос;</w:t>
            </w:r>
          </w:p>
          <w:p w:rsidR="00000000" w:rsidRDefault="00D67C87">
            <w:r>
              <w:rPr>
                <w:rStyle w:val="s0"/>
              </w:rPr>
              <w:t>Остров Мэн;</w:t>
            </w:r>
          </w:p>
          <w:p w:rsidR="00000000" w:rsidRDefault="00D67C87"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D67C87"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D67C87">
            <w:r>
              <w:rPr>
                <w:rStyle w:val="s0"/>
              </w:rPr>
              <w:t>43)</w:t>
            </w:r>
            <w:r>
              <w:rPr>
                <w:rStyle w:val="s0"/>
              </w:rPr>
              <w:t xml:space="preserve"> Королевство Тонга;</w:t>
            </w:r>
          </w:p>
          <w:p w:rsidR="00000000" w:rsidRDefault="00D67C87">
            <w:r>
              <w:rPr>
                <w:rStyle w:val="s0"/>
              </w:rPr>
              <w:t>44) Республика Филиппины;</w:t>
            </w:r>
          </w:p>
          <w:p w:rsidR="00000000" w:rsidRDefault="00D67C87"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88-2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«ВВ+» до «ВВ-»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  <w:tr w:rsidR="00000000"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3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V группу риска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</w:tbl>
    <w:p w:rsidR="00000000" w:rsidRDefault="00D67C87">
      <w:pPr>
        <w:jc w:val="center"/>
      </w:pPr>
      <w:r>
        <w:rPr>
          <w:rStyle w:val="s0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Пояснения изложены в редакции </w:t>
      </w:r>
      <w:hyperlink r:id="rId36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24.12.12 г. № 383 (вводится в действие по истечении десяти календарных дней после дня его первого официального опубликования) (</w:t>
      </w:r>
      <w:hyperlink r:id="rId362" w:anchor="sub_id=11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Пояснения к расчету активов банка, подлежащих взвешиванию по степени риска вложений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строках 1-3, 9-11, 14-16 </w:t>
      </w:r>
      <w:r>
        <w:rPr>
          <w:rStyle w:val="s0"/>
        </w:rPr>
        <w:t>Таблицы активов и обязательств, взвешенных по степени риска вложений), скорректированная стоимость которого составляет не менее 50 процентов объема указанных активов, при наличии в банках адекватных систем учета, позволяющих определить скорректированную ст</w:t>
      </w:r>
      <w:r>
        <w:rPr>
          <w:rStyle w:val="s0"/>
        </w:rPr>
        <w:t>оимость обеспечения в соответствии с настоящим пунктом, могут включаться в расчет активов, взвешенных по степени риска за минусом скорректированной стоимости обеспечения.</w:t>
      </w:r>
    </w:p>
    <w:p w:rsidR="00000000" w:rsidRDefault="00D67C87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9-1</w:t>
      </w:r>
      <w:r>
        <w:rPr>
          <w:rStyle w:val="s0"/>
        </w:rPr>
        <w:t>1, 14-16 Таблицы активов и обязательств, взвешенных по степени риска вложений) равняется:</w:t>
      </w:r>
    </w:p>
    <w:p w:rsidR="00000000" w:rsidRDefault="00D67C87">
      <w:pPr>
        <w:ind w:firstLine="400"/>
        <w:jc w:val="both"/>
      </w:pPr>
      <w:r>
        <w:rPr>
          <w:rStyle w:val="s0"/>
        </w:rPr>
        <w:t>100 процентам суммы вкладов, в том числе в данном банке, предоставленных в качестве обеспечения;</w:t>
      </w:r>
    </w:p>
    <w:p w:rsidR="00000000" w:rsidRDefault="00D67C87">
      <w:pPr>
        <w:ind w:firstLine="400"/>
        <w:jc w:val="both"/>
      </w:pPr>
      <w:r>
        <w:rPr>
          <w:rStyle w:val="s0"/>
        </w:rPr>
        <w:t>95 процентам рыночной стоимости ценных бумаг, переданных в обеспечени</w:t>
      </w:r>
      <w:r>
        <w:rPr>
          <w:rStyle w:val="s0"/>
        </w:rPr>
        <w:t>е;</w:t>
      </w:r>
    </w:p>
    <w:p w:rsidR="00000000" w:rsidRDefault="00D67C87">
      <w:pPr>
        <w:ind w:firstLine="400"/>
        <w:jc w:val="both"/>
      </w:pPr>
      <w:r>
        <w:rPr>
          <w:rStyle w:val="s0"/>
        </w:rPr>
        <w:t>85 процентам рыночной стоимости аффинированных драгоценных металлов, переданных в обеспечение.</w:t>
      </w:r>
    </w:p>
    <w:p w:rsidR="00000000" w:rsidRDefault="00D67C87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настоящей Таблице по степени риска, с</w:t>
      </w:r>
      <w:r>
        <w:rPr>
          <w:rStyle w:val="s0"/>
        </w:rPr>
        <w:t>оответствующей вкладам, дебиторской задолженности, приобретенным ценным бумагам.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2. Вклады, дебиторская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</w:t>
      </w:r>
      <w:r>
        <w:rPr>
          <w:rStyle w:val="s0"/>
        </w:rPr>
        <w:t>имеющими степень риска ниже контрагента, могут включаться в расчет активов, взвешенных по степени 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</w:t>
      </w:r>
      <w:r>
        <w:rPr>
          <w:rStyle w:val="s0"/>
        </w:rPr>
        <w:t>асчет инвестиций банка) по степени риска должника.</w:t>
      </w:r>
    </w:p>
    <w:p w:rsidR="00000000" w:rsidRDefault="00D67C87">
      <w:pPr>
        <w:ind w:firstLine="400"/>
        <w:jc w:val="both"/>
      </w:pPr>
      <w:r>
        <w:rPr>
          <w:rStyle w:val="s0"/>
        </w:rPr>
        <w:t>Гарантированная (застрахованная) сумма вкладов, дебиторской задолженности, приобретенных ценных бумаг, займов, инвестиции, не включенных в расчет инвестиций банка, взвешивается по степени риска дебиторской</w:t>
      </w:r>
      <w:r>
        <w:rPr>
          <w:rStyle w:val="s0"/>
        </w:rPr>
        <w:t xml:space="preserve"> задолженности соответствующего гаранта (страховщика).</w:t>
      </w:r>
    </w:p>
    <w:p w:rsidR="00000000" w:rsidRDefault="00D67C87">
      <w:pPr>
        <w:ind w:firstLine="400"/>
        <w:jc w:val="both"/>
      </w:pPr>
      <w:r>
        <w:rPr>
          <w:rStyle w:val="s0"/>
        </w:rPr>
        <w:t>3. Вклады, дебиторская задолженность, приобретенные ценные бумаги и займы, указанные в пункте 1 настоящих Пояснений, предоставленные нерезидентам Республики Казахстан: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1) зарегистрированным в качестве </w:t>
      </w:r>
      <w:r>
        <w:rPr>
          <w:rStyle w:val="s0"/>
        </w:rPr>
        <w:t>юридического лица на территории оффшорных зон;</w:t>
      </w:r>
    </w:p>
    <w:p w:rsidR="00000000" w:rsidRDefault="00D67C87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</w:t>
      </w:r>
      <w:r>
        <w:rPr>
          <w:rStyle w:val="s0"/>
        </w:rPr>
        <w:t>регистрированному на территории оффшорной зоны;</w:t>
      </w:r>
    </w:p>
    <w:p w:rsidR="00000000" w:rsidRDefault="00D67C87">
      <w:pPr>
        <w:ind w:firstLine="400"/>
        <w:jc w:val="both"/>
      </w:pPr>
      <w:r>
        <w:rPr>
          <w:rStyle w:val="s0"/>
        </w:rPr>
        <w:t>3) являющимся гражданами оффшорных зон,</w:t>
      </w:r>
    </w:p>
    <w:p w:rsidR="00000000" w:rsidRDefault="00D67C87">
      <w:pPr>
        <w:ind w:firstLine="400"/>
        <w:jc w:val="both"/>
      </w:pPr>
      <w:r>
        <w:rPr>
          <w:rStyle w:val="s0"/>
        </w:rPr>
        <w:t>взвешиваются по степени риска согласно Таблице активов банка, взвешенных по степени риска вложений, независимо от наличия обеспечения, указанного в пункте 1 настоящих П</w:t>
      </w:r>
      <w:r>
        <w:rPr>
          <w:rStyle w:val="s0"/>
        </w:rPr>
        <w:t>ояснений.</w:t>
      </w:r>
    </w:p>
    <w:p w:rsidR="00000000" w:rsidRDefault="00D67C87">
      <w:pPr>
        <w:ind w:firstLine="400"/>
        <w:jc w:val="both"/>
      </w:pPr>
      <w:r>
        <w:rPr>
          <w:rStyle w:val="s0"/>
        </w:rPr>
        <w:t>4. Вклады, дебиторская задолженность, приобретенные ценные бумаги и займы, указанные в пункте 1 настоящих Пояснений, предоставленные нерезидентам Республики Казахстан:</w:t>
      </w:r>
    </w:p>
    <w:p w:rsidR="00000000" w:rsidRDefault="00D67C87">
      <w:pPr>
        <w:ind w:firstLine="400"/>
        <w:jc w:val="both"/>
      </w:pPr>
      <w:r>
        <w:rPr>
          <w:rStyle w:val="s0"/>
        </w:rPr>
        <w:t>1) зарегистрированным в кач</w:t>
      </w:r>
      <w:r>
        <w:rPr>
          <w:rStyle w:val="s0"/>
        </w:rPr>
        <w:t>естве юридического лица на территории оффшорных зон, но имеющим долговой рейтинг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рейти</w:t>
      </w:r>
      <w:r>
        <w:rPr>
          <w:rStyle w:val="s0"/>
        </w:rPr>
        <w:t>нг которой не ниже указанного уровня, в обеспечение всей суммы обязательств;</w:t>
      </w:r>
    </w:p>
    <w:p w:rsidR="00000000" w:rsidRDefault="00D67C87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5 процентов уставного капитала, или дочерними по отношен</w:t>
      </w:r>
      <w:r>
        <w:rPr>
          <w:rStyle w:val="s0"/>
        </w:rPr>
        <w:t>ию к юридическому лицу, зарегистрированному на территории оффшорной зоны,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суммы</w:t>
      </w:r>
      <w:r>
        <w:rPr>
          <w:rStyle w:val="s0"/>
        </w:rPr>
        <w:t xml:space="preserve"> обязательств, за исключением требований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</w:t>
      </w:r>
      <w:r>
        <w:rPr>
          <w:rStyle w:val="s0"/>
        </w:rPr>
        <w:t xml:space="preserve">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более 5 </w:t>
      </w:r>
      <w:r>
        <w:rPr>
          <w:rStyle w:val="s0"/>
        </w:rPr>
        <w:t>процентов уставного капитала, либо дочерними по отношению к юридическим лицам, зарегистрированным на территории указанных оффшорных зон,</w:t>
      </w:r>
    </w:p>
    <w:p w:rsidR="00000000" w:rsidRDefault="00D67C87">
      <w:pPr>
        <w:ind w:firstLine="400"/>
        <w:jc w:val="both"/>
      </w:pPr>
      <w:r>
        <w:rPr>
          <w:rStyle w:val="s0"/>
        </w:rPr>
        <w:t>взвешиваются по нулевой степени риска.</w:t>
      </w:r>
    </w:p>
    <w:p w:rsidR="00000000" w:rsidRDefault="00D67C87">
      <w:pPr>
        <w:ind w:firstLine="400"/>
        <w:jc w:val="both"/>
      </w:pPr>
      <w:r>
        <w:rPr>
          <w:rStyle w:val="s0"/>
        </w:rPr>
        <w:t>5. Для целей расчета активов банка, взвешенных по степени риска вложений:</w:t>
      </w:r>
    </w:p>
    <w:p w:rsidR="00000000" w:rsidRDefault="00D67C87">
      <w:pPr>
        <w:ind w:firstLine="400"/>
        <w:jc w:val="both"/>
      </w:pPr>
      <w:r>
        <w:rPr>
          <w:rStyle w:val="s0"/>
        </w:rPr>
        <w:t>под ип</w:t>
      </w:r>
      <w:r>
        <w:rPr>
          <w:rStyle w:val="s0"/>
        </w:rPr>
        <w:t>отечным жилищным займом понимается ипотечный заем, предоставленный физическим лицам в целях строительства жилища либо его покупки и (или) ремонта;</w:t>
      </w:r>
    </w:p>
    <w:p w:rsidR="00000000" w:rsidRDefault="00D67C87">
      <w:pPr>
        <w:ind w:firstLine="400"/>
        <w:jc w:val="both"/>
      </w:pPr>
      <w:r>
        <w:rPr>
          <w:rStyle w:val="s0"/>
        </w:rPr>
        <w:t>под потребительским кредитом понимается кредит, предоставленный физическим лицам на приобретение товаров, раб</w:t>
      </w:r>
      <w:r>
        <w:rPr>
          <w:rStyle w:val="s0"/>
        </w:rPr>
        <w:t>от и услуг, не связанных с осуществлением предпринимательской деятельности.</w:t>
      </w:r>
    </w:p>
    <w:p w:rsidR="00000000" w:rsidRDefault="00D67C87">
      <w:pPr>
        <w:ind w:firstLine="400"/>
        <w:jc w:val="both"/>
      </w:pPr>
      <w:r>
        <w:rPr>
          <w:rStyle w:val="s0"/>
        </w:rPr>
        <w:t>6.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D67C87">
      <w:pPr>
        <w:ind w:firstLine="400"/>
        <w:jc w:val="both"/>
      </w:pPr>
      <w:r>
        <w:rPr>
          <w:rStyle w:val="s0"/>
        </w:rPr>
        <w:t>7. Активы, включенны</w:t>
      </w:r>
      <w:r>
        <w:rPr>
          <w:rStyle w:val="s0"/>
        </w:rPr>
        <w:t xml:space="preserve">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обязательств, взвешиваемых по степени кре</w:t>
      </w:r>
      <w:r>
        <w:rPr>
          <w:rStyle w:val="s0"/>
        </w:rPr>
        <w:t>дитного риска, за исключением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both"/>
      </w:pPr>
      <w:bookmarkStart w:id="29" w:name="SUB2"/>
      <w:bookmarkEnd w:id="29"/>
      <w:r>
        <w:rPr>
          <w:rStyle w:val="s3"/>
        </w:rPr>
        <w:t xml:space="preserve">В приложение 2 внесены изменения в соответствии с </w:t>
      </w:r>
      <w:hyperlink r:id="rId363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64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366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8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368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right"/>
      </w:pPr>
      <w:r>
        <w:rPr>
          <w:rStyle w:val="s0"/>
        </w:rPr>
        <w:t>Приложение 2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>Таблица условных и возможных обязательств</w:t>
      </w:r>
    </w:p>
    <w:p w:rsidR="00000000" w:rsidRDefault="00D67C87">
      <w:pPr>
        <w:jc w:val="center"/>
      </w:pPr>
      <w:r>
        <w:rPr>
          <w:rStyle w:val="s1"/>
        </w:rPr>
        <w:t>банка, взвешенных по степени кредитного риска</w:t>
      </w:r>
    </w:p>
    <w:p w:rsidR="00000000" w:rsidRDefault="00D67C8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6610"/>
        <w:gridCol w:w="2160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Коэффициент</w:t>
            </w:r>
            <w:r>
              <w:t xml:space="preserve"> </w:t>
            </w:r>
            <w:r>
              <w:rPr>
                <w:rStyle w:val="s0"/>
              </w:rPr>
              <w:t>конверсии</w:t>
            </w:r>
            <w:r>
              <w:t xml:space="preserve"> </w:t>
            </w:r>
            <w:r>
              <w:rPr>
                <w:rStyle w:val="s0"/>
              </w:rPr>
              <w:t>в процентах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 xml:space="preserve">Национального Банка, акционерного общества </w:t>
            </w:r>
            <w:r>
              <w:rPr>
                <w:rStyle w:val="s0"/>
              </w:rPr>
              <w:t>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 выше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</w:t>
            </w:r>
            <w:r>
              <w:rPr>
                <w:rStyle w:val="s0"/>
              </w:rPr>
              <w:t>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</w:t>
            </w:r>
            <w:r>
              <w:t xml:space="preserve"> </w:t>
            </w:r>
            <w:r>
              <w:rPr>
                <w:rStyle w:val="s0"/>
              </w:rPr>
              <w:t>драгоценными металлами, предоставленными в распоряжение банка;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Национального Банка, акционерного общества «Фонд национального благосостояния «Самрук-Казына», 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</w:t>
            </w:r>
            <w:r>
              <w:rPr>
                <w:rStyle w:val="s0"/>
              </w:rPr>
              <w:t>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Условные (возможные) обязательства по</w:t>
            </w:r>
            <w:r>
              <w:t xml:space="preserve"> </w:t>
            </w:r>
            <w:r>
              <w:rPr>
                <w:rStyle w:val="s0"/>
              </w:rPr>
              <w:t>приобретению либо продаже ценных бумаг,</w:t>
            </w:r>
            <w:r>
              <w:t xml:space="preserve"> </w:t>
            </w:r>
            <w:r>
              <w:rPr>
                <w:rStyle w:val="s0"/>
              </w:rPr>
              <w:t>выпущенных Правительством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Национальным Банком, акционерным обществом «Фонд национального благосостояния «Самрук-Казына» или</w:t>
            </w:r>
            <w:r>
              <w:t xml:space="preserve"> </w:t>
            </w:r>
            <w:r>
              <w:rPr>
                <w:rStyle w:val="s0"/>
              </w:rPr>
              <w:t>ценных бумаг, выпущенных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и центральными банками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</w:t>
            </w:r>
            <w:r>
              <w:rPr>
                <w:rStyle w:val="s0"/>
              </w:rPr>
              <w:t>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прочих</w:t>
            </w:r>
            <w:r>
              <w:t xml:space="preserve"> </w:t>
            </w:r>
            <w:r>
              <w:rPr>
                <w:rStyle w:val="s0"/>
              </w:rPr>
              <w:t xml:space="preserve">высоколиквидных ценных бумаг, предусмотренных </w:t>
            </w:r>
            <w:hyperlink w:anchor="sub1700" w:history="1">
              <w:r>
                <w:rPr>
                  <w:rStyle w:val="a4"/>
                </w:rPr>
                <w:t>пунктом 17</w:t>
              </w:r>
            </w:hyperlink>
            <w:r>
              <w:rPr>
                <w:rStyle w:val="s0"/>
              </w:rPr>
              <w:t xml:space="preserve"> настоящей</w:t>
            </w:r>
            <w:r>
              <w:t xml:space="preserve"> </w:t>
            </w:r>
            <w:r>
              <w:rPr>
                <w:rStyle w:val="s0"/>
              </w:rPr>
              <w:t>Инструкции.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Аккредитивы банка:</w:t>
            </w:r>
            <w:r>
              <w:t xml:space="preserve"> </w:t>
            </w:r>
            <w:r>
              <w:rPr>
                <w:rStyle w:val="s0"/>
              </w:rPr>
              <w:t>без финан</w:t>
            </w:r>
            <w:r>
              <w:rPr>
                <w:rStyle w:val="s0"/>
              </w:rPr>
              <w:t>совых обязательств банка;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</w:t>
            </w:r>
            <w:r>
              <w:rPr>
                <w:rStyle w:val="s0"/>
              </w:rPr>
              <w:t>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 суверенный рейтинг на уровне «АА-» и 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 Казахстан, Национального</w:t>
            </w:r>
            <w:r>
              <w:t xml:space="preserve"> </w:t>
            </w:r>
            <w:r>
              <w:rPr>
                <w:rStyle w:val="s0"/>
              </w:rPr>
              <w:t>Банк</w:t>
            </w:r>
            <w:r>
              <w:rPr>
                <w:rStyle w:val="s0"/>
              </w:rPr>
              <w:t>а, акционерного общества «Фонд национального благосостояния «Самрук-Казына», центральных правительств и</w:t>
            </w:r>
            <w:r>
              <w:t xml:space="preserve"> </w:t>
            </w:r>
            <w:r>
              <w:rPr>
                <w:rStyle w:val="s0"/>
              </w:rPr>
              <w:t>центральных банков иностранных государств, имеющих суверенный рейтинг на уровне «АА-» и выше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 драгоценными</w:t>
            </w:r>
            <w:r>
              <w:t xml:space="preserve"> </w:t>
            </w:r>
            <w:r>
              <w:rPr>
                <w:rStyle w:val="s0"/>
              </w:rPr>
              <w:t>металлами, предоставленными в распоряжение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вкладов, подлежащие отмене в любой</w:t>
            </w:r>
            <w:r>
              <w:t xml:space="preserve"> </w:t>
            </w:r>
            <w:r>
              <w:rPr>
                <w:rStyle w:val="s0"/>
              </w:rPr>
              <w:t>момент по требованию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выданные в пользу дочерних компаний</w:t>
            </w:r>
            <w:r>
              <w:t xml:space="preserve"> </w:t>
            </w:r>
            <w:r>
              <w:rPr>
                <w:rStyle w:val="s0"/>
              </w:rPr>
              <w:t>банка при привлечении через них внешних</w:t>
            </w:r>
            <w:r>
              <w:t xml:space="preserve"> </w:t>
            </w:r>
            <w:r>
              <w:rPr>
                <w:rStyle w:val="s0"/>
              </w:rPr>
              <w:t>займов и размещении долговых обязательств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2"/>
              </w:rPr>
              <w:t>Гарантии, принятые банком в обеспечение выданного займа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менее 1</w:t>
            </w:r>
            <w:r>
              <w:t xml:space="preserve"> </w:t>
            </w:r>
            <w:r>
              <w:rPr>
                <w:rStyle w:val="s0"/>
              </w:rPr>
              <w:t>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полностью</w:t>
            </w:r>
            <w:r>
              <w:t xml:space="preserve"> </w:t>
            </w:r>
            <w:r>
              <w:rPr>
                <w:rStyle w:val="s0"/>
              </w:rPr>
              <w:t>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 xml:space="preserve">Standard&amp;Poor's или рейтинг аналогичного уровня </w:t>
            </w:r>
            <w:r>
              <w:rPr>
                <w:rStyle w:val="s0"/>
              </w:rPr>
              <w:t>одного из 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</w:t>
            </w:r>
            <w:r>
              <w:t xml:space="preserve"> </w:t>
            </w:r>
            <w:r>
              <w:rPr>
                <w:rStyle w:val="s0"/>
              </w:rPr>
              <w:t>агент</w:t>
            </w:r>
            <w:r>
              <w:rPr>
                <w:rStyle w:val="s0"/>
              </w:rPr>
              <w:t>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на уровне</w:t>
            </w:r>
            <w:r>
              <w:t xml:space="preserve"> </w:t>
            </w:r>
            <w:r>
              <w:rPr>
                <w:rStyle w:val="s0"/>
              </w:rPr>
              <w:t>«АА-» и выше агентства Standard&amp;Poor's 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</w:t>
            </w:r>
            <w:r>
              <w:rPr>
                <w:rStyle w:val="s0"/>
              </w:rPr>
              <w:t>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</w:t>
            </w:r>
            <w:r>
              <w:rPr>
                <w:rStyle w:val="s0"/>
              </w:rPr>
              <w:t>умагами банков, имеющих 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8-1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</w:t>
            </w:r>
            <w:r>
              <w:rPr>
                <w:rStyle w:val="s0"/>
              </w:rPr>
              <w:t>kzAA-»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более 1</w:t>
            </w:r>
            <w:r>
              <w:t xml:space="preserve"> </w:t>
            </w:r>
            <w:r>
              <w:rPr>
                <w:rStyle w:val="s0"/>
              </w:rPr>
              <w:t>года.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 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</w:t>
            </w:r>
            <w:r>
              <w:rPr>
                <w:rStyle w:val="s0"/>
              </w:rPr>
              <w:t>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</w:t>
            </w:r>
            <w:r>
              <w:rPr>
                <w:rStyle w:val="s0"/>
              </w:rPr>
              <w:t>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</w:t>
            </w:r>
            <w:r>
              <w:rPr>
                <w:rStyle w:val="s0"/>
              </w:rPr>
              <w:t>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</w:t>
            </w:r>
            <w:r>
              <w:rPr>
                <w:rStyle w:val="s0"/>
              </w:rPr>
              <w:t>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</w:t>
            </w:r>
            <w:r>
              <w:rPr>
                <w:rStyle w:val="s0"/>
              </w:rPr>
              <w:t>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</w:t>
            </w:r>
            <w:r>
              <w:rPr>
                <w:rStyle w:val="s0"/>
              </w:rPr>
              <w:t>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</w:t>
            </w:r>
            <w:r>
              <w:rPr>
                <w:rStyle w:val="s0"/>
              </w:rPr>
              <w:t>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 долговой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обратному выкупу у Акционерного общества «Казахстанская ипотечная</w:t>
            </w:r>
            <w:r>
              <w:t xml:space="preserve"> </w:t>
            </w:r>
            <w:r>
              <w:rPr>
                <w:rStyle w:val="s0"/>
              </w:rPr>
              <w:t>компания» прав требований по ипотечным</w:t>
            </w:r>
            <w:r>
              <w:t xml:space="preserve"> </w:t>
            </w:r>
            <w:r>
              <w:rPr>
                <w:rStyle w:val="s0"/>
              </w:rPr>
              <w:t>жилищным займам.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12-1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«А+» до «А-»</w:t>
            </w:r>
            <w:r>
              <w:rPr>
                <w:rStyle w:val="s0"/>
              </w:rPr>
              <w:t xml:space="preserve"> агентства Standard&amp;Poor's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</w:t>
            </w:r>
            <w:r>
              <w:rPr>
                <w:rStyle w:val="s0"/>
              </w:rPr>
              <w:t xml:space="preserve">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Соглашение о продаже банку и с обязательством обратного выкупа банком</w:t>
            </w:r>
            <w:r>
              <w:t xml:space="preserve"> </w:t>
            </w:r>
            <w:r>
              <w:rPr>
                <w:rStyle w:val="s0"/>
              </w:rPr>
              <w:t>финансовых инструментов.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Иные гарантии (поручительства)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Иные аккредитивы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</w:t>
            </w:r>
            <w:r>
              <w:rPr>
                <w:rStyle w:val="s0"/>
              </w:rPr>
              <w:t xml:space="preserve">о «kzBBB-»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иные условные (возможные) обязательства</w:t>
            </w:r>
            <w:r>
              <w:t xml:space="preserve"> </w:t>
            </w:r>
            <w:r>
              <w:rPr>
                <w:rStyle w:val="s0"/>
              </w:rPr>
              <w:t>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</w:t>
            </w:r>
            <w:r>
              <w:rPr>
                <w:rStyle w:val="s0"/>
              </w:rPr>
              <w:t>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</w:tbl>
    <w:p w:rsidR="00000000" w:rsidRDefault="00D67C87">
      <w:pPr>
        <w:jc w:val="center"/>
      </w:pPr>
      <w:r>
        <w:rPr>
          <w:rStyle w:val="s0"/>
        </w:rPr>
        <w:t> </w:t>
      </w:r>
    </w:p>
    <w:p w:rsidR="00000000" w:rsidRDefault="00D67C87">
      <w:pPr>
        <w:jc w:val="center"/>
      </w:pPr>
      <w:bookmarkStart w:id="30" w:name="SUB21"/>
      <w:bookmarkEnd w:id="30"/>
      <w:r>
        <w:rPr>
          <w:rStyle w:val="s0"/>
        </w:rPr>
        <w:t>Пояснения к расчету условных и возможных</w:t>
      </w:r>
    </w:p>
    <w:p w:rsidR="00000000" w:rsidRDefault="00D67C87">
      <w:pPr>
        <w:jc w:val="center"/>
      </w:pPr>
      <w:r>
        <w:rPr>
          <w:rStyle w:val="s0"/>
        </w:rPr>
        <w:t>обязательств банка, взвешенных по степени кредитного риска</w:t>
      </w:r>
    </w:p>
    <w:p w:rsidR="00000000" w:rsidRDefault="00D67C87">
      <w:pPr>
        <w:jc w:val="center"/>
      </w:pPr>
      <w:r>
        <w:rPr>
          <w:rStyle w:val="s0"/>
        </w:rPr>
        <w:t> </w:t>
      </w:r>
    </w:p>
    <w:p w:rsidR="00000000" w:rsidRDefault="00D67C87">
      <w:pPr>
        <w:jc w:val="both"/>
      </w:pPr>
      <w:r>
        <w:rPr>
          <w:rStyle w:val="s3"/>
        </w:rPr>
        <w:t>Абзац введен в действие с 1 января 2006 г.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</w:t>
      </w:r>
      <w:r>
        <w:rPr>
          <w:rStyle w:val="s0"/>
        </w:rPr>
        <w:t xml:space="preserve">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</w:t>
      </w:r>
      <w:r>
        <w:rPr>
          <w:rStyle w:val="s0"/>
        </w:rPr>
        <w:t xml:space="preserve"> с рыночным риском, связанным с изменением обменных курсов валют и курсов драгоценных металлов.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jc w:val="right"/>
      </w:pPr>
      <w:bookmarkStart w:id="31" w:name="SUB3"/>
      <w:bookmarkEnd w:id="31"/>
      <w:r>
        <w:rPr>
          <w:rStyle w:val="s0"/>
        </w:rPr>
        <w:t>Приложение 3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D67C87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D67C8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1866"/>
        <w:gridCol w:w="1590"/>
        <w:gridCol w:w="1317"/>
        <w:gridCol w:w="1735"/>
        <w:gridCol w:w="1581"/>
      </w:tblGrid>
      <w:tr w:rsidR="00000000">
        <w:trPr>
          <w:trHeight w:val="450"/>
        </w:trPr>
        <w:tc>
          <w:tcPr>
            <w:tcW w:w="1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Один год и менее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От одного до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Более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7,5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15</w:t>
            </w:r>
          </w:p>
        </w:tc>
      </w:tr>
    </w:tbl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jc w:val="right"/>
      </w:pPr>
      <w:bookmarkStart w:id="32" w:name="SUB4"/>
      <w:bookmarkEnd w:id="32"/>
      <w:r>
        <w:rPr>
          <w:rStyle w:val="s0"/>
        </w:rPr>
        <w:t>Приложение 4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 xml:space="preserve">Список организаторов торгов, </w:t>
      </w:r>
    </w:p>
    <w:p w:rsidR="00000000" w:rsidRDefault="00D67C87">
      <w:pPr>
        <w:jc w:val="center"/>
      </w:pPr>
      <w:r>
        <w:rPr>
          <w:rStyle w:val="s1"/>
        </w:rPr>
        <w:t>признаваемых международными фондовыми биржами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r>
        <w:rPr>
          <w:rStyle w:val="s0"/>
        </w:rPr>
        <w:t>1. Чикагская товарная биржа (Chicago Mercantile Exchange)</w:t>
      </w:r>
    </w:p>
    <w:p w:rsidR="00000000" w:rsidRDefault="00D67C87">
      <w:r>
        <w:rPr>
          <w:rStyle w:val="s0"/>
        </w:rPr>
        <w:t>2. Чикагская срочная товарная биржа (The Chicago Board of Trade)</w:t>
      </w:r>
    </w:p>
    <w:p w:rsidR="00000000" w:rsidRDefault="00D67C87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D67C87">
      <w:r>
        <w:rPr>
          <w:rStyle w:val="s0"/>
        </w:rPr>
        <w:t>4. Французская м</w:t>
      </w:r>
      <w:r>
        <w:rPr>
          <w:rStyle w:val="s0"/>
        </w:rPr>
        <w:t>еждународная биржа финансовых фьючерсов (French International Financial Futures Exchange MATIF)</w:t>
      </w:r>
    </w:p>
    <w:p w:rsidR="00000000" w:rsidRDefault="00D67C87">
      <w:r>
        <w:rPr>
          <w:rStyle w:val="s0"/>
        </w:rPr>
        <w:t>5. Франкфуртская фондовая биржа (Frankfurt Stock Exchange)</w:t>
      </w:r>
    </w:p>
    <w:p w:rsidR="00000000" w:rsidRDefault="00D67C87">
      <w:r>
        <w:rPr>
          <w:rStyle w:val="s0"/>
        </w:rPr>
        <w:t>6. Стокгольмская фондовая биржа (Stockholm Exchange)</w:t>
      </w:r>
    </w:p>
    <w:p w:rsidR="00000000" w:rsidRDefault="00D67C87">
      <w:r>
        <w:rPr>
          <w:rStyle w:val="s0"/>
        </w:rPr>
        <w:t>7. Стамбульская фондовая биржа (Istanbul Stock E</w:t>
      </w:r>
      <w:r>
        <w:rPr>
          <w:rStyle w:val="s0"/>
        </w:rPr>
        <w:t>xchange)</w:t>
      </w:r>
    </w:p>
    <w:p w:rsidR="00000000" w:rsidRDefault="00D67C87">
      <w:r>
        <w:rPr>
          <w:rStyle w:val="s0"/>
        </w:rPr>
        <w:t>8. Шанхайская фондовая биржа (Shanghai Stock Exchange)</w:t>
      </w:r>
    </w:p>
    <w:p w:rsidR="00000000" w:rsidRDefault="00D67C87">
      <w:r>
        <w:rPr>
          <w:rStyle w:val="s0"/>
        </w:rPr>
        <w:t>9. Шэньчженьская фондовая биржа (Shenchzhen Stock Exchange)</w:t>
      </w:r>
    </w:p>
    <w:p w:rsidR="00000000" w:rsidRDefault="00D67C87">
      <w:r>
        <w:rPr>
          <w:rStyle w:val="s0"/>
        </w:rPr>
        <w:t>10. Американская фондовая биржа (American Stock Exchange)</w:t>
      </w:r>
    </w:p>
    <w:p w:rsidR="00000000" w:rsidRDefault="00D67C87">
      <w:r>
        <w:rPr>
          <w:rStyle w:val="s0"/>
        </w:rPr>
        <w:t>11. Фондовая биржа Афин (Athens Exchange)</w:t>
      </w:r>
    </w:p>
    <w:p w:rsidR="00000000" w:rsidRDefault="00D67C87">
      <w:r>
        <w:rPr>
          <w:rStyle w:val="s0"/>
        </w:rPr>
        <w:t>12. Фондовая биржа Австралии (Au</w:t>
      </w:r>
      <w:r>
        <w:rPr>
          <w:rStyle w:val="s0"/>
        </w:rPr>
        <w:t>stralian Stock Exchange)</w:t>
      </w:r>
    </w:p>
    <w:p w:rsidR="00000000" w:rsidRDefault="00D67C87">
      <w:r>
        <w:rPr>
          <w:rStyle w:val="s0"/>
        </w:rPr>
        <w:t>13. Объединенная фондовая биржа Испании (ВМЕ Spanish Exchanges)</w:t>
      </w:r>
    </w:p>
    <w:p w:rsidR="00000000" w:rsidRDefault="00D67C87">
      <w:r>
        <w:rPr>
          <w:rStyle w:val="s0"/>
        </w:rPr>
        <w:t>14. Итальянская фондовая биржа (Borsa Italiana SPA)</w:t>
      </w:r>
    </w:p>
    <w:p w:rsidR="00000000" w:rsidRDefault="00D67C87">
      <w:r>
        <w:rPr>
          <w:rStyle w:val="s0"/>
        </w:rPr>
        <w:t>15. Фондовая биржа Люксембурга (Bourse de Luxembourg)</w:t>
      </w:r>
    </w:p>
    <w:p w:rsidR="00000000" w:rsidRDefault="00D67C87">
      <w:r>
        <w:rPr>
          <w:rStyle w:val="s0"/>
        </w:rPr>
        <w:t>16. Фондовая биржа Монреаля (Bourse de Montreal)</w:t>
      </w:r>
    </w:p>
    <w:p w:rsidR="00000000" w:rsidRDefault="00D67C87">
      <w:r>
        <w:rPr>
          <w:rStyle w:val="s0"/>
        </w:rPr>
        <w:t>17. Малазийс</w:t>
      </w:r>
      <w:r>
        <w:rPr>
          <w:rStyle w:val="s0"/>
        </w:rPr>
        <w:t>кая фондовая биржа (Bursa Malaysia)</w:t>
      </w:r>
    </w:p>
    <w:p w:rsidR="00000000" w:rsidRDefault="00D67C87">
      <w:r>
        <w:rPr>
          <w:rStyle w:val="s0"/>
        </w:rPr>
        <w:t>18. Чикагская биржа опционов (Chicago Board Options Exchange)</w:t>
      </w:r>
    </w:p>
    <w:p w:rsidR="00000000" w:rsidRDefault="00D67C87">
      <w:r>
        <w:rPr>
          <w:rStyle w:val="s0"/>
        </w:rPr>
        <w:t>19. Фондовая биржа Копенгагена (Copenhagen Stock Exchange)</w:t>
      </w:r>
    </w:p>
    <w:p w:rsidR="00000000" w:rsidRDefault="00D67C87">
      <w:r>
        <w:rPr>
          <w:rStyle w:val="s0"/>
        </w:rPr>
        <w:t>20. Немецкая фондовая биржа (Deutsche bourse AG)</w:t>
      </w:r>
    </w:p>
    <w:p w:rsidR="00000000" w:rsidRDefault="00D67C87">
      <w:r>
        <w:rPr>
          <w:rStyle w:val="s0"/>
        </w:rPr>
        <w:t>21. Европейская фондовая биржа «Евронекст» в Амстердаме (Euronext Amsterdam)</w:t>
      </w:r>
    </w:p>
    <w:p w:rsidR="00000000" w:rsidRDefault="00D67C87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D67C87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D67C87">
      <w:r>
        <w:rPr>
          <w:rStyle w:val="s0"/>
        </w:rPr>
        <w:t>24. Европейская фондовая биржа «</w:t>
      </w:r>
      <w:r>
        <w:rPr>
          <w:rStyle w:val="s0"/>
        </w:rPr>
        <w:t>Евронекст» в Париже (Euronext Paris)</w:t>
      </w:r>
    </w:p>
    <w:p w:rsidR="00000000" w:rsidRDefault="00D67C87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D67C87">
      <w:r>
        <w:rPr>
          <w:rStyle w:val="s0"/>
        </w:rPr>
        <w:t>26. Гонконгская фондовая биржа (Hong Kong Exchanges and Clearing)</w:t>
      </w:r>
    </w:p>
    <w:p w:rsidR="00000000" w:rsidRDefault="00D67C87">
      <w:r>
        <w:rPr>
          <w:rStyle w:val="s0"/>
        </w:rPr>
        <w:t>27. Ирландская фондова</w:t>
      </w:r>
      <w:r>
        <w:rPr>
          <w:rStyle w:val="s0"/>
        </w:rPr>
        <w:t>я биржа (Irish Stock Exchange)</w:t>
      </w:r>
    </w:p>
    <w:p w:rsidR="00000000" w:rsidRDefault="00D67C87">
      <w:r>
        <w:rPr>
          <w:rStyle w:val="s0"/>
        </w:rPr>
        <w:t>28. Фондовая биржа Джакарты (Jakarta Stock Exchange)</w:t>
      </w:r>
    </w:p>
    <w:p w:rsidR="00000000" w:rsidRDefault="00D67C87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D67C87">
      <w:r>
        <w:rPr>
          <w:rStyle w:val="s0"/>
        </w:rPr>
        <w:t>30. Южнокорейская фондовая биржа (Korea Stock Exchange)</w:t>
      </w:r>
    </w:p>
    <w:p w:rsidR="00000000" w:rsidRDefault="00D67C87">
      <w:r>
        <w:rPr>
          <w:rStyle w:val="s0"/>
        </w:rPr>
        <w:t>31. Лондонская фондовая биржа</w:t>
      </w:r>
      <w:r>
        <w:rPr>
          <w:rStyle w:val="s0"/>
        </w:rPr>
        <w:t xml:space="preserve"> (London Stock Exchange)</w:t>
      </w:r>
    </w:p>
    <w:p w:rsidR="00000000" w:rsidRDefault="00D67C87">
      <w:r>
        <w:rPr>
          <w:rStyle w:val="s0"/>
        </w:rPr>
        <w:t>32. Фондовая биржа Мальты (Malta Stock Exchange)</w:t>
      </w:r>
    </w:p>
    <w:p w:rsidR="00000000" w:rsidRDefault="00D67C87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D67C87">
      <w:r>
        <w:rPr>
          <w:rStyle w:val="s0"/>
        </w:rPr>
        <w:t>34. Нью-Йоркская фондовая биржа (New York Stock Exchange)</w:t>
      </w:r>
    </w:p>
    <w:p w:rsidR="00000000" w:rsidRDefault="00D67C87">
      <w:r>
        <w:rPr>
          <w:rStyle w:val="s0"/>
        </w:rPr>
        <w:t>35. Фондовая биржа Новой Зеландии (New Zealand Exchange)</w:t>
      </w:r>
    </w:p>
    <w:p w:rsidR="00000000" w:rsidRDefault="00D67C87">
      <w:r>
        <w:rPr>
          <w:rStyle w:val="s0"/>
        </w:rPr>
        <w:t>36. Фондовая биржа Осаки (Osaka Securities Exchange)</w:t>
      </w:r>
    </w:p>
    <w:p w:rsidR="00000000" w:rsidRDefault="00D67C87">
      <w:r>
        <w:rPr>
          <w:rStyle w:val="s0"/>
        </w:rPr>
        <w:t>37. Фондовая биржа Осло (Oslo bourse)</w:t>
      </w:r>
    </w:p>
    <w:p w:rsidR="00000000" w:rsidRDefault="00D67C87">
      <w:r>
        <w:rPr>
          <w:rStyle w:val="s0"/>
        </w:rPr>
        <w:t>38. Филиппинская фондовая биржа (Philippine Stock Exchange)</w:t>
      </w:r>
    </w:p>
    <w:p w:rsidR="00000000" w:rsidRDefault="00D67C87">
      <w:r>
        <w:rPr>
          <w:rStyle w:val="s0"/>
        </w:rPr>
        <w:t>39. Сингапурская фондовая биржа (Singapore Excha</w:t>
      </w:r>
      <w:r>
        <w:rPr>
          <w:rStyle w:val="s0"/>
        </w:rPr>
        <w:t>nge)</w:t>
      </w:r>
    </w:p>
    <w:p w:rsidR="00000000" w:rsidRDefault="00D67C87">
      <w:r>
        <w:rPr>
          <w:rStyle w:val="s0"/>
        </w:rPr>
        <w:t>40. Фондовая биржа Швейцарии (SWX Swiss Exchange)</w:t>
      </w:r>
    </w:p>
    <w:p w:rsidR="00000000" w:rsidRDefault="00D67C87">
      <w:r>
        <w:rPr>
          <w:rStyle w:val="s0"/>
        </w:rPr>
        <w:t>41. Токийская фондовая биржа (Tokyo Stock Exchange)</w:t>
      </w:r>
    </w:p>
    <w:p w:rsidR="00000000" w:rsidRDefault="00D67C87">
      <w:r>
        <w:rPr>
          <w:rStyle w:val="s0"/>
        </w:rPr>
        <w:t>42. Австрийская фондовая биржа (Wiener bourse AG)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jc w:val="right"/>
      </w:pPr>
      <w:bookmarkStart w:id="33" w:name="SUB5"/>
      <w:bookmarkEnd w:id="33"/>
      <w:r>
        <w:rPr>
          <w:rStyle w:val="s0"/>
        </w:rPr>
        <w:t>Приложение 5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D67C8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534"/>
        <w:gridCol w:w="959"/>
        <w:gridCol w:w="935"/>
        <w:gridCol w:w="1460"/>
        <w:gridCol w:w="1061"/>
        <w:gridCol w:w="1029"/>
      </w:tblGrid>
      <w:tr w:rsidR="00000000">
        <w:tc>
          <w:tcPr>
            <w:tcW w:w="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1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менее 1 месяца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1-3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0,002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3-6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0,004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6-12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0,007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Итог зоны 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1-2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0,0125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2-3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0,0175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3-4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0,0225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Итог зоны 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4-5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0,0275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5-7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0,0325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7-10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0,0375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10-15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0,0450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15-20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0,0525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более 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0,06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Итог зоны 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8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Итог по зонам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17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</w:tbl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jc w:val="right"/>
      </w:pPr>
      <w:bookmarkStart w:id="34" w:name="SUB6"/>
      <w:bookmarkEnd w:id="34"/>
      <w:r>
        <w:rPr>
          <w:rStyle w:val="s0"/>
        </w:rPr>
        <w:t>Приложение 6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</w:t>
      </w:r>
      <w:r>
        <w:rPr>
          <w:rStyle w:val="s0"/>
        </w:rPr>
        <w:t>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D67C8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</w:tbl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369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24.10.07 г. № 242 (</w:t>
      </w:r>
      <w:hyperlink r:id="rId370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</w:t>
      </w:r>
      <w:r>
        <w:rPr>
          <w:rStyle w:val="s3"/>
        </w:rPr>
        <w:t>8 г. № 20 (введены в действие с 1 июля 2008 г.) (</w:t>
      </w:r>
      <w:hyperlink r:id="rId372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right"/>
      </w:pPr>
      <w:r>
        <w:rPr>
          <w:rStyle w:val="s0"/>
        </w:rPr>
        <w:t>Приложение 7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</w:t>
      </w:r>
      <w:r>
        <w:rPr>
          <w:rStyle w:val="s0"/>
        </w:rPr>
        <w:t>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D67C87">
      <w:pPr>
        <w:jc w:val="center"/>
      </w:pPr>
      <w:r>
        <w:rPr>
          <w:rStyle w:val="s1"/>
        </w:rPr>
        <w:t>на «___»_______200__года</w:t>
      </w:r>
    </w:p>
    <w:p w:rsidR="00000000" w:rsidRDefault="00D67C87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D67C87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D67C87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D67C8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D67C87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2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востребования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30 дней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3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6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Свыше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</w:tbl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Руководитель: _______________________________   ________________</w:t>
      </w:r>
    </w:p>
    <w:p w:rsidR="00000000" w:rsidRDefault="00D67C87">
      <w:r>
        <w:rPr>
          <w:rStyle w:val="s0"/>
        </w:rPr>
        <w:t>                                     (фамилия и имя)                              (подпись)</w:t>
      </w:r>
    </w:p>
    <w:p w:rsidR="00000000" w:rsidRDefault="00D67C87">
      <w:r>
        <w:rPr>
          <w:rStyle w:val="s0"/>
        </w:rPr>
        <w:t>Главный бухгалтер: __________________________   ________________</w:t>
      </w:r>
    </w:p>
    <w:p w:rsidR="00000000" w:rsidRDefault="00D67C87">
      <w:r>
        <w:rPr>
          <w:rStyle w:val="s0"/>
        </w:rPr>
        <w:t>                                  </w:t>
      </w:r>
      <w:r>
        <w:rPr>
          <w:rStyle w:val="s0"/>
        </w:rPr>
        <w:t>      (фамилия и имя)                           (подпись)</w:t>
      </w:r>
    </w:p>
    <w:p w:rsidR="00000000" w:rsidRDefault="00D67C87">
      <w:r>
        <w:rPr>
          <w:rStyle w:val="s0"/>
        </w:rPr>
        <w:t>Исполнитель:  _______________________________   _______________  ___________________</w:t>
      </w:r>
    </w:p>
    <w:p w:rsidR="00000000" w:rsidRDefault="00D67C87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Дата подписания отчета «____» ___________200 __ года.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для каждого актива (обязательства) предусматривается наиме</w:t>
      </w:r>
      <w:r>
        <w:rPr>
          <w:rStyle w:val="s0"/>
        </w:rPr>
        <w:t>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обязательства банка, принимаемые в расчет величины высоколиквидных активов в соо</w:t>
      </w:r>
      <w:r>
        <w:rPr>
          <w:rStyle w:val="s0"/>
        </w:rPr>
        <w:t>тветствии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</w:t>
      </w:r>
      <w:r>
        <w:rPr>
          <w:rStyle w:val="s0"/>
        </w:rPr>
        <w:t>ельства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обязательства включаются за вычетом сформированных специальных провизий. Данные по графам активов, обязате</w:t>
      </w:r>
      <w:r>
        <w:rPr>
          <w:rStyle w:val="s0"/>
        </w:rPr>
        <w:t xml:space="preserve">льств и условных обязательств по строкам от 1 до 5 заполняются нарастающим итогом. Сумма строк 5 и 6 заносится в строку «Итого», которая сверяется с данными баланса банка. Возникшее расхождение по строке «Итого» в графе «Активы» с итоговой строкой активов </w:t>
      </w:r>
      <w:r>
        <w:rPr>
          <w:rStyle w:val="s0"/>
        </w:rPr>
        <w:t>по балансу будет соответствовать сумме нефинансовых активов банка. Возникшее расхождение по строке «Итого» в графе «Обязательства» с итоговой строкой обязательств по балансу будет соответствовать сумме сформированных специальных провизий и нефинансовых обя</w:t>
      </w:r>
      <w:r>
        <w:rPr>
          <w:rStyle w:val="s0"/>
        </w:rPr>
        <w:t>зательств.</w:t>
      </w:r>
    </w:p>
    <w:p w:rsidR="00000000" w:rsidRDefault="00D67C87">
      <w:r>
        <w:t> 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jc w:val="right"/>
      </w:pPr>
      <w:r>
        <w:rPr>
          <w:rStyle w:val="s0"/>
        </w:rPr>
        <w:t>Приложение 8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center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1"/>
        </w:rPr>
        <w:t>Отчет о валютных позициях</w:t>
      </w:r>
    </w:p>
    <w:p w:rsidR="00000000" w:rsidRDefault="00D67C87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D67C87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0"/>
        </w:rPr>
        <w:t>___________________________________________</w:t>
      </w:r>
    </w:p>
    <w:p w:rsidR="00000000" w:rsidRDefault="00D67C87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D67C87">
      <w:pPr>
        <w:jc w:val="center"/>
      </w:pPr>
      <w:r>
        <w:rPr>
          <w:rStyle w:val="s0"/>
        </w:rPr>
        <w:t> </w:t>
      </w:r>
    </w:p>
    <w:tbl>
      <w:tblPr>
        <w:tblW w:w="113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1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14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8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7C87"/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67C87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</w:tbl>
    <w:p w:rsidR="00000000" w:rsidRDefault="00D67C87">
      <w:pPr>
        <w:jc w:val="both"/>
      </w:pPr>
      <w:r>
        <w:rPr>
          <w:rStyle w:val="s3"/>
        </w:rPr>
        <w:t>продолжение таблицы</w:t>
      </w:r>
    </w:p>
    <w:tbl>
      <w:tblPr>
        <w:tblW w:w="121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2"/>
        <w:gridCol w:w="1536"/>
        <w:gridCol w:w="1100"/>
        <w:gridCol w:w="1402"/>
        <w:gridCol w:w="1536"/>
        <w:gridCol w:w="1100"/>
        <w:gridCol w:w="1402"/>
        <w:gridCol w:w="1536"/>
        <w:gridCol w:w="1100"/>
      </w:tblGrid>
      <w:tr w:rsidR="00000000">
        <w:tc>
          <w:tcPr>
            <w:tcW w:w="121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</w:tbl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D67C87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D67C87">
      <w:r>
        <w:rPr>
          <w:rStyle w:val="s0"/>
        </w:rPr>
        <w:t>Установленный максимальный размер валютной нетто-позиции:</w:t>
      </w:r>
    </w:p>
    <w:p w:rsidR="00000000" w:rsidRDefault="00D67C87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Руководитель:           _____________________________   ___________________</w:t>
      </w:r>
    </w:p>
    <w:p w:rsidR="00000000" w:rsidRDefault="00D67C87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D67C87">
      <w:r>
        <w:rPr>
          <w:rStyle w:val="s0"/>
        </w:rPr>
        <w:t>Главный бухгалтер:  _____________________________   ___________________</w:t>
      </w:r>
    </w:p>
    <w:p w:rsidR="00000000" w:rsidRDefault="00D67C87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D67C87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D67C87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Дата подписания отчета «____» ___________ 200 __ года.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D67C87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D67C87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</w:t>
      </w:r>
      <w:r>
        <w:rPr>
          <w:rStyle w:val="s0"/>
        </w:rPr>
        <w:t>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3. В ячейках «Итого требования» </w:t>
      </w:r>
      <w:r>
        <w:rPr>
          <w:rStyle w:val="s0"/>
        </w:rPr>
        <w:t>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D67C87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государ</w:t>
      </w:r>
      <w:r>
        <w:rPr>
          <w:rStyle w:val="s0"/>
        </w:rPr>
        <w:t>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373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</w:t>
        </w:r>
        <w:r>
          <w:rPr>
            <w:rStyle w:val="a4"/>
            <w:i/>
            <w:iCs/>
            <w:bdr w:val="none" w:sz="0" w:space="0" w:color="auto" w:frame="1"/>
          </w:rPr>
          <w:t>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74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376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26.02.08 г. № 20 (введены в действие с 1 июля 2008 г.) (</w:t>
      </w:r>
      <w:hyperlink r:id="rId378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right"/>
      </w:pPr>
      <w:r>
        <w:rPr>
          <w:rStyle w:val="s0"/>
        </w:rPr>
        <w:t>Приложение 9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</w:t>
      </w:r>
      <w:r>
        <w:rPr>
          <w:rStyle w:val="s0"/>
        </w:rPr>
        <w:t>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center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D67C87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D67C87">
      <w:pPr>
        <w:jc w:val="center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0"/>
        </w:rPr>
        <w:t>__________________________________</w:t>
      </w:r>
    </w:p>
    <w:p w:rsidR="00000000" w:rsidRDefault="00D67C87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D67C87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1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D67C87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D67C87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D67C87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востребования в том числе:</w:t>
            </w:r>
          </w:p>
          <w:p w:rsidR="00000000" w:rsidRDefault="00D67C87">
            <w:r>
              <w:rPr>
                <w:rStyle w:val="s0"/>
              </w:rPr>
              <w:t>1)</w:t>
            </w:r>
          </w:p>
          <w:p w:rsidR="00000000" w:rsidRDefault="00D67C87">
            <w:r>
              <w:rPr>
                <w:rStyle w:val="s0"/>
              </w:rPr>
              <w:t>2)</w:t>
            </w:r>
          </w:p>
          <w:p w:rsidR="00000000" w:rsidRDefault="00D67C87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30 дней в том числе:</w:t>
            </w:r>
          </w:p>
          <w:p w:rsidR="00000000" w:rsidRDefault="00D67C87">
            <w:r>
              <w:rPr>
                <w:rStyle w:val="s0"/>
              </w:rPr>
              <w:t>1)</w:t>
            </w:r>
          </w:p>
          <w:p w:rsidR="00000000" w:rsidRDefault="00D67C87">
            <w:r>
              <w:rPr>
                <w:rStyle w:val="s0"/>
              </w:rPr>
              <w:t>2)</w:t>
            </w:r>
          </w:p>
          <w:p w:rsidR="00000000" w:rsidRDefault="00D67C87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3 месяцев в том числе:</w:t>
            </w:r>
          </w:p>
          <w:p w:rsidR="00000000" w:rsidRDefault="00D67C87">
            <w:r>
              <w:rPr>
                <w:rStyle w:val="s0"/>
              </w:rPr>
              <w:t>1)</w:t>
            </w:r>
          </w:p>
          <w:p w:rsidR="00000000" w:rsidRDefault="00D67C87">
            <w:r>
              <w:rPr>
                <w:rStyle w:val="s0"/>
              </w:rPr>
              <w:t>2)</w:t>
            </w:r>
          </w:p>
          <w:p w:rsidR="00000000" w:rsidRDefault="00D67C87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6 месяцев в том числе:</w:t>
            </w:r>
          </w:p>
          <w:p w:rsidR="00000000" w:rsidRDefault="00D67C87">
            <w:r>
              <w:rPr>
                <w:rStyle w:val="s0"/>
              </w:rPr>
              <w:t>1)</w:t>
            </w:r>
          </w:p>
          <w:p w:rsidR="00000000" w:rsidRDefault="00D67C87">
            <w:r>
              <w:rPr>
                <w:rStyle w:val="s0"/>
              </w:rPr>
              <w:t>2)</w:t>
            </w:r>
          </w:p>
          <w:p w:rsidR="00000000" w:rsidRDefault="00D67C87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rPr>
          <w:trHeight w:val="90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5</w:t>
            </w:r>
          </w:p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1 года в том числе:</w:t>
            </w:r>
          </w:p>
          <w:p w:rsidR="00000000" w:rsidRDefault="00D67C87">
            <w:r>
              <w:rPr>
                <w:rStyle w:val="s0"/>
              </w:rPr>
              <w:t>1)</w:t>
            </w:r>
          </w:p>
          <w:p w:rsidR="00000000" w:rsidRDefault="00D67C87">
            <w:r>
              <w:rPr>
                <w:rStyle w:val="s0"/>
              </w:rPr>
              <w:t>2)</w:t>
            </w:r>
          </w:p>
          <w:p w:rsidR="00000000" w:rsidRDefault="00D67C87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6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Свыше 1 года в том числе:</w:t>
            </w:r>
          </w:p>
          <w:p w:rsidR="00000000" w:rsidRDefault="00D67C87">
            <w:r>
              <w:rPr>
                <w:rStyle w:val="s0"/>
              </w:rPr>
              <w:t>1)</w:t>
            </w:r>
          </w:p>
          <w:p w:rsidR="00000000" w:rsidRDefault="00D67C87">
            <w:r>
              <w:rPr>
                <w:rStyle w:val="s0"/>
              </w:rPr>
              <w:t>2)</w:t>
            </w:r>
          </w:p>
          <w:p w:rsidR="00000000" w:rsidRDefault="00D67C87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7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Итого: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</w:tbl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D67C87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D67C87">
      <w:r>
        <w:rPr>
          <w:rStyle w:val="s0"/>
        </w:rPr>
        <w:t>Главный бухгалтер: _____________________________   ___________________</w:t>
      </w:r>
    </w:p>
    <w:p w:rsidR="00000000" w:rsidRDefault="00D67C87">
      <w:r>
        <w:t>                                                   </w:t>
      </w:r>
      <w:r>
        <w:rPr>
          <w:rStyle w:val="s0"/>
        </w:rPr>
        <w:t>(фамилия и имя)                           (подпись)</w:t>
      </w:r>
    </w:p>
    <w:p w:rsidR="00000000" w:rsidRDefault="00D67C87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D67C87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</w:t>
      </w:r>
      <w:r>
        <w:rPr>
          <w:rStyle w:val="s0"/>
        </w:rPr>
        <w:t>        (номер телефона)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Дата подписания отчета «___» ___________ 200 __ года.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</w:t>
      </w:r>
      <w:r>
        <w:rPr>
          <w:rStyle w:val="s0"/>
        </w:rPr>
        <w:t>в и корреспондентов (исполняет требования клиентов). В строку 1 относятся активы и обязательства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</w:t>
      </w:r>
      <w:r>
        <w:rPr>
          <w:rStyle w:val="s0"/>
        </w:rPr>
        <w:t xml:space="preserve">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</w:t>
      </w:r>
      <w:r>
        <w:rPr>
          <w:rStyle w:val="s0"/>
        </w:rPr>
        <w:t>язательств,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D67C87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иностранных государств (групп иностранных государств):</w:t>
      </w:r>
    </w:p>
    <w:p w:rsidR="00000000" w:rsidRDefault="00D67C87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</w:t>
      </w:r>
      <w:r>
        <w:rPr>
          <w:rStyle w:val="s0"/>
        </w:rPr>
        <w:t>го из других рейтинговых агентств, и валюте «Евро»;</w:t>
      </w:r>
    </w:p>
    <w:p w:rsidR="00000000" w:rsidRDefault="00D67C87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D67C87">
      <w:pPr>
        <w:ind w:firstLine="400"/>
        <w:jc w:val="both"/>
      </w:pPr>
      <w:r>
        <w:rPr>
          <w:rStyle w:val="s0"/>
        </w:rPr>
        <w:t>в иностранной валюте стран, имеющих су</w:t>
      </w:r>
      <w:r>
        <w:rPr>
          <w:rStyle w:val="s0"/>
        </w:rPr>
        <w:t>веренный рейтинг ниже «В» агентства Standard&amp;Poor's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Данные по графам активов, обязательств и условных обязательств по строкам от </w:t>
      </w:r>
      <w:r>
        <w:rPr>
          <w:rStyle w:val="s0"/>
        </w:rPr>
        <w:t>1 до 5 заполняются нарастающим итогом. Сумма строк 5 и 6 заносится в строку 7 «Итого». Возникшее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</w:t>
      </w:r>
      <w:r>
        <w:rPr>
          <w:rStyle w:val="s0"/>
        </w:rPr>
        <w:t>люте и нефинансовых активов банка в иностранной валюте. Возникшее расхождение по строке «Итого»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</w:t>
      </w:r>
      <w:r>
        <w:rPr>
          <w:rStyle w:val="s0"/>
        </w:rPr>
        <w:t>льств в национальной валюте и нефинансовых обязательств в иностранной валюте.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379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</w:t>
      </w:r>
      <w:r>
        <w:rPr>
          <w:rStyle w:val="s3"/>
        </w:rPr>
        <w:t>г. № 47 (введено в действие с 1 апреля 2007 г.) (</w:t>
      </w:r>
      <w:hyperlink r:id="rId380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24.10.07 г. № 242 (</w:t>
      </w:r>
      <w:hyperlink r:id="rId382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</w:t>
      </w:r>
      <w:r>
        <w:rPr>
          <w:rStyle w:val="s3"/>
        </w:rPr>
        <w:t>ведены в действие с 1 июля 2008 г.) (</w:t>
      </w:r>
      <w:hyperlink r:id="rId384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right"/>
      </w:pPr>
      <w:r>
        <w:rPr>
          <w:rStyle w:val="s0"/>
        </w:rPr>
        <w:t>Приложение 10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</w:t>
      </w:r>
      <w:r>
        <w:rPr>
          <w:rStyle w:val="s0"/>
        </w:rPr>
        <w:t>ов для банков второго уровня</w:t>
      </w:r>
    </w:p>
    <w:p w:rsidR="00000000" w:rsidRDefault="00D67C87">
      <w:pPr>
        <w:jc w:val="center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D67C87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D67C87">
      <w:pPr>
        <w:jc w:val="center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0"/>
        </w:rPr>
        <w:t>___________________________________</w:t>
      </w:r>
    </w:p>
    <w:p w:rsidR="00000000" w:rsidRDefault="00D67C87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D67C87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востребования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30 дней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3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6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До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Свыше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Итого: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r>
              <w:rPr>
                <w:rStyle w:val="s0"/>
              </w:rPr>
              <w:t> </w:t>
            </w:r>
          </w:p>
        </w:tc>
      </w:tr>
    </w:tbl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Руководитель:            _____________________________  ___________________</w:t>
      </w:r>
    </w:p>
    <w:p w:rsidR="00000000" w:rsidRDefault="00D67C87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D67C87">
      <w:r>
        <w:rPr>
          <w:rStyle w:val="s0"/>
        </w:rPr>
        <w:t xml:space="preserve">Главный бухгалтер:  ______________________________  </w:t>
      </w:r>
      <w:r>
        <w:rPr>
          <w:rStyle w:val="s0"/>
        </w:rPr>
        <w:t>__________________</w:t>
      </w:r>
    </w:p>
    <w:p w:rsidR="00000000" w:rsidRDefault="00D67C87">
      <w:r>
        <w:rPr>
          <w:rStyle w:val="s0"/>
        </w:rPr>
        <w:t>                                                    (фамилия и имя)                          (подпись)</w:t>
      </w:r>
    </w:p>
    <w:p w:rsidR="00000000" w:rsidRDefault="00D67C87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D67C87">
      <w:r>
        <w:rPr>
          <w:rStyle w:val="s0"/>
        </w:rPr>
        <w:t>                                     </w:t>
      </w:r>
      <w:r>
        <w:rPr>
          <w:rStyle w:val="s0"/>
        </w:rPr>
        <w:t>    (должность, фамилия и имя)                (подпись)                    (номер телефона)</w:t>
      </w:r>
    </w:p>
    <w:p w:rsidR="00000000" w:rsidRDefault="00D67C87">
      <w:r>
        <w:rPr>
          <w:rStyle w:val="s0"/>
        </w:rPr>
        <w:t> </w:t>
      </w:r>
    </w:p>
    <w:p w:rsidR="00000000" w:rsidRDefault="00D67C87">
      <w:r>
        <w:rPr>
          <w:rStyle w:val="s0"/>
        </w:rPr>
        <w:t>Дата подписания отчета «___» ___________ 200 __ года.</w:t>
      </w:r>
    </w:p>
    <w:p w:rsidR="00000000" w:rsidRDefault="00D67C87">
      <w:r>
        <w:rPr>
          <w:rStyle w:val="s0"/>
        </w:rPr>
        <w:t> </w:t>
      </w:r>
    </w:p>
    <w:p w:rsidR="00000000" w:rsidRDefault="00D67C87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При заполн</w:t>
      </w:r>
      <w:r>
        <w:rPr>
          <w:rStyle w:val="s0"/>
        </w:rPr>
        <w:t>ении Таблицы сравнения сроков активов и обязательств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дебиторов и корр</w:t>
      </w:r>
      <w:r>
        <w:rPr>
          <w:rStyle w:val="s0"/>
        </w:rPr>
        <w:t xml:space="preserve">еспондентов (исполняет требования клиентов). В строку 1 относятся активы и обязательства банка в национальной валюте, принимаемые в расчет величины высоколиквидных активов в соответствии с настоящей Инструкцией и обязательств до востребования, в том числе </w:t>
      </w:r>
      <w:r>
        <w:rPr>
          <w:rStyle w:val="s0"/>
        </w:rPr>
        <w:t>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</w:t>
      </w:r>
      <w:r>
        <w:rPr>
          <w:rStyle w:val="s0"/>
        </w:rPr>
        <w:t>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D67C87">
      <w:pPr>
        <w:ind w:firstLine="400"/>
        <w:jc w:val="both"/>
      </w:pPr>
      <w:r>
        <w:rPr>
          <w:rStyle w:val="s0"/>
        </w:rPr>
        <w:t>Данные</w:t>
      </w:r>
      <w:r>
        <w:rPr>
          <w:rStyle w:val="s0"/>
        </w:rPr>
        <w:t xml:space="preserve"> по графам активов, обязательств, возможных (условных) обязательств по строкам от 1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«Итого» в гр</w:t>
      </w:r>
      <w:r>
        <w:rPr>
          <w:rStyle w:val="s0"/>
        </w:rPr>
        <w:t>афе «Активы в национальной валюте» с итоговой строкой активов по балансу будет соответствовать сумме активов в иностранной валюте и нефинансовых активов банка в национальной валюте. Возникшее расхождение по строке «Итого» в графе «Обязательства в националь</w:t>
      </w:r>
      <w:r>
        <w:rPr>
          <w:rStyle w:val="s0"/>
        </w:rPr>
        <w:t>ной валюте» с итоговой строкой обязательств по балансу будет соответствовать сумме сформированных специальных провизий, обязательств в иностранной валюте и нефинансовых обязательств в национальной валюте.</w:t>
      </w:r>
    </w:p>
    <w:p w:rsidR="00000000" w:rsidRDefault="00D67C87">
      <w:pPr>
        <w:ind w:firstLine="400"/>
        <w:jc w:val="both"/>
      </w:pPr>
      <w:r>
        <w:t> </w:t>
      </w:r>
    </w:p>
    <w:p w:rsidR="00000000" w:rsidRDefault="00D67C87">
      <w:pPr>
        <w:jc w:val="both"/>
      </w:pPr>
      <w:r>
        <w:rPr>
          <w:rStyle w:val="s3"/>
        </w:rPr>
        <w:t>Инструкция дополнена приложением 11 в соответстви</w:t>
      </w:r>
      <w:r>
        <w:rPr>
          <w:rStyle w:val="s3"/>
        </w:rPr>
        <w:t xml:space="preserve">и с </w:t>
      </w:r>
      <w:hyperlink r:id="rId385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г.); изложено в редакции </w:t>
      </w:r>
      <w:hyperlink r:id="rId386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24.10.007 г. № 242 (введено в действие с 1 января 2009 г.)  </w:t>
      </w:r>
    </w:p>
    <w:p w:rsidR="00000000" w:rsidRDefault="00D67C87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коэффициентов капитализации банков к обязательствам перед нерезидентами Республики Казахстан (k8, k9) исключено в со</w:t>
      </w:r>
      <w:r>
        <w:rPr>
          <w:rStyle w:val="s3"/>
        </w:rPr>
        <w:t xml:space="preserve">ответствии с </w:t>
      </w:r>
      <w:hyperlink r:id="rId387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388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</w:t>
      </w:r>
      <w:r>
        <w:rPr>
          <w:rStyle w:val="s3"/>
        </w:rPr>
        <w:t>твие) (</w:t>
      </w:r>
      <w:hyperlink r:id="rId389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right"/>
      </w:pPr>
      <w:r>
        <w:t> </w:t>
      </w:r>
    </w:p>
    <w:p w:rsidR="00000000" w:rsidRDefault="00D67C87">
      <w:pPr>
        <w:jc w:val="both"/>
      </w:pPr>
      <w:bookmarkStart w:id="35" w:name="SUB12"/>
      <w:bookmarkEnd w:id="35"/>
      <w:r>
        <w:rPr>
          <w:rStyle w:val="s3"/>
        </w:rPr>
        <w:t xml:space="preserve">Инструкция дополнена приложением 12 в соответствии с </w:t>
      </w:r>
      <w:hyperlink r:id="rId390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28.04.08 г. № 58</w:t>
      </w:r>
    </w:p>
    <w:p w:rsidR="00000000" w:rsidRDefault="00D67C87">
      <w:pPr>
        <w:jc w:val="right"/>
      </w:pPr>
      <w:r>
        <w:rPr>
          <w:rStyle w:val="s0"/>
        </w:rPr>
        <w:t>Приложение 12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jc w:val="right"/>
      </w:pPr>
      <w:r>
        <w:rPr>
          <w:rStyle w:val="s0"/>
        </w:rPr>
        <w:t> </w:t>
      </w:r>
    </w:p>
    <w:p w:rsidR="00000000" w:rsidRDefault="00D67C87">
      <w:pPr>
        <w:jc w:val="right"/>
      </w:pPr>
      <w:r>
        <w:rPr>
          <w:rStyle w:val="s0"/>
        </w:rPr>
        <w:t> </w:t>
      </w:r>
    </w:p>
    <w:p w:rsidR="00000000" w:rsidRDefault="00D67C87">
      <w:pPr>
        <w:jc w:val="center"/>
      </w:pPr>
      <w:r>
        <w:rPr>
          <w:rStyle w:val="s1"/>
        </w:rPr>
        <w:t>Анкета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r>
        <w:rPr>
          <w:rStyle w:val="s0"/>
        </w:rPr>
        <w:t>Наименование банка-оригинатора _______________________</w:t>
      </w:r>
      <w:r>
        <w:rPr>
          <w:rStyle w:val="s0"/>
        </w:rPr>
        <w:t>__________________________________________</w:t>
      </w:r>
    </w:p>
    <w:p w:rsidR="00000000" w:rsidRDefault="00D67C87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5036"/>
        <w:gridCol w:w="3811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 xml:space="preserve"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</w:t>
            </w:r>
            <w:r>
              <w:t xml:space="preserve"> да _____ нет</w:t>
            </w:r>
          </w:p>
          <w:p w:rsidR="00000000" w:rsidRDefault="00D67C87">
            <w:pPr>
              <w:ind w:right="22"/>
              <w:jc w:val="both"/>
            </w:pPr>
            <w:r>
              <w:t> </w:t>
            </w:r>
          </w:p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/>
              <w:jc w:val="both"/>
            </w:pPr>
            <w:r>
              <w:t> </w:t>
            </w:r>
          </w:p>
          <w:p w:rsidR="00000000" w:rsidRDefault="00D67C87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образом?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  <w:p w:rsidR="00000000" w:rsidRDefault="00D67C87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Вправе ли оригинатор принимать на себя какие - либо обязательства по выкупу секьюритизир</w:t>
            </w:r>
            <w:r>
              <w:t xml:space="preserve">ованных активов у специальной финансовой компании?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  <w:p w:rsidR="00000000" w:rsidRDefault="00D67C87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/>
              <w:jc w:val="both"/>
            </w:pPr>
            <w:r>
              <w:t>если да, раскрыть условия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/>
              <w:jc w:val="both"/>
            </w:pPr>
            <w:r>
              <w:t xml:space="preserve">если да, раскрыть при каких условиях возможен </w:t>
            </w:r>
            <w:r>
              <w:t>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какой-либо поддержки специальной финансовой компании, за исключением поддерж</w:t>
            </w:r>
            <w:r>
              <w:t>ки, предоставляемой оригинатором в начале осуществления сделки секьюритизации?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  <w:p w:rsidR="00000000" w:rsidRDefault="00D67C87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оригинатором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Предусмотрен ли в документах оригинатора, а также лиц, свя</w:t>
            </w:r>
            <w:r>
              <w:t>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20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21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22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</w:pPr>
            <w:r>
              <w:t>_____ да _____ нет</w:t>
            </w:r>
          </w:p>
          <w:p w:rsidR="00000000" w:rsidRDefault="00D67C87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D67C87">
      <w:pPr>
        <w:ind w:firstLine="400"/>
        <w:jc w:val="both"/>
      </w:pPr>
      <w:r>
        <w:rPr>
          <w:rStyle w:val="s0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</w:t>
      </w:r>
      <w:r>
        <w:rPr>
          <w:rStyle w:val="s0"/>
        </w:rPr>
        <w:t>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D67C87">
      <w:pPr>
        <w:ind w:firstLine="400"/>
        <w:jc w:val="both"/>
      </w:pPr>
      <w:r>
        <w:rPr>
          <w:rStyle w:val="s0"/>
        </w:rPr>
        <w:t>Прилагаемые документы (указать поименный перечень направляемых документов, и листов по каждому)</w:t>
      </w:r>
    </w:p>
    <w:p w:rsidR="00000000" w:rsidRDefault="00D67C87">
      <w:pPr>
        <w:ind w:right="23" w:firstLine="709"/>
        <w:jc w:val="both"/>
      </w:pPr>
      <w: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D67C87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D67C87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D67C87">
      <w:pPr>
        <w:ind w:firstLine="400"/>
        <w:jc w:val="both"/>
      </w:pPr>
      <w:r>
        <w:rPr>
          <w:rStyle w:val="s0"/>
        </w:rPr>
        <w:t>директоров                        _________________________________</w:t>
      </w:r>
    </w:p>
    <w:p w:rsidR="00000000" w:rsidRDefault="00D67C87">
      <w:pPr>
        <w:ind w:firstLine="400"/>
        <w:jc w:val="both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    (подпись)</w:t>
      </w:r>
    </w:p>
    <w:p w:rsidR="00000000" w:rsidRDefault="00D67C87">
      <w:pPr>
        <w:ind w:firstLine="400"/>
        <w:jc w:val="both"/>
      </w:pPr>
      <w:r>
        <w:rPr>
          <w:rStyle w:val="s0"/>
        </w:rPr>
        <w:t>печать</w:t>
      </w:r>
    </w:p>
    <w:p w:rsidR="00000000" w:rsidRDefault="00D67C87">
      <w:pPr>
        <w:jc w:val="right"/>
      </w:pPr>
      <w:r>
        <w:t> </w:t>
      </w:r>
    </w:p>
    <w:p w:rsidR="00000000" w:rsidRDefault="00D67C87">
      <w:pPr>
        <w:jc w:val="both"/>
      </w:pPr>
      <w:bookmarkStart w:id="36" w:name="SUB13"/>
      <w:bookmarkEnd w:id="36"/>
      <w:r>
        <w:rPr>
          <w:rStyle w:val="s3"/>
        </w:rPr>
        <w:t xml:space="preserve">Инструкция дополнена приложением 13 в соответствии с </w:t>
      </w:r>
      <w:hyperlink r:id="rId391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D67C87">
      <w:pPr>
        <w:jc w:val="right"/>
      </w:pPr>
      <w:r>
        <w:rPr>
          <w:rStyle w:val="s0"/>
        </w:rPr>
        <w:t>Приложение 13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67C87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67C87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67C87">
      <w:pPr>
        <w:ind w:right="22" w:firstLine="708"/>
        <w:jc w:val="both"/>
      </w:pPr>
      <w:r>
        <w:t> 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 xml:space="preserve">Сведения </w:t>
      </w:r>
    </w:p>
    <w:p w:rsidR="00000000" w:rsidRDefault="00D67C87">
      <w:pPr>
        <w:jc w:val="center"/>
      </w:pPr>
      <w:r>
        <w:rPr>
          <w:rStyle w:val="s1"/>
        </w:rPr>
        <w:t>о расчете коэффициентов достаточности собственного капитала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4674"/>
        <w:gridCol w:w="2336"/>
        <w:gridCol w:w="1925"/>
      </w:tblGrid>
      <w:tr w:rsidR="00000000">
        <w:trPr>
          <w:trHeight w:val="765"/>
        </w:trPr>
        <w:tc>
          <w:tcPr>
            <w:tcW w:w="3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 xml:space="preserve">№ </w:t>
            </w:r>
          </w:p>
          <w:p w:rsidR="00000000" w:rsidRDefault="00D67C87">
            <w:pPr>
              <w:ind w:right="22"/>
              <w:jc w:val="center"/>
            </w:pPr>
            <w:r>
              <w:t>п/п</w:t>
            </w:r>
          </w:p>
        </w:tc>
        <w:tc>
          <w:tcPr>
            <w:tcW w:w="2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Наименование компонента</w:t>
            </w:r>
          </w:p>
        </w:tc>
        <w:tc>
          <w:tcPr>
            <w:tcW w:w="13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Значения после осуществления сделки секьюритизации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Капитал 1-го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Капитал 2-го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Капитал 3-го уровня, включаемый в расчет собственного капитала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Инвестиции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Собственный капитал (за минусом инвестиций)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рейтинговых агентств или рейтинговую оценку от « «kzBB+» и ниже</w:t>
            </w:r>
            <w:r>
              <w:t xml:space="preserve"> по национальной шкале агентства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Активы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76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Отношение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 (К1)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Активы, взвешенные с учетом кредитного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9.1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9.2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9.3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t>гентств</w:t>
            </w:r>
          </w:p>
          <w:p w:rsidR="00000000" w:rsidRDefault="00D67C87">
            <w:pPr>
              <w:ind w:right="22"/>
              <w:jc w:val="both"/>
            </w:pPr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9.4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 xml:space="preserve"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</w:t>
            </w:r>
            <w:r>
              <w:t>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Условные и возможные обязательства, взвешенные с учетом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10.1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10.2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</w:t>
            </w:r>
            <w:r>
              <w:t xml:space="preserve">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</w:t>
            </w:r>
            <w:r>
              <w:t>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10.3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10.4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Производные финансовые инструменты, взвешенные с учетом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11.1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11.2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</w:t>
            </w:r>
            <w:r>
              <w:t xml:space="preserve">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</w:t>
            </w:r>
            <w:r>
              <w:t>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11.3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jc w:val="center"/>
            </w:pPr>
            <w:r>
              <w:t>11.4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Итого активы, условные и возможные обязательства, взве</w:t>
            </w:r>
            <w:r>
              <w:t>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специфичного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общего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Итого рыночный риск, связанный с изменением ставки вознаграждения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специфичного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общего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Итого рыночный риск, связанный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19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рыночного риска, связанного с изменением обменного курса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20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21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Сумма операционного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102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center"/>
            </w:pPr>
            <w:r>
              <w:t>22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/>
              <w:jc w:val="both"/>
            </w:pPr>
            <w:r>
              <w:t>Отношение собственного капитала к сумме активов, условных и возможных обязател</w:t>
            </w:r>
            <w:r>
              <w:t>ьств, взвешенных по степени кредитного риска, уменьшенных на сумму общих резервов (провизий), не включенных в расчет капитала второго уровня, активов и условных и возможных требований и обязательств, рассчитанных с учетом рыночного риска, операционного рис</w:t>
            </w:r>
            <w:r>
              <w:t>ка (К2)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C87">
            <w:pPr>
              <w:ind w:right="22" w:firstLine="708"/>
              <w:jc w:val="center"/>
            </w:pPr>
            <w:r>
              <w:t> </w:t>
            </w:r>
          </w:p>
        </w:tc>
      </w:tr>
    </w:tbl>
    <w:p w:rsidR="00000000" w:rsidRDefault="00D67C87">
      <w:pPr>
        <w:ind w:right="22"/>
        <w:jc w:val="both"/>
      </w:pPr>
      <w: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>Руководитель:           _______________________  _______________</w:t>
      </w:r>
    </w:p>
    <w:p w:rsidR="00000000" w:rsidRDefault="00D67C87">
      <w:pPr>
        <w:ind w:firstLine="400"/>
      </w:pPr>
      <w:r>
        <w:rPr>
          <w:rStyle w:val="s0"/>
        </w:rPr>
        <w:t xml:space="preserve">                                            (фамилия и имя)                  (подпись) </w:t>
      </w:r>
    </w:p>
    <w:p w:rsidR="00000000" w:rsidRDefault="00D67C87">
      <w:pPr>
        <w:ind w:firstLine="400"/>
      </w:pPr>
      <w:r>
        <w:rPr>
          <w:rStyle w:val="s0"/>
        </w:rPr>
        <w:t> </w:t>
      </w:r>
    </w:p>
    <w:p w:rsidR="00000000" w:rsidRDefault="00D67C87">
      <w:pPr>
        <w:ind w:firstLine="400"/>
      </w:pPr>
      <w:r>
        <w:rPr>
          <w:rStyle w:val="s0"/>
        </w:rPr>
        <w:t>Главный бухгалтер: _______________________  ________________</w:t>
      </w:r>
    </w:p>
    <w:p w:rsidR="00000000" w:rsidRDefault="00D67C87">
      <w:pPr>
        <w:ind w:firstLine="400"/>
      </w:pPr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     (фамилия и имя)                  (подпись)</w:t>
      </w:r>
    </w:p>
    <w:p w:rsidR="00000000" w:rsidRDefault="00D67C87">
      <w:pPr>
        <w:ind w:firstLine="400"/>
      </w:pPr>
      <w:r>
        <w:rPr>
          <w:rStyle w:val="s0"/>
        </w:rPr>
        <w:t> </w:t>
      </w:r>
    </w:p>
    <w:p w:rsidR="00000000" w:rsidRDefault="00D67C87">
      <w:pPr>
        <w:ind w:firstLine="400"/>
      </w:pPr>
      <w:r>
        <w:rPr>
          <w:rStyle w:val="s0"/>
        </w:rPr>
        <w:t>Исполнитель:           ______________________________  _____________  ___________________</w:t>
      </w:r>
    </w:p>
    <w:p w:rsidR="00000000" w:rsidRDefault="00D67C87">
      <w:pPr>
        <w:ind w:firstLine="400"/>
      </w:pPr>
      <w:r>
        <w:rPr>
          <w:rStyle w:val="s0"/>
        </w:rPr>
        <w:t>                                        (должность, фамилия и имя)             (подпись)          (но</w:t>
      </w:r>
      <w:r>
        <w:rPr>
          <w:rStyle w:val="s0"/>
        </w:rPr>
        <w:t>мер телефона)</w:t>
      </w:r>
    </w:p>
    <w:p w:rsidR="00000000" w:rsidRDefault="00D67C87">
      <w:pPr>
        <w:ind w:firstLine="400"/>
      </w:pPr>
      <w:r>
        <w:rPr>
          <w:rStyle w:val="s0"/>
        </w:rPr>
        <w:t> </w:t>
      </w:r>
    </w:p>
    <w:p w:rsidR="00000000" w:rsidRDefault="00D67C87">
      <w:pPr>
        <w:ind w:firstLine="400"/>
      </w:pPr>
      <w:r>
        <w:rPr>
          <w:rStyle w:val="s0"/>
        </w:rPr>
        <w:t>Дата подписания «___» ___________ 200 __ года</w:t>
      </w:r>
    </w:p>
    <w:p w:rsidR="00000000" w:rsidRDefault="00D67C87">
      <w:pPr>
        <w:ind w:firstLine="400"/>
      </w:pPr>
      <w:r>
        <w:rPr>
          <w:rStyle w:val="s0"/>
        </w:rPr>
        <w:t> </w:t>
      </w:r>
    </w:p>
    <w:p w:rsidR="00000000" w:rsidRDefault="00D67C87">
      <w:pPr>
        <w:ind w:firstLine="400"/>
      </w:pPr>
      <w:r>
        <w:rPr>
          <w:rStyle w:val="s0"/>
        </w:rPr>
        <w:t>Печать</w:t>
      </w:r>
    </w:p>
    <w:p w:rsidR="00000000" w:rsidRDefault="00D67C87">
      <w:pPr>
        <w:jc w:val="right"/>
      </w:pPr>
      <w:r>
        <w:t> </w:t>
      </w:r>
    </w:p>
    <w:p w:rsidR="00000000" w:rsidRDefault="00D67C87">
      <w:pPr>
        <w:jc w:val="right"/>
      </w:pPr>
      <w:bookmarkStart w:id="37" w:name="SUB20"/>
      <w:bookmarkEnd w:id="37"/>
      <w:r>
        <w:rPr>
          <w:rStyle w:val="s0"/>
        </w:rPr>
        <w:t>Приложение 2</w:t>
      </w:r>
    </w:p>
    <w:p w:rsidR="00000000" w:rsidRDefault="00D67C8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D67C87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D67C87">
      <w:pPr>
        <w:jc w:val="right"/>
      </w:pPr>
      <w:r>
        <w:rPr>
          <w:rStyle w:val="s0"/>
        </w:rPr>
        <w:t>по регулированию и надзору</w:t>
      </w:r>
    </w:p>
    <w:p w:rsidR="00000000" w:rsidRDefault="00D67C87">
      <w:pPr>
        <w:jc w:val="right"/>
      </w:pPr>
      <w:r>
        <w:rPr>
          <w:rStyle w:val="s0"/>
        </w:rPr>
        <w:t>финансового рынка</w:t>
      </w:r>
    </w:p>
    <w:p w:rsidR="00000000" w:rsidRDefault="00D67C87">
      <w:pPr>
        <w:jc w:val="right"/>
      </w:pPr>
      <w:r>
        <w:rPr>
          <w:rStyle w:val="s0"/>
        </w:rPr>
        <w:t>и финансовых организаций</w:t>
      </w:r>
    </w:p>
    <w:p w:rsidR="00000000" w:rsidRDefault="00D67C87">
      <w:pPr>
        <w:jc w:val="right"/>
      </w:pPr>
      <w:r>
        <w:rPr>
          <w:rStyle w:val="s0"/>
        </w:rPr>
        <w:t>от 30 сентября 2005 года № 358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D67C87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D67C87">
      <w:pPr>
        <w:jc w:val="center"/>
      </w:pPr>
      <w:r>
        <w:rPr>
          <w:rStyle w:val="s1"/>
        </w:rPr>
        <w:t> 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1. </w:t>
      </w:r>
      <w:hyperlink r:id="rId39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 июня 2002 года </w:t>
      </w:r>
      <w:r>
        <w:rPr>
          <w:rStyle w:val="s0"/>
        </w:rPr>
        <w:t>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1902, опублико</w:t>
      </w:r>
      <w:r>
        <w:rPr>
          <w:rStyle w:val="s0"/>
        </w:rPr>
        <w:t>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2. </w:t>
      </w:r>
      <w:hyperlink r:id="rId39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>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</w:t>
      </w:r>
      <w:r>
        <w:rPr>
          <w:rStyle w:val="s0"/>
        </w:rPr>
        <w:t>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2098, опубликованное в 2003 году в изданиях Национального Бан</w:t>
      </w:r>
      <w:r>
        <w:rPr>
          <w:rStyle w:val="s0"/>
        </w:rPr>
        <w:t>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3. </w:t>
      </w:r>
      <w:hyperlink r:id="rId39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21 марта 2</w:t>
      </w:r>
      <w:r>
        <w:rPr>
          <w:rStyle w:val="s0"/>
        </w:rPr>
        <w:t>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 юстиции Респу</w:t>
      </w:r>
      <w:r>
        <w:rPr>
          <w:rStyle w:val="s0"/>
        </w:rPr>
        <w:t>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</w:t>
      </w:r>
      <w:r>
        <w:rPr>
          <w:rStyle w:val="s0"/>
        </w:rPr>
        <w:t>ршысы» и «Вестник Национального Банка Казахстана» № 9).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4. </w:t>
      </w:r>
      <w:hyperlink r:id="rId39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</w:t>
      </w:r>
      <w:r>
        <w:rPr>
          <w:rStyle w:val="s0"/>
        </w:rPr>
        <w:t>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</w:t>
      </w:r>
      <w:r>
        <w:rPr>
          <w:rStyle w:val="s0"/>
        </w:rPr>
        <w:t>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5. </w:t>
      </w:r>
      <w:hyperlink r:id="rId39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</w:t>
      </w:r>
      <w:r>
        <w:rPr>
          <w:rStyle w:val="s0"/>
        </w:rPr>
        <w:t>ю и надзору финансового рынка и финансовых организаций 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</w:t>
      </w:r>
      <w:r>
        <w:rPr>
          <w:rStyle w:val="s0"/>
        </w:rPr>
        <w:t>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</w:t>
      </w:r>
      <w:r>
        <w:rPr>
          <w:rStyle w:val="s0"/>
        </w:rPr>
        <w:t xml:space="preserve">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6. </w:t>
      </w:r>
      <w:hyperlink r:id="rId39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</w:t>
      </w:r>
      <w:r>
        <w:rPr>
          <w:rStyle w:val="s0"/>
        </w:rPr>
        <w:t>да № 213 «Об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</w:t>
      </w:r>
      <w:r>
        <w:rPr>
          <w:rStyle w:val="s0"/>
        </w:rPr>
        <w:t>ки Казахстан под № 2930, опубликованное в 2004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7. </w:t>
      </w:r>
      <w:hyperlink r:id="rId39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</w:t>
      </w:r>
      <w:r>
        <w:rPr>
          <w:rStyle w:val="s0"/>
        </w:rPr>
        <w:t>анка Республики Казахстан от 3 июня 2002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</w:t>
      </w:r>
      <w:r>
        <w:rPr>
          <w:rStyle w:val="s0"/>
        </w:rPr>
        <w:t>ванное в 2005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D67C87">
      <w:pPr>
        <w:ind w:firstLine="400"/>
        <w:jc w:val="both"/>
      </w:pPr>
      <w:r>
        <w:rPr>
          <w:rStyle w:val="s0"/>
        </w:rPr>
        <w:t xml:space="preserve">8. </w:t>
      </w:r>
      <w:hyperlink r:id="rId399" w:history="1">
        <w:r>
          <w:rPr>
            <w:rStyle w:val="a4"/>
          </w:rPr>
          <w:t>Постан</w:t>
        </w:r>
        <w:r>
          <w:rPr>
            <w:rStyle w:val="a4"/>
          </w:rPr>
          <w:t>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</w:t>
      </w:r>
      <w:r>
        <w:rPr>
          <w:rStyle w:val="s0"/>
        </w:rPr>
        <w:t>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</w:t>
      </w:r>
      <w:r>
        <w:rPr>
          <w:rStyle w:val="s0"/>
        </w:rPr>
        <w:t>73, опубликованное в 2005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400"/>
      <w:headerReference w:type="default" r:id="rId401"/>
      <w:footerReference w:type="even" r:id="rId402"/>
      <w:footerReference w:type="default" r:id="rId403"/>
      <w:headerReference w:type="first" r:id="rId404"/>
      <w:footerReference w:type="first" r:id="rId4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C87" w:rsidRDefault="00D67C87" w:rsidP="00D67C87">
      <w:r>
        <w:separator/>
      </w:r>
    </w:p>
  </w:endnote>
  <w:endnote w:type="continuationSeparator" w:id="0">
    <w:p w:rsidR="00D67C87" w:rsidRDefault="00D67C87" w:rsidP="00D67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C87" w:rsidRDefault="00D67C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C87" w:rsidRDefault="00D67C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C87" w:rsidRDefault="00D67C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C87" w:rsidRDefault="00D67C87" w:rsidP="00D67C87">
      <w:r>
        <w:separator/>
      </w:r>
    </w:p>
  </w:footnote>
  <w:footnote w:type="continuationSeparator" w:id="0">
    <w:p w:rsidR="00D67C87" w:rsidRDefault="00D67C87" w:rsidP="00D67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C87" w:rsidRDefault="00D67C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C87" w:rsidRDefault="00D67C87" w:rsidP="00D67C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7C87" w:rsidRPr="00D67C87" w:rsidRDefault="00D67C87" w:rsidP="00D67C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C87" w:rsidRDefault="00D67C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7C87"/>
    <w:rsid w:val="00D67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6">
    <w:name w:val="header"/>
    <w:basedOn w:val="a"/>
    <w:link w:val="a7"/>
    <w:uiPriority w:val="99"/>
    <w:unhideWhenUsed/>
    <w:rsid w:val="00D67C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C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C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C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6">
    <w:name w:val="header"/>
    <w:basedOn w:val="a"/>
    <w:link w:val="a7"/>
    <w:uiPriority w:val="99"/>
    <w:unhideWhenUsed/>
    <w:rsid w:val="00D67C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C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C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C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765799" TargetMode="External"/><Relationship Id="rId299" Type="http://schemas.openxmlformats.org/officeDocument/2006/relationships/hyperlink" Target="http://online.zakon.kz/Document/?doc_id=30841879" TargetMode="External"/><Relationship Id="rId21" Type="http://schemas.openxmlformats.org/officeDocument/2006/relationships/hyperlink" Target="http://online.zakon.kz/Document/?doc_id=30554943" TargetMode="External"/><Relationship Id="rId63" Type="http://schemas.openxmlformats.org/officeDocument/2006/relationships/hyperlink" Target="http://online.zakon.kz/Document/?doc_id=30841879" TargetMode="External"/><Relationship Id="rId159" Type="http://schemas.openxmlformats.org/officeDocument/2006/relationships/hyperlink" Target="http://online.zakon.kz/Document/?doc_id=30401985" TargetMode="External"/><Relationship Id="rId324" Type="http://schemas.openxmlformats.org/officeDocument/2006/relationships/hyperlink" Target="http://online.zakon.kz/Document/?doc_id=31326883" TargetMode="External"/><Relationship Id="rId366" Type="http://schemas.openxmlformats.org/officeDocument/2006/relationships/hyperlink" Target="http://online.zakon.kz/Document/?doc_id=30188611" TargetMode="External"/><Relationship Id="rId170" Type="http://schemas.openxmlformats.org/officeDocument/2006/relationships/hyperlink" Target="http://online.zakon.kz/Document/?doc_id=31087657" TargetMode="External"/><Relationship Id="rId226" Type="http://schemas.openxmlformats.org/officeDocument/2006/relationships/hyperlink" Target="http://online.zakon.kz/Document/?doc_id=31207881" TargetMode="External"/><Relationship Id="rId268" Type="http://schemas.openxmlformats.org/officeDocument/2006/relationships/hyperlink" Target="http://online.zakon.kz/Document/?doc_id=30767196" TargetMode="External"/><Relationship Id="rId11" Type="http://schemas.openxmlformats.org/officeDocument/2006/relationships/hyperlink" Target="http://online.zakon.kz/Document/?doc_id=31207760" TargetMode="External"/><Relationship Id="rId32" Type="http://schemas.openxmlformats.org/officeDocument/2006/relationships/hyperlink" Target="http://online.zakon.kz/Document/?doc_id=31207881" TargetMode="External"/><Relationship Id="rId53" Type="http://schemas.openxmlformats.org/officeDocument/2006/relationships/hyperlink" Target="http://online.zakon.kz/Document/?doc_id=30095134" TargetMode="External"/><Relationship Id="rId74" Type="http://schemas.openxmlformats.org/officeDocument/2006/relationships/hyperlink" Target="http://online.zakon.kz/Document/?doc_id=30401985" TargetMode="External"/><Relationship Id="rId128" Type="http://schemas.openxmlformats.org/officeDocument/2006/relationships/hyperlink" Target="http://online.zakon.kz/Document/?doc_id=30095134" TargetMode="External"/><Relationship Id="rId149" Type="http://schemas.openxmlformats.org/officeDocument/2006/relationships/hyperlink" Target="http://online.zakon.kz/Document/?doc_id=30765799" TargetMode="External"/><Relationship Id="rId314" Type="http://schemas.openxmlformats.org/officeDocument/2006/relationships/hyperlink" Target="http://online.zakon.kz/Document/?doc_id=30841879" TargetMode="External"/><Relationship Id="rId335" Type="http://schemas.openxmlformats.org/officeDocument/2006/relationships/hyperlink" Target="http://online.zakon.kz/Document/?doc_id=30059993" TargetMode="External"/><Relationship Id="rId356" Type="http://schemas.openxmlformats.org/officeDocument/2006/relationships/hyperlink" Target="http://online.zakon.kz/Document/?doc_id=31327130" TargetMode="External"/><Relationship Id="rId377" Type="http://schemas.openxmlformats.org/officeDocument/2006/relationships/hyperlink" Target="http://online.zakon.kz/Document/?doc_id=30173982" TargetMode="External"/><Relationship Id="rId398" Type="http://schemas.openxmlformats.org/officeDocument/2006/relationships/hyperlink" Target="http://online.zakon.kz/Document/?doc_id=105299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91584" TargetMode="External"/><Relationship Id="rId160" Type="http://schemas.openxmlformats.org/officeDocument/2006/relationships/hyperlink" Target="http://online.zakon.kz/Document/?doc_id=30402296" TargetMode="External"/><Relationship Id="rId181" Type="http://schemas.openxmlformats.org/officeDocument/2006/relationships/hyperlink" Target="http://online.zakon.kz/Document/?doc_id=30059993" TargetMode="External"/><Relationship Id="rId216" Type="http://schemas.openxmlformats.org/officeDocument/2006/relationships/hyperlink" Target="http://online.zakon.kz/Document/?doc_id=30095134" TargetMode="External"/><Relationship Id="rId237" Type="http://schemas.openxmlformats.org/officeDocument/2006/relationships/hyperlink" Target="http://online.zakon.kz/Document/?doc_id=30473652" TargetMode="External"/><Relationship Id="rId402" Type="http://schemas.openxmlformats.org/officeDocument/2006/relationships/footer" Target="footer1.xml"/><Relationship Id="rId258" Type="http://schemas.openxmlformats.org/officeDocument/2006/relationships/hyperlink" Target="http://online.zakon.kz/Document/?doc_id=31396650" TargetMode="External"/><Relationship Id="rId279" Type="http://schemas.openxmlformats.org/officeDocument/2006/relationships/hyperlink" Target="http://online.zakon.kz/Document/?doc_id=30363752" TargetMode="External"/><Relationship Id="rId22" Type="http://schemas.openxmlformats.org/officeDocument/2006/relationships/hyperlink" Target="http://online.zakon.kz/Document/?doc_id=30555172" TargetMode="External"/><Relationship Id="rId43" Type="http://schemas.openxmlformats.org/officeDocument/2006/relationships/hyperlink" Target="http://online.zakon.kz/Document/?doc_id=31087657" TargetMode="External"/><Relationship Id="rId64" Type="http://schemas.openxmlformats.org/officeDocument/2006/relationships/hyperlink" Target="http://online.zakon.kz/Document/?doc_id=30841982" TargetMode="External"/><Relationship Id="rId118" Type="http://schemas.openxmlformats.org/officeDocument/2006/relationships/hyperlink" Target="http://online.zakon.kz/Document/?doc_id=30767196" TargetMode="External"/><Relationship Id="rId139" Type="http://schemas.openxmlformats.org/officeDocument/2006/relationships/hyperlink" Target="http://online.zakon.kz/Document/?doc_id=30401985" TargetMode="External"/><Relationship Id="rId290" Type="http://schemas.openxmlformats.org/officeDocument/2006/relationships/hyperlink" Target="http://online.zakon.kz/Document/?doc_id=30128508" TargetMode="External"/><Relationship Id="rId304" Type="http://schemas.openxmlformats.org/officeDocument/2006/relationships/hyperlink" Target="http://online.zakon.kz/Document/?doc_id=30173982" TargetMode="External"/><Relationship Id="rId325" Type="http://schemas.openxmlformats.org/officeDocument/2006/relationships/hyperlink" Target="http://online.zakon.kz/Document/?doc_id=31327130" TargetMode="External"/><Relationship Id="rId346" Type="http://schemas.openxmlformats.org/officeDocument/2006/relationships/hyperlink" Target="http://online.zakon.kz/Document/?doc_id=30174750" TargetMode="External"/><Relationship Id="rId367" Type="http://schemas.openxmlformats.org/officeDocument/2006/relationships/hyperlink" Target="http://online.zakon.kz/Document/?doc_id=30379579" TargetMode="External"/><Relationship Id="rId388" Type="http://schemas.openxmlformats.org/officeDocument/2006/relationships/hyperlink" Target="http://online.zakon.kz/Document/?doc_id=30173982" TargetMode="External"/><Relationship Id="rId85" Type="http://schemas.openxmlformats.org/officeDocument/2006/relationships/hyperlink" Target="http://online.zakon.kz/Document/?doc_id=30554943" TargetMode="External"/><Relationship Id="rId150" Type="http://schemas.openxmlformats.org/officeDocument/2006/relationships/hyperlink" Target="http://online.zakon.kz/Document/?doc_id=30767196" TargetMode="External"/><Relationship Id="rId171" Type="http://schemas.openxmlformats.org/officeDocument/2006/relationships/hyperlink" Target="http://online.zakon.kz/Document/?doc_id=31396650" TargetMode="External"/><Relationship Id="rId192" Type="http://schemas.openxmlformats.org/officeDocument/2006/relationships/hyperlink" Target="http://online.zakon.kz/Document/?doc_id=30112293" TargetMode="External"/><Relationship Id="rId206" Type="http://schemas.openxmlformats.org/officeDocument/2006/relationships/hyperlink" Target="http://online.zakon.kz/Document/?doc_id=30555172" TargetMode="External"/><Relationship Id="rId227" Type="http://schemas.openxmlformats.org/officeDocument/2006/relationships/hyperlink" Target="http://online.zakon.kz/Document/?doc_id=30379579" TargetMode="External"/><Relationship Id="rId248" Type="http://schemas.openxmlformats.org/officeDocument/2006/relationships/hyperlink" Target="http://online.zakon.kz/Document/?doc_id=30363628" TargetMode="External"/><Relationship Id="rId269" Type="http://schemas.openxmlformats.org/officeDocument/2006/relationships/hyperlink" Target="http://online.zakon.kz/Document/?doc_id=30063970" TargetMode="External"/><Relationship Id="rId12" Type="http://schemas.openxmlformats.org/officeDocument/2006/relationships/hyperlink" Target="http://online.zakon.kz/Document/?doc_id=31207881" TargetMode="External"/><Relationship Id="rId33" Type="http://schemas.openxmlformats.org/officeDocument/2006/relationships/hyperlink" Target="http://online.zakon.kz/Document/?doc_id=1003931" TargetMode="External"/><Relationship Id="rId108" Type="http://schemas.openxmlformats.org/officeDocument/2006/relationships/hyperlink" Target="http://online.zakon.kz/Document/?doc_id=31396650" TargetMode="External"/><Relationship Id="rId129" Type="http://schemas.openxmlformats.org/officeDocument/2006/relationships/hyperlink" Target="http://online.zakon.kz/Document/?doc_id=30095108" TargetMode="External"/><Relationship Id="rId280" Type="http://schemas.openxmlformats.org/officeDocument/2006/relationships/hyperlink" Target="http://online.zakon.kz/Document/?doc_id=30473652" TargetMode="External"/><Relationship Id="rId315" Type="http://schemas.openxmlformats.org/officeDocument/2006/relationships/hyperlink" Target="http://online.zakon.kz/Document/?doc_id=30841982" TargetMode="External"/><Relationship Id="rId336" Type="http://schemas.openxmlformats.org/officeDocument/2006/relationships/hyperlink" Target="http://online.zakon.kz/Document/?doc_id=30060021" TargetMode="External"/><Relationship Id="rId357" Type="http://schemas.openxmlformats.org/officeDocument/2006/relationships/hyperlink" Target="http://online.zakon.kz/Document/?doc_id=31396650" TargetMode="External"/><Relationship Id="rId54" Type="http://schemas.openxmlformats.org/officeDocument/2006/relationships/hyperlink" Target="http://online.zakon.kz/Document/?doc_id=30554943" TargetMode="External"/><Relationship Id="rId75" Type="http://schemas.openxmlformats.org/officeDocument/2006/relationships/hyperlink" Target="http://online.zakon.kz/Document/?doc_id=30402296" TargetMode="External"/><Relationship Id="rId96" Type="http://schemas.openxmlformats.org/officeDocument/2006/relationships/hyperlink" Target="http://online.zakon.kz/Document/?doc_id=30401985" TargetMode="External"/><Relationship Id="rId140" Type="http://schemas.openxmlformats.org/officeDocument/2006/relationships/hyperlink" Target="http://online.zakon.kz/Document/?doc_id=30402296" TargetMode="External"/><Relationship Id="rId161" Type="http://schemas.openxmlformats.org/officeDocument/2006/relationships/hyperlink" Target="http://online.zakon.kz/Document/?doc_id=30765799" TargetMode="External"/><Relationship Id="rId182" Type="http://schemas.openxmlformats.org/officeDocument/2006/relationships/hyperlink" Target="http://online.zakon.kz/Document/?doc_id=30095108" TargetMode="External"/><Relationship Id="rId217" Type="http://schemas.openxmlformats.org/officeDocument/2006/relationships/hyperlink" Target="http://online.zakon.kz/Document/?doc_id=31207760" TargetMode="External"/><Relationship Id="rId378" Type="http://schemas.openxmlformats.org/officeDocument/2006/relationships/hyperlink" Target="http://online.zakon.kz/Document/?doc_id=30174750" TargetMode="External"/><Relationship Id="rId399" Type="http://schemas.openxmlformats.org/officeDocument/2006/relationships/hyperlink" Target="http://online.zakon.kz/Document/?doc_id=30020309" TargetMode="External"/><Relationship Id="rId403" Type="http://schemas.openxmlformats.org/officeDocument/2006/relationships/footer" Target="footer2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26883" TargetMode="External"/><Relationship Id="rId259" Type="http://schemas.openxmlformats.org/officeDocument/2006/relationships/hyperlink" Target="http://online.zakon.kz/Document/?doc_id=31398145" TargetMode="External"/><Relationship Id="rId23" Type="http://schemas.openxmlformats.org/officeDocument/2006/relationships/hyperlink" Target="http://online.zakon.kz/Document/?doc_id=30841879" TargetMode="External"/><Relationship Id="rId119" Type="http://schemas.openxmlformats.org/officeDocument/2006/relationships/hyperlink" Target="http://online.zakon.kz/Document/?doc_id=30112274" TargetMode="External"/><Relationship Id="rId270" Type="http://schemas.openxmlformats.org/officeDocument/2006/relationships/hyperlink" Target="http://online.zakon.kz/Document/?doc_id=30063976" TargetMode="External"/><Relationship Id="rId291" Type="http://schemas.openxmlformats.org/officeDocument/2006/relationships/hyperlink" Target="http://online.zakon.kz/Document/?doc_id=30173982" TargetMode="External"/><Relationship Id="rId305" Type="http://schemas.openxmlformats.org/officeDocument/2006/relationships/hyperlink" Target="http://online.zakon.kz/Document/?doc_id=30173982" TargetMode="External"/><Relationship Id="rId326" Type="http://schemas.openxmlformats.org/officeDocument/2006/relationships/hyperlink" Target="http://online.zakon.kz/Document/?doc_id=31396650" TargetMode="External"/><Relationship Id="rId347" Type="http://schemas.openxmlformats.org/officeDocument/2006/relationships/hyperlink" Target="http://online.zakon.kz/Document/?doc_id=30188249" TargetMode="External"/><Relationship Id="rId44" Type="http://schemas.openxmlformats.org/officeDocument/2006/relationships/hyperlink" Target="http://online.zakon.kz/Document/?doc_id=31396650" TargetMode="External"/><Relationship Id="rId65" Type="http://schemas.openxmlformats.org/officeDocument/2006/relationships/hyperlink" Target="http://online.zakon.kz/Document/?doc_id=31207760" TargetMode="External"/><Relationship Id="rId86" Type="http://schemas.openxmlformats.org/officeDocument/2006/relationships/hyperlink" Target="http://online.zakon.kz/Document/?doc_id=30555172" TargetMode="External"/><Relationship Id="rId130" Type="http://schemas.openxmlformats.org/officeDocument/2006/relationships/hyperlink" Target="http://online.zakon.kz/Document/?doc_id=30095134" TargetMode="External"/><Relationship Id="rId151" Type="http://schemas.openxmlformats.org/officeDocument/2006/relationships/hyperlink" Target="http://online.zakon.kz/Document/?doc_id=30095108" TargetMode="External"/><Relationship Id="rId368" Type="http://schemas.openxmlformats.org/officeDocument/2006/relationships/hyperlink" Target="http://online.zakon.kz/Document/?doc_id=30379649" TargetMode="External"/><Relationship Id="rId389" Type="http://schemas.openxmlformats.org/officeDocument/2006/relationships/hyperlink" Target="http://online.zakon.kz/Document/?doc_id=30174750" TargetMode="External"/><Relationship Id="rId172" Type="http://schemas.openxmlformats.org/officeDocument/2006/relationships/hyperlink" Target="http://online.zakon.kz/Document/?doc_id=31398145" TargetMode="External"/><Relationship Id="rId193" Type="http://schemas.openxmlformats.org/officeDocument/2006/relationships/hyperlink" Target="http://online.zakon.kz/Document/?doc_id=30379579" TargetMode="External"/><Relationship Id="rId207" Type="http://schemas.openxmlformats.org/officeDocument/2006/relationships/hyperlink" Target="http://online.zakon.kz/Document/?doc_id=31207760" TargetMode="External"/><Relationship Id="rId228" Type="http://schemas.openxmlformats.org/officeDocument/2006/relationships/hyperlink" Target="http://online.zakon.kz/Document/?doc_id=30379579" TargetMode="External"/><Relationship Id="rId249" Type="http://schemas.openxmlformats.org/officeDocument/2006/relationships/hyperlink" Target="http://online.zakon.kz/Document/?doc_id=30363752" TargetMode="External"/><Relationship Id="rId13" Type="http://schemas.openxmlformats.org/officeDocument/2006/relationships/hyperlink" Target="http://online.zakon.kz/Document/?doc_id=31326883" TargetMode="External"/><Relationship Id="rId109" Type="http://schemas.openxmlformats.org/officeDocument/2006/relationships/hyperlink" Target="http://online.zakon.kz/Document/?doc_id=31398145" TargetMode="External"/><Relationship Id="rId260" Type="http://schemas.openxmlformats.org/officeDocument/2006/relationships/hyperlink" Target="http://online.zakon.kz/Document/?doc_id=31396650" TargetMode="External"/><Relationship Id="rId281" Type="http://schemas.openxmlformats.org/officeDocument/2006/relationships/hyperlink" Target="http://online.zakon.kz/Document/?doc_id=30473691" TargetMode="External"/><Relationship Id="rId316" Type="http://schemas.openxmlformats.org/officeDocument/2006/relationships/hyperlink" Target="http://online.zakon.kz/Document/?doc_id=1016147" TargetMode="External"/><Relationship Id="rId337" Type="http://schemas.openxmlformats.org/officeDocument/2006/relationships/hyperlink" Target="http://online.zakon.kz/Document/?doc_id=30095108" TargetMode="External"/><Relationship Id="rId34" Type="http://schemas.openxmlformats.org/officeDocument/2006/relationships/hyperlink" Target="http://online.zakon.kz/Document/?doc_id=30401985" TargetMode="External"/><Relationship Id="rId55" Type="http://schemas.openxmlformats.org/officeDocument/2006/relationships/hyperlink" Target="http://online.zakon.kz/Document/?doc_id=30555172" TargetMode="External"/><Relationship Id="rId76" Type="http://schemas.openxmlformats.org/officeDocument/2006/relationships/hyperlink" Target="http://online.zakon.kz/Document/?doc_id=31087587" TargetMode="External"/><Relationship Id="rId97" Type="http://schemas.openxmlformats.org/officeDocument/2006/relationships/hyperlink" Target="http://online.zakon.kz/Document/?doc_id=30402296" TargetMode="External"/><Relationship Id="rId120" Type="http://schemas.openxmlformats.org/officeDocument/2006/relationships/hyperlink" Target="http://online.zakon.kz/Document/?doc_id=30112293" TargetMode="External"/><Relationship Id="rId141" Type="http://schemas.openxmlformats.org/officeDocument/2006/relationships/hyperlink" Target="http://online.zakon.kz/Document/?doc_id=30765799" TargetMode="External"/><Relationship Id="rId358" Type="http://schemas.openxmlformats.org/officeDocument/2006/relationships/hyperlink" Target="http://online.zakon.kz/Document/?doc_id=31398145" TargetMode="External"/><Relationship Id="rId379" Type="http://schemas.openxmlformats.org/officeDocument/2006/relationships/hyperlink" Target="http://online.zakon.kz/Document/?doc_id=30095108" TargetMode="External"/><Relationship Id="rId7" Type="http://schemas.openxmlformats.org/officeDocument/2006/relationships/hyperlink" Target="http://online.zakon.kz/Document/?doc_id=30032503" TargetMode="External"/><Relationship Id="rId162" Type="http://schemas.openxmlformats.org/officeDocument/2006/relationships/hyperlink" Target="http://online.zakon.kz/Document/?doc_id=30767196" TargetMode="External"/><Relationship Id="rId183" Type="http://schemas.openxmlformats.org/officeDocument/2006/relationships/hyperlink" Target="http://online.zakon.kz/Document/?doc_id=30095134" TargetMode="External"/><Relationship Id="rId218" Type="http://schemas.openxmlformats.org/officeDocument/2006/relationships/hyperlink" Target="http://online.zakon.kz/Document/?doc_id=31207881" TargetMode="External"/><Relationship Id="rId239" Type="http://schemas.openxmlformats.org/officeDocument/2006/relationships/hyperlink" Target="http://online.zakon.kz/Document/?doc_id=31327130" TargetMode="External"/><Relationship Id="rId390" Type="http://schemas.openxmlformats.org/officeDocument/2006/relationships/hyperlink" Target="http://online.zakon.kz/Document/?doc_id=30188249" TargetMode="External"/><Relationship Id="rId404" Type="http://schemas.openxmlformats.org/officeDocument/2006/relationships/header" Target="header3.xml"/><Relationship Id="rId250" Type="http://schemas.openxmlformats.org/officeDocument/2006/relationships/hyperlink" Target="http://online.zakon.kz/Document/?doc_id=31207760" TargetMode="External"/><Relationship Id="rId271" Type="http://schemas.openxmlformats.org/officeDocument/2006/relationships/hyperlink" Target="http://online.zakon.kz/Document/?doc_id=31207760" TargetMode="External"/><Relationship Id="rId292" Type="http://schemas.openxmlformats.org/officeDocument/2006/relationships/hyperlink" Target="http://online.zakon.kz/Document/?doc_id=30173982" TargetMode="External"/><Relationship Id="rId306" Type="http://schemas.openxmlformats.org/officeDocument/2006/relationships/hyperlink" Target="http://online.zakon.kz/Document/?doc_id=30174750" TargetMode="External"/><Relationship Id="rId24" Type="http://schemas.openxmlformats.org/officeDocument/2006/relationships/hyperlink" Target="http://online.zakon.kz/Document/?doc_id=31207760" TargetMode="External"/><Relationship Id="rId45" Type="http://schemas.openxmlformats.org/officeDocument/2006/relationships/hyperlink" Target="http://online.zakon.kz/Document/?doc_id=31398145" TargetMode="External"/><Relationship Id="rId66" Type="http://schemas.openxmlformats.org/officeDocument/2006/relationships/hyperlink" Target="http://online.zakon.kz/Document/?doc_id=31207881" TargetMode="External"/><Relationship Id="rId87" Type="http://schemas.openxmlformats.org/officeDocument/2006/relationships/hyperlink" Target="http://online.zakon.kz/Document/?doc_id=30765799" TargetMode="External"/><Relationship Id="rId110" Type="http://schemas.openxmlformats.org/officeDocument/2006/relationships/hyperlink" Target="http://online.zakon.kz/Document/?doc_id=1003931" TargetMode="External"/><Relationship Id="rId131" Type="http://schemas.openxmlformats.org/officeDocument/2006/relationships/hyperlink" Target="http://online.zakon.kz/Document/?doc_id=30391584" TargetMode="External"/><Relationship Id="rId327" Type="http://schemas.openxmlformats.org/officeDocument/2006/relationships/hyperlink" Target="http://online.zakon.kz/Document/?doc_id=31398145" TargetMode="External"/><Relationship Id="rId348" Type="http://schemas.openxmlformats.org/officeDocument/2006/relationships/hyperlink" Target="http://online.zakon.kz/Document/?doc_id=30188611" TargetMode="External"/><Relationship Id="rId369" Type="http://schemas.openxmlformats.org/officeDocument/2006/relationships/hyperlink" Target="http://online.zakon.kz/Document/?doc_id=30146117" TargetMode="External"/><Relationship Id="rId152" Type="http://schemas.openxmlformats.org/officeDocument/2006/relationships/hyperlink" Target="http://online.zakon.kz/Document/?doc_id=30095134" TargetMode="External"/><Relationship Id="rId173" Type="http://schemas.openxmlformats.org/officeDocument/2006/relationships/hyperlink" Target="http://online.zakon.kz/Document/?doc_id=31207760" TargetMode="External"/><Relationship Id="rId194" Type="http://schemas.openxmlformats.org/officeDocument/2006/relationships/hyperlink" Target="http://online.zakon.kz/Document/?doc_id=30379649" TargetMode="External"/><Relationship Id="rId208" Type="http://schemas.openxmlformats.org/officeDocument/2006/relationships/hyperlink" Target="http://online.zakon.kz/Document/?doc_id=31207881" TargetMode="External"/><Relationship Id="rId229" Type="http://schemas.openxmlformats.org/officeDocument/2006/relationships/hyperlink" Target="http://online.zakon.kz/Document/?doc_id=30379649" TargetMode="External"/><Relationship Id="rId380" Type="http://schemas.openxmlformats.org/officeDocument/2006/relationships/hyperlink" Target="http://online.zakon.kz/Document/?doc_id=30095134" TargetMode="External"/><Relationship Id="rId240" Type="http://schemas.openxmlformats.org/officeDocument/2006/relationships/hyperlink" Target="http://online.zakon.kz/Document/?doc_id=31199210" TargetMode="External"/><Relationship Id="rId261" Type="http://schemas.openxmlformats.org/officeDocument/2006/relationships/hyperlink" Target="http://online.zakon.kz/Document/?doc_id=31396650" TargetMode="External"/><Relationship Id="rId14" Type="http://schemas.openxmlformats.org/officeDocument/2006/relationships/hyperlink" Target="http://online.zakon.kz/Document/?doc_id=31327130" TargetMode="External"/><Relationship Id="rId35" Type="http://schemas.openxmlformats.org/officeDocument/2006/relationships/hyperlink" Target="http://online.zakon.kz/Document/?doc_id=30402296" TargetMode="External"/><Relationship Id="rId56" Type="http://schemas.openxmlformats.org/officeDocument/2006/relationships/hyperlink" Target="http://online.zakon.kz/Document/?doc_id=31087587" TargetMode="External"/><Relationship Id="rId77" Type="http://schemas.openxmlformats.org/officeDocument/2006/relationships/hyperlink" Target="http://online.zakon.kz/Document/?doc_id=31087657" TargetMode="External"/><Relationship Id="rId100" Type="http://schemas.openxmlformats.org/officeDocument/2006/relationships/hyperlink" Target="http://online.zakon.kz/Document/?doc_id=30095108" TargetMode="External"/><Relationship Id="rId282" Type="http://schemas.openxmlformats.org/officeDocument/2006/relationships/hyperlink" Target="http://online.zakon.kz/Document/?doc_id=30841879" TargetMode="External"/><Relationship Id="rId317" Type="http://schemas.openxmlformats.org/officeDocument/2006/relationships/hyperlink" Target="http://online.zakon.kz/Document/?doc_id=30173982" TargetMode="External"/><Relationship Id="rId338" Type="http://schemas.openxmlformats.org/officeDocument/2006/relationships/hyperlink" Target="http://online.zakon.kz/Document/?doc_id=30095108" TargetMode="External"/><Relationship Id="rId359" Type="http://schemas.openxmlformats.org/officeDocument/2006/relationships/hyperlink" Target="http://online.zakon.kz/Document/?doc_id=30401985" TargetMode="External"/><Relationship Id="rId8" Type="http://schemas.openxmlformats.org/officeDocument/2006/relationships/hyperlink" Target="http://online.zakon.kz/Document/?doc_id=1041467" TargetMode="External"/><Relationship Id="rId98" Type="http://schemas.openxmlformats.org/officeDocument/2006/relationships/hyperlink" Target="http://online.zakon.kz/Document/?doc_id=30038050" TargetMode="External"/><Relationship Id="rId121" Type="http://schemas.openxmlformats.org/officeDocument/2006/relationships/hyperlink" Target="http://online.zakon.kz/Document/?doc_id=30173982" TargetMode="External"/><Relationship Id="rId142" Type="http://schemas.openxmlformats.org/officeDocument/2006/relationships/hyperlink" Target="http://online.zakon.kz/Document/?doc_id=30767196" TargetMode="External"/><Relationship Id="rId163" Type="http://schemas.openxmlformats.org/officeDocument/2006/relationships/hyperlink" Target="http://online.zakon.kz/Document/?doc_id=31326883" TargetMode="External"/><Relationship Id="rId184" Type="http://schemas.openxmlformats.org/officeDocument/2006/relationships/hyperlink" Target="http://online.zakon.kz/Document/?doc_id=30379579" TargetMode="External"/><Relationship Id="rId219" Type="http://schemas.openxmlformats.org/officeDocument/2006/relationships/hyperlink" Target="http://online.zakon.kz/Document/?doc_id=31326883" TargetMode="External"/><Relationship Id="rId370" Type="http://schemas.openxmlformats.org/officeDocument/2006/relationships/hyperlink" Target="http://online.zakon.kz/Document/?doc_id=30146395" TargetMode="External"/><Relationship Id="rId391" Type="http://schemas.openxmlformats.org/officeDocument/2006/relationships/hyperlink" Target="http://online.zakon.kz/Document/?doc_id=30188249" TargetMode="External"/><Relationship Id="rId405" Type="http://schemas.openxmlformats.org/officeDocument/2006/relationships/footer" Target="footer3.xml"/><Relationship Id="rId230" Type="http://schemas.openxmlformats.org/officeDocument/2006/relationships/hyperlink" Target="http://online.zakon.kz/Document/?doc_id=30379579" TargetMode="External"/><Relationship Id="rId251" Type="http://schemas.openxmlformats.org/officeDocument/2006/relationships/hyperlink" Target="http://online.zakon.kz/Document/?doc_id=31207881" TargetMode="External"/><Relationship Id="rId25" Type="http://schemas.openxmlformats.org/officeDocument/2006/relationships/hyperlink" Target="http://online.zakon.kz/Document/?doc_id=31207881" TargetMode="External"/><Relationship Id="rId46" Type="http://schemas.openxmlformats.org/officeDocument/2006/relationships/hyperlink" Target="http://online.zakon.kz/Document/?doc_id=1051743" TargetMode="External"/><Relationship Id="rId67" Type="http://schemas.openxmlformats.org/officeDocument/2006/relationships/hyperlink" Target="http://online.zakon.kz/Document/?doc_id=1003931" TargetMode="External"/><Relationship Id="rId272" Type="http://schemas.openxmlformats.org/officeDocument/2006/relationships/hyperlink" Target="http://online.zakon.kz/Document/?doc_id=31207881" TargetMode="External"/><Relationship Id="rId293" Type="http://schemas.openxmlformats.org/officeDocument/2006/relationships/hyperlink" Target="http://online.zakon.kz/Document/?doc_id=30174750" TargetMode="External"/><Relationship Id="rId307" Type="http://schemas.openxmlformats.org/officeDocument/2006/relationships/hyperlink" Target="http://online.zakon.kz/Document/?doc_id=30363628" TargetMode="External"/><Relationship Id="rId328" Type="http://schemas.openxmlformats.org/officeDocument/2006/relationships/hyperlink" Target="http://online.zakon.kz/Document/?doc_id=31207760" TargetMode="External"/><Relationship Id="rId349" Type="http://schemas.openxmlformats.org/officeDocument/2006/relationships/hyperlink" Target="http://online.zakon.kz/Document/?doc_id=30379579" TargetMode="External"/><Relationship Id="rId88" Type="http://schemas.openxmlformats.org/officeDocument/2006/relationships/hyperlink" Target="http://online.zakon.kz/Document/?doc_id=30767196" TargetMode="External"/><Relationship Id="rId111" Type="http://schemas.openxmlformats.org/officeDocument/2006/relationships/hyperlink" Target="http://online.zakon.kz/Document/?doc_id=30095108" TargetMode="External"/><Relationship Id="rId132" Type="http://schemas.openxmlformats.org/officeDocument/2006/relationships/hyperlink" Target="http://online.zakon.kz/Document/?doc_id=30391590" TargetMode="External"/><Relationship Id="rId153" Type="http://schemas.openxmlformats.org/officeDocument/2006/relationships/hyperlink" Target="http://online.zakon.kz/Document/?doc_id=31207760" TargetMode="External"/><Relationship Id="rId174" Type="http://schemas.openxmlformats.org/officeDocument/2006/relationships/hyperlink" Target="http://online.zakon.kz/Document/?doc_id=31207881" TargetMode="External"/><Relationship Id="rId195" Type="http://schemas.openxmlformats.org/officeDocument/2006/relationships/hyperlink" Target="http://online.zakon.kz/Document/?doc_id=30554943" TargetMode="External"/><Relationship Id="rId209" Type="http://schemas.openxmlformats.org/officeDocument/2006/relationships/hyperlink" Target="http://online.zakon.kz/Document/?doc_id=30841879" TargetMode="External"/><Relationship Id="rId360" Type="http://schemas.openxmlformats.org/officeDocument/2006/relationships/hyperlink" Target="http://online.zakon.kz/Document/?doc_id=30402296" TargetMode="External"/><Relationship Id="rId381" Type="http://schemas.openxmlformats.org/officeDocument/2006/relationships/hyperlink" Target="http://online.zakon.kz/Document/?doc_id=30146117" TargetMode="External"/><Relationship Id="rId220" Type="http://schemas.openxmlformats.org/officeDocument/2006/relationships/hyperlink" Target="http://online.zakon.kz/Document/?doc_id=31327130" TargetMode="External"/><Relationship Id="rId241" Type="http://schemas.openxmlformats.org/officeDocument/2006/relationships/hyperlink" Target="http://online.zakon.kz/Document/?doc_id=30953597" TargetMode="External"/><Relationship Id="rId15" Type="http://schemas.openxmlformats.org/officeDocument/2006/relationships/hyperlink" Target="http://online.zakon.kz/Document/?doc_id=31207760" TargetMode="External"/><Relationship Id="rId36" Type="http://schemas.openxmlformats.org/officeDocument/2006/relationships/hyperlink" Target="http://online.zakon.kz/Document/?doc_id=30554943" TargetMode="External"/><Relationship Id="rId57" Type="http://schemas.openxmlformats.org/officeDocument/2006/relationships/hyperlink" Target="http://online.zakon.kz/Document/?doc_id=31087657" TargetMode="External"/><Relationship Id="rId262" Type="http://schemas.openxmlformats.org/officeDocument/2006/relationships/hyperlink" Target="http://online.zakon.kz/Document/?doc_id=31398145" TargetMode="External"/><Relationship Id="rId283" Type="http://schemas.openxmlformats.org/officeDocument/2006/relationships/hyperlink" Target="http://online.zakon.kz/Document/?doc_id=30841982" TargetMode="External"/><Relationship Id="rId318" Type="http://schemas.openxmlformats.org/officeDocument/2006/relationships/hyperlink" Target="http://online.zakon.kz/Document/?doc_id=30174750" TargetMode="External"/><Relationship Id="rId339" Type="http://schemas.openxmlformats.org/officeDocument/2006/relationships/hyperlink" Target="http://online.zakon.kz/Document/?doc_id=30095134" TargetMode="External"/><Relationship Id="rId78" Type="http://schemas.openxmlformats.org/officeDocument/2006/relationships/hyperlink" Target="http://online.zakon.kz/Document/?doc_id=31326883" TargetMode="External"/><Relationship Id="rId99" Type="http://schemas.openxmlformats.org/officeDocument/2006/relationships/hyperlink" Target="http://online.zakon.kz/Document/?doc_id=30038053" TargetMode="External"/><Relationship Id="rId101" Type="http://schemas.openxmlformats.org/officeDocument/2006/relationships/hyperlink" Target="http://online.zakon.kz/Document/?doc_id=30363628" TargetMode="External"/><Relationship Id="rId122" Type="http://schemas.openxmlformats.org/officeDocument/2006/relationships/hyperlink" Target="http://online.zakon.kz/Document/?doc_id=30174750" TargetMode="External"/><Relationship Id="rId143" Type="http://schemas.openxmlformats.org/officeDocument/2006/relationships/hyperlink" Target="http://online.zakon.kz/Document/?doc_id=30095108" TargetMode="External"/><Relationship Id="rId164" Type="http://schemas.openxmlformats.org/officeDocument/2006/relationships/hyperlink" Target="http://online.zakon.kz/Document/?doc_id=31327130" TargetMode="External"/><Relationship Id="rId185" Type="http://schemas.openxmlformats.org/officeDocument/2006/relationships/hyperlink" Target="http://online.zakon.kz/Document/?doc_id=30379649" TargetMode="External"/><Relationship Id="rId350" Type="http://schemas.openxmlformats.org/officeDocument/2006/relationships/hyperlink" Target="http://online.zakon.kz/Document/?doc_id=30379649" TargetMode="External"/><Relationship Id="rId371" Type="http://schemas.openxmlformats.org/officeDocument/2006/relationships/hyperlink" Target="http://online.zakon.kz/Document/?doc_id=30173982" TargetMode="External"/><Relationship Id="rId406" Type="http://schemas.openxmlformats.org/officeDocument/2006/relationships/fontTable" Target="fontTable.xm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31326883" TargetMode="External"/><Relationship Id="rId392" Type="http://schemas.openxmlformats.org/officeDocument/2006/relationships/hyperlink" Target="http://online.zakon.kz/Document/?doc_id=1031958" TargetMode="External"/><Relationship Id="rId26" Type="http://schemas.openxmlformats.org/officeDocument/2006/relationships/hyperlink" Target="http://online.zakon.kz/Document/?doc_id=31326883" TargetMode="External"/><Relationship Id="rId231" Type="http://schemas.openxmlformats.org/officeDocument/2006/relationships/hyperlink" Target="http://online.zakon.kz/Document/?doc_id=30379579" TargetMode="External"/><Relationship Id="rId252" Type="http://schemas.openxmlformats.org/officeDocument/2006/relationships/hyperlink" Target="http://online.zakon.kz/Document/?doc_id=30095108" TargetMode="External"/><Relationship Id="rId273" Type="http://schemas.openxmlformats.org/officeDocument/2006/relationships/hyperlink" Target="http://online.zakon.kz/Document/?doc_id=1051743" TargetMode="External"/><Relationship Id="rId294" Type="http://schemas.openxmlformats.org/officeDocument/2006/relationships/hyperlink" Target="http://online.zakon.kz/Document/?doc_id=30379579" TargetMode="External"/><Relationship Id="rId308" Type="http://schemas.openxmlformats.org/officeDocument/2006/relationships/hyperlink" Target="http://online.zakon.kz/Document/?doc_id=30363752" TargetMode="External"/><Relationship Id="rId329" Type="http://schemas.openxmlformats.org/officeDocument/2006/relationships/hyperlink" Target="http://online.zakon.kz/Document/?doc_id=31207881" TargetMode="External"/><Relationship Id="rId47" Type="http://schemas.openxmlformats.org/officeDocument/2006/relationships/hyperlink" Target="http://online.zakon.kz/Document/?doc_id=1003931" TargetMode="External"/><Relationship Id="rId68" Type="http://schemas.openxmlformats.org/officeDocument/2006/relationships/hyperlink" Target="http://online.zakon.kz/Document/?doc_id=30765799" TargetMode="External"/><Relationship Id="rId89" Type="http://schemas.openxmlformats.org/officeDocument/2006/relationships/hyperlink" Target="http://online.zakon.kz/Document/?doc_id=30978731" TargetMode="External"/><Relationship Id="rId112" Type="http://schemas.openxmlformats.org/officeDocument/2006/relationships/hyperlink" Target="http://online.zakon.kz/Document/?doc_id=30095134" TargetMode="External"/><Relationship Id="rId133" Type="http://schemas.openxmlformats.org/officeDocument/2006/relationships/hyperlink" Target="http://online.zakon.kz/Document/?doc_id=30401985" TargetMode="External"/><Relationship Id="rId154" Type="http://schemas.openxmlformats.org/officeDocument/2006/relationships/hyperlink" Target="http://online.zakon.kz/Document/?doc_id=31207881" TargetMode="External"/><Relationship Id="rId175" Type="http://schemas.openxmlformats.org/officeDocument/2006/relationships/hyperlink" Target="http://online.zakon.kz/Document/?doc_id=30095108" TargetMode="External"/><Relationship Id="rId340" Type="http://schemas.openxmlformats.org/officeDocument/2006/relationships/hyperlink" Target="http://online.zakon.kz/Document/?doc_id=30112274" TargetMode="External"/><Relationship Id="rId361" Type="http://schemas.openxmlformats.org/officeDocument/2006/relationships/hyperlink" Target="http://online.zakon.kz/Document/?doc_id=31326883" TargetMode="External"/><Relationship Id="rId196" Type="http://schemas.openxmlformats.org/officeDocument/2006/relationships/hyperlink" Target="http://online.zakon.kz/Document/?doc_id=30555172" TargetMode="External"/><Relationship Id="rId200" Type="http://schemas.openxmlformats.org/officeDocument/2006/relationships/hyperlink" Target="http://online.zakon.kz/Document/?doc_id=31398145" TargetMode="External"/><Relationship Id="rId382" Type="http://schemas.openxmlformats.org/officeDocument/2006/relationships/hyperlink" Target="http://online.zakon.kz/Document/?doc_id=30146395" TargetMode="External"/><Relationship Id="rId16" Type="http://schemas.openxmlformats.org/officeDocument/2006/relationships/hyperlink" Target="http://online.zakon.kz/Document/?doc_id=31207881" TargetMode="External"/><Relationship Id="rId221" Type="http://schemas.openxmlformats.org/officeDocument/2006/relationships/hyperlink" Target="http://online.zakon.kz/Document/?doc_id=31396650" TargetMode="External"/><Relationship Id="rId242" Type="http://schemas.openxmlformats.org/officeDocument/2006/relationships/hyperlink" Target="http://online.zakon.kz/Document/?doc_id=30953603" TargetMode="External"/><Relationship Id="rId263" Type="http://schemas.openxmlformats.org/officeDocument/2006/relationships/hyperlink" Target="http://online.zakon.kz/Document/?doc_id=30063970" TargetMode="External"/><Relationship Id="rId284" Type="http://schemas.openxmlformats.org/officeDocument/2006/relationships/hyperlink" Target="http://online.zakon.kz/Document/?doc_id=31326883" TargetMode="External"/><Relationship Id="rId319" Type="http://schemas.openxmlformats.org/officeDocument/2006/relationships/hyperlink" Target="http://online.zakon.kz/Document/?doc_id=30173982" TargetMode="External"/><Relationship Id="rId37" Type="http://schemas.openxmlformats.org/officeDocument/2006/relationships/hyperlink" Target="http://online.zakon.kz/Document/?doc_id=30555172" TargetMode="External"/><Relationship Id="rId58" Type="http://schemas.openxmlformats.org/officeDocument/2006/relationships/hyperlink" Target="http://online.zakon.kz/Document/?doc_id=31326883" TargetMode="External"/><Relationship Id="rId79" Type="http://schemas.openxmlformats.org/officeDocument/2006/relationships/hyperlink" Target="http://online.zakon.kz/Document/?doc_id=31327130" TargetMode="External"/><Relationship Id="rId102" Type="http://schemas.openxmlformats.org/officeDocument/2006/relationships/hyperlink" Target="http://online.zakon.kz/Document/?doc_id=30401985" TargetMode="External"/><Relationship Id="rId123" Type="http://schemas.openxmlformats.org/officeDocument/2006/relationships/hyperlink" Target="http://online.zakon.kz/Document/?doc_id=30473652" TargetMode="External"/><Relationship Id="rId144" Type="http://schemas.openxmlformats.org/officeDocument/2006/relationships/hyperlink" Target="http://online.zakon.kz/Document/?doc_id=30095134" TargetMode="External"/><Relationship Id="rId330" Type="http://schemas.openxmlformats.org/officeDocument/2006/relationships/hyperlink" Target="http://online.zakon.kz/Document/?doc_id=30063970" TargetMode="External"/><Relationship Id="rId90" Type="http://schemas.openxmlformats.org/officeDocument/2006/relationships/hyperlink" Target="http://online.zakon.kz/Document/?doc_id=30978889" TargetMode="External"/><Relationship Id="rId165" Type="http://schemas.openxmlformats.org/officeDocument/2006/relationships/hyperlink" Target="http://online.zakon.kz/Document/?doc_id=30188249" TargetMode="External"/><Relationship Id="rId186" Type="http://schemas.openxmlformats.org/officeDocument/2006/relationships/hyperlink" Target="http://online.zakon.kz/Document/?doc_id=30554943" TargetMode="External"/><Relationship Id="rId351" Type="http://schemas.openxmlformats.org/officeDocument/2006/relationships/hyperlink" Target="http://online.zakon.kz/Document/?doc_id=30401985" TargetMode="External"/><Relationship Id="rId372" Type="http://schemas.openxmlformats.org/officeDocument/2006/relationships/hyperlink" Target="http://online.zakon.kz/Document/?doc_id=30174750" TargetMode="External"/><Relationship Id="rId393" Type="http://schemas.openxmlformats.org/officeDocument/2006/relationships/hyperlink" Target="http://online.zakon.kz/Document/?doc_id=1035421" TargetMode="External"/><Relationship Id="rId407" Type="http://schemas.openxmlformats.org/officeDocument/2006/relationships/theme" Target="theme/theme1.xml"/><Relationship Id="rId211" Type="http://schemas.openxmlformats.org/officeDocument/2006/relationships/hyperlink" Target="http://online.zakon.kz/Document/?doc_id=31327130" TargetMode="External"/><Relationship Id="rId232" Type="http://schemas.openxmlformats.org/officeDocument/2006/relationships/hyperlink" Target="http://online.zakon.kz/Document/?doc_id=30379649" TargetMode="External"/><Relationship Id="rId253" Type="http://schemas.openxmlformats.org/officeDocument/2006/relationships/hyperlink" Target="http://online.zakon.kz/Document/?doc_id=30095134" TargetMode="External"/><Relationship Id="rId274" Type="http://schemas.openxmlformats.org/officeDocument/2006/relationships/hyperlink" Target="http://online.zakon.kz/Document/?doc_id=30847069" TargetMode="External"/><Relationship Id="rId295" Type="http://schemas.openxmlformats.org/officeDocument/2006/relationships/hyperlink" Target="http://online.zakon.kz/Document/?doc_id=30379649" TargetMode="External"/><Relationship Id="rId309" Type="http://schemas.openxmlformats.org/officeDocument/2006/relationships/hyperlink" Target="http://online.zakon.kz/Document/?doc_id=30379579" TargetMode="External"/><Relationship Id="rId27" Type="http://schemas.openxmlformats.org/officeDocument/2006/relationships/hyperlink" Target="http://online.zakon.kz/Document/?doc_id=31327130" TargetMode="External"/><Relationship Id="rId48" Type="http://schemas.openxmlformats.org/officeDocument/2006/relationships/hyperlink" Target="http://online.zakon.kz/Document/?doc_id=31207760" TargetMode="External"/><Relationship Id="rId69" Type="http://schemas.openxmlformats.org/officeDocument/2006/relationships/hyperlink" Target="http://online.zakon.kz/Document/?doc_id=30841879" TargetMode="External"/><Relationship Id="rId113" Type="http://schemas.openxmlformats.org/officeDocument/2006/relationships/hyperlink" Target="http://online.zakon.kz/Document/?doc_id=30391584" TargetMode="External"/><Relationship Id="rId134" Type="http://schemas.openxmlformats.org/officeDocument/2006/relationships/hyperlink" Target="http://online.zakon.kz/Document/?doc_id=30402296" TargetMode="External"/><Relationship Id="rId320" Type="http://schemas.openxmlformats.org/officeDocument/2006/relationships/hyperlink" Target="http://online.zakon.kz/Document/?doc_id=30363628" TargetMode="External"/><Relationship Id="rId80" Type="http://schemas.openxmlformats.org/officeDocument/2006/relationships/hyperlink" Target="http://online.zakon.kz/Document/?doc_id=31396650" TargetMode="External"/><Relationship Id="rId155" Type="http://schemas.openxmlformats.org/officeDocument/2006/relationships/hyperlink" Target="http://online.zakon.kz/Document/?doc_id=31396650" TargetMode="External"/><Relationship Id="rId176" Type="http://schemas.openxmlformats.org/officeDocument/2006/relationships/hyperlink" Target="http://online.zakon.kz/Document/?doc_id=30095134" TargetMode="External"/><Relationship Id="rId197" Type="http://schemas.openxmlformats.org/officeDocument/2006/relationships/hyperlink" Target="http://online.zakon.kz/Document/?doc_id=31326883" TargetMode="External"/><Relationship Id="rId341" Type="http://schemas.openxmlformats.org/officeDocument/2006/relationships/hyperlink" Target="http://online.zakon.kz/Document/?doc_id=30112293" TargetMode="External"/><Relationship Id="rId362" Type="http://schemas.openxmlformats.org/officeDocument/2006/relationships/hyperlink" Target="http://online.zakon.kz/Document/?doc_id=31327130" TargetMode="External"/><Relationship Id="rId383" Type="http://schemas.openxmlformats.org/officeDocument/2006/relationships/hyperlink" Target="http://online.zakon.kz/Document/?doc_id=30173982" TargetMode="External"/><Relationship Id="rId201" Type="http://schemas.openxmlformats.org/officeDocument/2006/relationships/hyperlink" Target="http://online.zakon.kz/Document/?doc_id=30173982" TargetMode="External"/><Relationship Id="rId222" Type="http://schemas.openxmlformats.org/officeDocument/2006/relationships/hyperlink" Target="http://online.zakon.kz/Document/?doc_id=31398145" TargetMode="External"/><Relationship Id="rId243" Type="http://schemas.openxmlformats.org/officeDocument/2006/relationships/hyperlink" Target="http://online.zakon.kz/Document/?doc_id=31087587" TargetMode="External"/><Relationship Id="rId264" Type="http://schemas.openxmlformats.org/officeDocument/2006/relationships/hyperlink" Target="http://online.zakon.kz/Document/?doc_id=30063976" TargetMode="External"/><Relationship Id="rId285" Type="http://schemas.openxmlformats.org/officeDocument/2006/relationships/hyperlink" Target="http://online.zakon.kz/Document/?doc_id=31327130" TargetMode="External"/><Relationship Id="rId17" Type="http://schemas.openxmlformats.org/officeDocument/2006/relationships/hyperlink" Target="http://online.zakon.kz/Document/?doc_id=30095108" TargetMode="External"/><Relationship Id="rId38" Type="http://schemas.openxmlformats.org/officeDocument/2006/relationships/hyperlink" Target="http://online.zakon.kz/Document/?doc_id=30765799" TargetMode="External"/><Relationship Id="rId59" Type="http://schemas.openxmlformats.org/officeDocument/2006/relationships/hyperlink" Target="http://online.zakon.kz/Document/?doc_id=31327130" TargetMode="External"/><Relationship Id="rId103" Type="http://schemas.openxmlformats.org/officeDocument/2006/relationships/hyperlink" Target="http://online.zakon.kz/Document/?doc_id=30402296" TargetMode="External"/><Relationship Id="rId124" Type="http://schemas.openxmlformats.org/officeDocument/2006/relationships/hyperlink" Target="http://online.zakon.kz/Document/?doc_id=30473691" TargetMode="External"/><Relationship Id="rId310" Type="http://schemas.openxmlformats.org/officeDocument/2006/relationships/hyperlink" Target="http://online.zakon.kz/Document/?doc_id=30379649" TargetMode="External"/><Relationship Id="rId70" Type="http://schemas.openxmlformats.org/officeDocument/2006/relationships/hyperlink" Target="http://online.zakon.kz/Document/?doc_id=30841982" TargetMode="External"/><Relationship Id="rId91" Type="http://schemas.openxmlformats.org/officeDocument/2006/relationships/hyperlink" Target="http://online.zakon.kz/Document/?doc_id=31326883" TargetMode="External"/><Relationship Id="rId145" Type="http://schemas.openxmlformats.org/officeDocument/2006/relationships/hyperlink" Target="http://online.zakon.kz/Document/?doc_id=30391584" TargetMode="External"/><Relationship Id="rId166" Type="http://schemas.openxmlformats.org/officeDocument/2006/relationships/hyperlink" Target="http://online.zakon.kz/Document/?doc_id=31207760" TargetMode="External"/><Relationship Id="rId187" Type="http://schemas.openxmlformats.org/officeDocument/2006/relationships/hyperlink" Target="http://online.zakon.kz/Document/?doc_id=30555172" TargetMode="External"/><Relationship Id="rId331" Type="http://schemas.openxmlformats.org/officeDocument/2006/relationships/hyperlink" Target="http://online.zakon.kz/Document/?doc_id=30063976" TargetMode="External"/><Relationship Id="rId352" Type="http://schemas.openxmlformats.org/officeDocument/2006/relationships/hyperlink" Target="http://online.zakon.kz/Document/?doc_id=30402296" TargetMode="External"/><Relationship Id="rId373" Type="http://schemas.openxmlformats.org/officeDocument/2006/relationships/hyperlink" Target="http://online.zakon.kz/Document/?doc_id=30095108" TargetMode="External"/><Relationship Id="rId394" Type="http://schemas.openxmlformats.org/officeDocument/2006/relationships/hyperlink" Target="http://online.zakon.kz/Document/?doc_id=103942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03931" TargetMode="External"/><Relationship Id="rId233" Type="http://schemas.openxmlformats.org/officeDocument/2006/relationships/hyperlink" Target="http://online.zakon.kz/Document/?doc_id=30401985" TargetMode="External"/><Relationship Id="rId254" Type="http://schemas.openxmlformats.org/officeDocument/2006/relationships/hyperlink" Target="http://online.zakon.kz/Document/?doc_id=31087587" TargetMode="External"/><Relationship Id="rId28" Type="http://schemas.openxmlformats.org/officeDocument/2006/relationships/hyperlink" Target="http://online.zakon.kz/Document/?doc_id=31396650" TargetMode="External"/><Relationship Id="rId49" Type="http://schemas.openxmlformats.org/officeDocument/2006/relationships/hyperlink" Target="http://online.zakon.kz/Document/?doc_id=31207881" TargetMode="External"/><Relationship Id="rId114" Type="http://schemas.openxmlformats.org/officeDocument/2006/relationships/hyperlink" Target="http://online.zakon.kz/Document/?doc_id=30391590" TargetMode="External"/><Relationship Id="rId275" Type="http://schemas.openxmlformats.org/officeDocument/2006/relationships/hyperlink" Target="http://online.zakon.kz/Document/?doc_id=30095108" TargetMode="External"/><Relationship Id="rId296" Type="http://schemas.openxmlformats.org/officeDocument/2006/relationships/hyperlink" Target="http://online.zakon.kz/Document/?doc_id=30473652" TargetMode="External"/><Relationship Id="rId300" Type="http://schemas.openxmlformats.org/officeDocument/2006/relationships/hyperlink" Target="http://online.zakon.kz/Document/?doc_id=30841982" TargetMode="External"/><Relationship Id="rId60" Type="http://schemas.openxmlformats.org/officeDocument/2006/relationships/hyperlink" Target="http://online.zakon.kz/Document/?doc_id=31396650" TargetMode="External"/><Relationship Id="rId81" Type="http://schemas.openxmlformats.org/officeDocument/2006/relationships/hyperlink" Target="http://online.zakon.kz/Document/?doc_id=31398145" TargetMode="External"/><Relationship Id="rId135" Type="http://schemas.openxmlformats.org/officeDocument/2006/relationships/hyperlink" Target="http://online.zakon.kz/Document/?doc_id=30765799" TargetMode="External"/><Relationship Id="rId156" Type="http://schemas.openxmlformats.org/officeDocument/2006/relationships/hyperlink" Target="http://online.zakon.kz/Document/?doc_id=31398145" TargetMode="External"/><Relationship Id="rId177" Type="http://schemas.openxmlformats.org/officeDocument/2006/relationships/hyperlink" Target="http://online.zakon.kz/Document/?doc_id=30146117" TargetMode="External"/><Relationship Id="rId198" Type="http://schemas.openxmlformats.org/officeDocument/2006/relationships/hyperlink" Target="http://online.zakon.kz/Document/?doc_id=31327130" TargetMode="External"/><Relationship Id="rId321" Type="http://schemas.openxmlformats.org/officeDocument/2006/relationships/hyperlink" Target="http://online.zakon.kz/Document/?doc_id=30363752" TargetMode="External"/><Relationship Id="rId342" Type="http://schemas.openxmlformats.org/officeDocument/2006/relationships/hyperlink" Target="http://online.zakon.kz/Document/?doc_id=30146117" TargetMode="External"/><Relationship Id="rId363" Type="http://schemas.openxmlformats.org/officeDocument/2006/relationships/hyperlink" Target="http://online.zakon.kz/Document/?doc_id=30095108" TargetMode="External"/><Relationship Id="rId384" Type="http://schemas.openxmlformats.org/officeDocument/2006/relationships/hyperlink" Target="http://online.zakon.kz/Document/?doc_id=30174750" TargetMode="External"/><Relationship Id="rId202" Type="http://schemas.openxmlformats.org/officeDocument/2006/relationships/hyperlink" Target="http://online.zakon.kz/Document/?doc_id=30174750" TargetMode="External"/><Relationship Id="rId223" Type="http://schemas.openxmlformats.org/officeDocument/2006/relationships/hyperlink" Target="http://online.zakon.kz/Document/?doc_id=30173982" TargetMode="External"/><Relationship Id="rId244" Type="http://schemas.openxmlformats.org/officeDocument/2006/relationships/hyperlink" Target="http://online.zakon.kz/Document/?doc_id=31087657" TargetMode="External"/><Relationship Id="rId18" Type="http://schemas.openxmlformats.org/officeDocument/2006/relationships/hyperlink" Target="http://online.zakon.kz/Document/?doc_id=30095134" TargetMode="External"/><Relationship Id="rId39" Type="http://schemas.openxmlformats.org/officeDocument/2006/relationships/hyperlink" Target="http://online.zakon.kz/Document/?doc_id=30767196" TargetMode="External"/><Relationship Id="rId265" Type="http://schemas.openxmlformats.org/officeDocument/2006/relationships/hyperlink" Target="http://online.zakon.kz/Document/?doc_id=30095108" TargetMode="External"/><Relationship Id="rId286" Type="http://schemas.openxmlformats.org/officeDocument/2006/relationships/hyperlink" Target="http://online.zakon.kz/Document/?doc_id=1016147" TargetMode="External"/><Relationship Id="rId50" Type="http://schemas.openxmlformats.org/officeDocument/2006/relationships/hyperlink" Target="http://online.zakon.kz/Document/?doc_id=1003931" TargetMode="External"/><Relationship Id="rId104" Type="http://schemas.openxmlformats.org/officeDocument/2006/relationships/hyperlink" Target="http://online.zakon.kz/Document/?doc_id=30765799" TargetMode="External"/><Relationship Id="rId125" Type="http://schemas.openxmlformats.org/officeDocument/2006/relationships/hyperlink" Target="http://online.zakon.kz/Document/?doc_id=30095108" TargetMode="External"/><Relationship Id="rId146" Type="http://schemas.openxmlformats.org/officeDocument/2006/relationships/hyperlink" Target="http://online.zakon.kz/Document/?doc_id=30391590" TargetMode="External"/><Relationship Id="rId167" Type="http://schemas.openxmlformats.org/officeDocument/2006/relationships/hyperlink" Target="http://online.zakon.kz/Document/?doc_id=31207881" TargetMode="External"/><Relationship Id="rId188" Type="http://schemas.openxmlformats.org/officeDocument/2006/relationships/hyperlink" Target="http://online.zakon.kz/Document/?doc_id=30095108" TargetMode="External"/><Relationship Id="rId311" Type="http://schemas.openxmlformats.org/officeDocument/2006/relationships/hyperlink" Target="http://online.zakon.kz/Document/?doc_id=30473652" TargetMode="External"/><Relationship Id="rId332" Type="http://schemas.openxmlformats.org/officeDocument/2006/relationships/hyperlink" Target="http://online.zakon.kz/Document/?doc_id=1021682" TargetMode="External"/><Relationship Id="rId353" Type="http://schemas.openxmlformats.org/officeDocument/2006/relationships/hyperlink" Target="http://online.zakon.kz/Document/?doc_id=30554943" TargetMode="External"/><Relationship Id="rId374" Type="http://schemas.openxmlformats.org/officeDocument/2006/relationships/hyperlink" Target="http://online.zakon.kz/Document/?doc_id=30095134" TargetMode="External"/><Relationship Id="rId395" Type="http://schemas.openxmlformats.org/officeDocument/2006/relationships/hyperlink" Target="http://online.zakon.kz/Document/?doc_id=1040553" TargetMode="External"/><Relationship Id="rId71" Type="http://schemas.openxmlformats.org/officeDocument/2006/relationships/hyperlink" Target="http://online.zakon.kz/Document/?doc_id=1003931" TargetMode="External"/><Relationship Id="rId92" Type="http://schemas.openxmlformats.org/officeDocument/2006/relationships/hyperlink" Target="http://online.zakon.kz/Document/?doc_id=31327130" TargetMode="External"/><Relationship Id="rId213" Type="http://schemas.openxmlformats.org/officeDocument/2006/relationships/hyperlink" Target="http://online.zakon.kz/Document/?doc_id=30554943" TargetMode="External"/><Relationship Id="rId234" Type="http://schemas.openxmlformats.org/officeDocument/2006/relationships/hyperlink" Target="http://online.zakon.kz/Document/?doc_id=304022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98145" TargetMode="External"/><Relationship Id="rId255" Type="http://schemas.openxmlformats.org/officeDocument/2006/relationships/hyperlink" Target="http://online.zakon.kz/Document/?doc_id=31087657" TargetMode="External"/><Relationship Id="rId276" Type="http://schemas.openxmlformats.org/officeDocument/2006/relationships/hyperlink" Target="http://online.zakon.kz/Document/?doc_id=31207760" TargetMode="External"/><Relationship Id="rId297" Type="http://schemas.openxmlformats.org/officeDocument/2006/relationships/hyperlink" Target="http://online.zakon.kz/Document/?doc_id=30473691" TargetMode="External"/><Relationship Id="rId40" Type="http://schemas.openxmlformats.org/officeDocument/2006/relationships/hyperlink" Target="http://online.zakon.kz/Document/?doc_id=30978731" TargetMode="External"/><Relationship Id="rId115" Type="http://schemas.openxmlformats.org/officeDocument/2006/relationships/hyperlink" Target="http://online.zakon.kz/Document/?doc_id=30401985" TargetMode="External"/><Relationship Id="rId136" Type="http://schemas.openxmlformats.org/officeDocument/2006/relationships/hyperlink" Target="http://online.zakon.kz/Document/?doc_id=30767196" TargetMode="External"/><Relationship Id="rId157" Type="http://schemas.openxmlformats.org/officeDocument/2006/relationships/hyperlink" Target="http://online.zakon.kz/Document/?doc_id=30391584" TargetMode="External"/><Relationship Id="rId178" Type="http://schemas.openxmlformats.org/officeDocument/2006/relationships/hyperlink" Target="http://online.zakon.kz/Document/?doc_id=30146395" TargetMode="External"/><Relationship Id="rId301" Type="http://schemas.openxmlformats.org/officeDocument/2006/relationships/hyperlink" Target="http://online.zakon.kz/Document/?doc_id=1016147" TargetMode="External"/><Relationship Id="rId322" Type="http://schemas.openxmlformats.org/officeDocument/2006/relationships/hyperlink" Target="http://online.zakon.kz/Document/?doc_id=31207760" TargetMode="External"/><Relationship Id="rId343" Type="http://schemas.openxmlformats.org/officeDocument/2006/relationships/hyperlink" Target="http://online.zakon.kz/Document/?doc_id=30146395" TargetMode="External"/><Relationship Id="rId364" Type="http://schemas.openxmlformats.org/officeDocument/2006/relationships/hyperlink" Target="http://online.zakon.kz/Document/?doc_id=30095134" TargetMode="External"/><Relationship Id="rId61" Type="http://schemas.openxmlformats.org/officeDocument/2006/relationships/hyperlink" Target="http://online.zakon.kz/Document/?doc_id=31398145" TargetMode="External"/><Relationship Id="rId82" Type="http://schemas.openxmlformats.org/officeDocument/2006/relationships/hyperlink" Target="http://online.zakon.kz/Document/?doc_id=30363628" TargetMode="External"/><Relationship Id="rId199" Type="http://schemas.openxmlformats.org/officeDocument/2006/relationships/hyperlink" Target="http://online.zakon.kz/Document/?doc_id=31396650" TargetMode="External"/><Relationship Id="rId203" Type="http://schemas.openxmlformats.org/officeDocument/2006/relationships/hyperlink" Target="http://online.zakon.kz/Document/?doc_id=30841879" TargetMode="External"/><Relationship Id="rId385" Type="http://schemas.openxmlformats.org/officeDocument/2006/relationships/hyperlink" Target="http://online.zakon.kz/Document/?doc_id=30095108" TargetMode="External"/><Relationship Id="rId19" Type="http://schemas.openxmlformats.org/officeDocument/2006/relationships/hyperlink" Target="http://online.zakon.kz/Document/?doc_id=30173982" TargetMode="External"/><Relationship Id="rId224" Type="http://schemas.openxmlformats.org/officeDocument/2006/relationships/hyperlink" Target="http://online.zakon.kz/Document/?doc_id=30174750" TargetMode="External"/><Relationship Id="rId245" Type="http://schemas.openxmlformats.org/officeDocument/2006/relationships/hyperlink" Target="http://online.zakon.kz/Document/?doc_id=31327130" TargetMode="External"/><Relationship Id="rId266" Type="http://schemas.openxmlformats.org/officeDocument/2006/relationships/hyperlink" Target="http://online.zakon.kz/Document/?doc_id=30095134" TargetMode="External"/><Relationship Id="rId287" Type="http://schemas.openxmlformats.org/officeDocument/2006/relationships/hyperlink" Target="http://online.zakon.kz/Document/?doc_id=30112274" TargetMode="External"/><Relationship Id="rId30" Type="http://schemas.openxmlformats.org/officeDocument/2006/relationships/hyperlink" Target="http://online.zakon.kz/Document/?doc_id=31087587" TargetMode="External"/><Relationship Id="rId105" Type="http://schemas.openxmlformats.org/officeDocument/2006/relationships/hyperlink" Target="http://online.zakon.kz/Document/?doc_id=30767196" TargetMode="External"/><Relationship Id="rId126" Type="http://schemas.openxmlformats.org/officeDocument/2006/relationships/hyperlink" Target="http://online.zakon.kz/Document/?doc_id=30095134" TargetMode="External"/><Relationship Id="rId147" Type="http://schemas.openxmlformats.org/officeDocument/2006/relationships/hyperlink" Target="http://online.zakon.kz/Document/?doc_id=30401985" TargetMode="External"/><Relationship Id="rId168" Type="http://schemas.openxmlformats.org/officeDocument/2006/relationships/hyperlink" Target="http://online.zakon.kz/Document/?doc_id=30046115" TargetMode="External"/><Relationship Id="rId312" Type="http://schemas.openxmlformats.org/officeDocument/2006/relationships/hyperlink" Target="http://online.zakon.kz/Document/?doc_id=30473691" TargetMode="External"/><Relationship Id="rId333" Type="http://schemas.openxmlformats.org/officeDocument/2006/relationships/hyperlink" Target="http://online.zakon.kz/Document/?doc_id=30038050" TargetMode="External"/><Relationship Id="rId354" Type="http://schemas.openxmlformats.org/officeDocument/2006/relationships/hyperlink" Target="http://online.zakon.kz/Document/?doc_id=30555172" TargetMode="External"/><Relationship Id="rId51" Type="http://schemas.openxmlformats.org/officeDocument/2006/relationships/hyperlink" Target="http://online.zakon.kz/Document/?doc_id=1003931" TargetMode="External"/><Relationship Id="rId72" Type="http://schemas.openxmlformats.org/officeDocument/2006/relationships/hyperlink" Target="http://online.zakon.kz/Document/?doc_id=30095108" TargetMode="External"/><Relationship Id="rId93" Type="http://schemas.openxmlformats.org/officeDocument/2006/relationships/hyperlink" Target="http://online.zakon.kz/Document/?doc_id=31396650" TargetMode="External"/><Relationship Id="rId189" Type="http://schemas.openxmlformats.org/officeDocument/2006/relationships/hyperlink" Target="http://online.zakon.kz/Document/?doc_id=30095108" TargetMode="External"/><Relationship Id="rId375" Type="http://schemas.openxmlformats.org/officeDocument/2006/relationships/hyperlink" Target="http://online.zakon.kz/Document/?doc_id=30146117" TargetMode="External"/><Relationship Id="rId396" Type="http://schemas.openxmlformats.org/officeDocument/2006/relationships/hyperlink" Target="http://online.zakon.kz/Document/?doc_id=104723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555172" TargetMode="External"/><Relationship Id="rId235" Type="http://schemas.openxmlformats.org/officeDocument/2006/relationships/hyperlink" Target="http://online.zakon.kz/Document/?doc_id=30473652" TargetMode="External"/><Relationship Id="rId256" Type="http://schemas.openxmlformats.org/officeDocument/2006/relationships/hyperlink" Target="http://online.zakon.kz/Document/?doc_id=31326883" TargetMode="External"/><Relationship Id="rId277" Type="http://schemas.openxmlformats.org/officeDocument/2006/relationships/hyperlink" Target="http://online.zakon.kz/Document/?doc_id=31207881" TargetMode="External"/><Relationship Id="rId298" Type="http://schemas.openxmlformats.org/officeDocument/2006/relationships/hyperlink" Target="http://online.zakon.kz/Document/?doc_id=30473652" TargetMode="External"/><Relationship Id="rId400" Type="http://schemas.openxmlformats.org/officeDocument/2006/relationships/header" Target="header1.xml"/><Relationship Id="rId116" Type="http://schemas.openxmlformats.org/officeDocument/2006/relationships/hyperlink" Target="http://online.zakon.kz/Document/?doc_id=30402296" TargetMode="External"/><Relationship Id="rId137" Type="http://schemas.openxmlformats.org/officeDocument/2006/relationships/hyperlink" Target="http://online.zakon.kz/Document/?doc_id=30391584" TargetMode="External"/><Relationship Id="rId158" Type="http://schemas.openxmlformats.org/officeDocument/2006/relationships/hyperlink" Target="http://online.zakon.kz/Document/?doc_id=30391590" TargetMode="External"/><Relationship Id="rId302" Type="http://schemas.openxmlformats.org/officeDocument/2006/relationships/hyperlink" Target="http://online.zakon.kz/Document/?doc_id=30112274" TargetMode="External"/><Relationship Id="rId323" Type="http://schemas.openxmlformats.org/officeDocument/2006/relationships/hyperlink" Target="http://online.zakon.kz/Document/?doc_id=31207760" TargetMode="External"/><Relationship Id="rId344" Type="http://schemas.openxmlformats.org/officeDocument/2006/relationships/hyperlink" Target="http://online.zakon.kz/Document/?doc_id=30173982" TargetMode="External"/><Relationship Id="rId20" Type="http://schemas.openxmlformats.org/officeDocument/2006/relationships/hyperlink" Target="http://online.zakon.kz/Document/?doc_id=30174750" TargetMode="External"/><Relationship Id="rId41" Type="http://schemas.openxmlformats.org/officeDocument/2006/relationships/hyperlink" Target="http://online.zakon.kz/Document/?doc_id=30978889" TargetMode="External"/><Relationship Id="rId62" Type="http://schemas.openxmlformats.org/officeDocument/2006/relationships/hyperlink" Target="http://online.zakon.kz/Document/?doc_id=1003931" TargetMode="External"/><Relationship Id="rId83" Type="http://schemas.openxmlformats.org/officeDocument/2006/relationships/hyperlink" Target="http://online.zakon.kz/Document/?doc_id=30401985" TargetMode="External"/><Relationship Id="rId179" Type="http://schemas.openxmlformats.org/officeDocument/2006/relationships/hyperlink" Target="http://online.zakon.kz/Document/?doc_id=30363628" TargetMode="External"/><Relationship Id="rId365" Type="http://schemas.openxmlformats.org/officeDocument/2006/relationships/hyperlink" Target="http://online.zakon.kz/Document/?doc_id=30188249" TargetMode="External"/><Relationship Id="rId386" Type="http://schemas.openxmlformats.org/officeDocument/2006/relationships/hyperlink" Target="http://online.zakon.kz/Document/?doc_id=30146117" TargetMode="External"/><Relationship Id="rId190" Type="http://schemas.openxmlformats.org/officeDocument/2006/relationships/hyperlink" Target="http://online.zakon.kz/Document/?doc_id=30095134" TargetMode="External"/><Relationship Id="rId204" Type="http://schemas.openxmlformats.org/officeDocument/2006/relationships/hyperlink" Target="http://online.zakon.kz/Document/?doc_id=30841982" TargetMode="External"/><Relationship Id="rId225" Type="http://schemas.openxmlformats.org/officeDocument/2006/relationships/hyperlink" Target="http://online.zakon.kz/Document/?doc_id=31207760" TargetMode="External"/><Relationship Id="rId246" Type="http://schemas.openxmlformats.org/officeDocument/2006/relationships/hyperlink" Target="http://online.zakon.kz/Document/?doc_id=31396650" TargetMode="External"/><Relationship Id="rId267" Type="http://schemas.openxmlformats.org/officeDocument/2006/relationships/hyperlink" Target="http://online.zakon.kz/Document/?doc_id=30765799" TargetMode="External"/><Relationship Id="rId288" Type="http://schemas.openxmlformats.org/officeDocument/2006/relationships/hyperlink" Target="http://online.zakon.kz/Document/?doc_id=30112293" TargetMode="External"/><Relationship Id="rId106" Type="http://schemas.openxmlformats.org/officeDocument/2006/relationships/hyperlink" Target="http://online.zakon.kz/Document/?doc_id=31087587" TargetMode="External"/><Relationship Id="rId127" Type="http://schemas.openxmlformats.org/officeDocument/2006/relationships/hyperlink" Target="http://online.zakon.kz/Document/?doc_id=30095108" TargetMode="External"/><Relationship Id="rId313" Type="http://schemas.openxmlformats.org/officeDocument/2006/relationships/hyperlink" Target="http://online.zakon.kz/Document/?doc_id=30473652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1207760" TargetMode="External"/><Relationship Id="rId52" Type="http://schemas.openxmlformats.org/officeDocument/2006/relationships/hyperlink" Target="http://online.zakon.kz/Document/?doc_id=30095108" TargetMode="External"/><Relationship Id="rId73" Type="http://schemas.openxmlformats.org/officeDocument/2006/relationships/hyperlink" Target="http://online.zakon.kz/Document/?doc_id=30095134" TargetMode="External"/><Relationship Id="rId94" Type="http://schemas.openxmlformats.org/officeDocument/2006/relationships/hyperlink" Target="http://online.zakon.kz/Document/?doc_id=31398145" TargetMode="External"/><Relationship Id="rId148" Type="http://schemas.openxmlformats.org/officeDocument/2006/relationships/hyperlink" Target="http://online.zakon.kz/Document/?doc_id=30402296" TargetMode="External"/><Relationship Id="rId169" Type="http://schemas.openxmlformats.org/officeDocument/2006/relationships/hyperlink" Target="http://online.zakon.kz/Document/?doc_id=31087587" TargetMode="External"/><Relationship Id="rId334" Type="http://schemas.openxmlformats.org/officeDocument/2006/relationships/hyperlink" Target="http://online.zakon.kz/Document/?doc_id=30038053" TargetMode="External"/><Relationship Id="rId355" Type="http://schemas.openxmlformats.org/officeDocument/2006/relationships/hyperlink" Target="http://online.zakon.kz/Document/?doc_id=31326883" TargetMode="External"/><Relationship Id="rId376" Type="http://schemas.openxmlformats.org/officeDocument/2006/relationships/hyperlink" Target="http://online.zakon.kz/Document/?doc_id=30146395" TargetMode="External"/><Relationship Id="rId397" Type="http://schemas.openxmlformats.org/officeDocument/2006/relationships/hyperlink" Target="http://online.zakon.kz/Document/?doc_id=104918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63752" TargetMode="External"/><Relationship Id="rId215" Type="http://schemas.openxmlformats.org/officeDocument/2006/relationships/hyperlink" Target="http://online.zakon.kz/Document/?doc_id=30095108" TargetMode="External"/><Relationship Id="rId236" Type="http://schemas.openxmlformats.org/officeDocument/2006/relationships/hyperlink" Target="http://online.zakon.kz/Document/?doc_id=30473691" TargetMode="External"/><Relationship Id="rId257" Type="http://schemas.openxmlformats.org/officeDocument/2006/relationships/hyperlink" Target="http://online.zakon.kz/Document/?doc_id=31327130" TargetMode="External"/><Relationship Id="rId278" Type="http://schemas.openxmlformats.org/officeDocument/2006/relationships/hyperlink" Target="http://online.zakon.kz/Document/?doc_id=30363628" TargetMode="External"/><Relationship Id="rId401" Type="http://schemas.openxmlformats.org/officeDocument/2006/relationships/header" Target="header2.xml"/><Relationship Id="rId303" Type="http://schemas.openxmlformats.org/officeDocument/2006/relationships/hyperlink" Target="http://online.zakon.kz/Document/?doc_id=30112293" TargetMode="External"/><Relationship Id="rId42" Type="http://schemas.openxmlformats.org/officeDocument/2006/relationships/hyperlink" Target="http://online.zakon.kz/Document/?doc_id=31087587" TargetMode="External"/><Relationship Id="rId84" Type="http://schemas.openxmlformats.org/officeDocument/2006/relationships/hyperlink" Target="http://online.zakon.kz/Document/?doc_id=30402296" TargetMode="External"/><Relationship Id="rId138" Type="http://schemas.openxmlformats.org/officeDocument/2006/relationships/hyperlink" Target="http://online.zakon.kz/Document/?doc_id=30391590" TargetMode="External"/><Relationship Id="rId345" Type="http://schemas.openxmlformats.org/officeDocument/2006/relationships/hyperlink" Target="http://online.zakon.kz/Document/?doc_id=30173982" TargetMode="External"/><Relationship Id="rId387" Type="http://schemas.openxmlformats.org/officeDocument/2006/relationships/hyperlink" Target="http://online.zakon.kz/Document/?doc_id=30173982" TargetMode="External"/><Relationship Id="rId191" Type="http://schemas.openxmlformats.org/officeDocument/2006/relationships/hyperlink" Target="http://online.zakon.kz/Document/?doc_id=30112274" TargetMode="External"/><Relationship Id="rId205" Type="http://schemas.openxmlformats.org/officeDocument/2006/relationships/hyperlink" Target="http://online.zakon.kz/Document/?doc_id=30554943" TargetMode="External"/><Relationship Id="rId247" Type="http://schemas.openxmlformats.org/officeDocument/2006/relationships/hyperlink" Target="http://online.zakon.kz/Document/?doc_id=31398145" TargetMode="External"/><Relationship Id="rId107" Type="http://schemas.openxmlformats.org/officeDocument/2006/relationships/hyperlink" Target="http://online.zakon.kz/Document/?doc_id=31087657" TargetMode="External"/><Relationship Id="rId289" Type="http://schemas.openxmlformats.org/officeDocument/2006/relationships/hyperlink" Target="http://online.zakon.kz/Document/?doc_id=301285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37879</Words>
  <Characters>215912</Characters>
  <Application>Microsoft Office Word</Application>
  <DocSecurity>0</DocSecurity>
  <Lines>1799</Lines>
  <Paragraphs>506</Paragraphs>
  <ScaleCrop>false</ScaleCrop>
  <Company>SPecialiST RePack</Company>
  <LinksUpToDate>false</LinksUpToDate>
  <CharactersWithSpaces>253285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2024-01-23T17:31:00Z</dcterms:created>
  <dcterms:modified xsi:type="dcterms:W3CDTF">2024-01-23T17:31:00Z</dcterms:modified>
</cp:coreProperties>
</file>