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FD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2013 года № 237 «Об утверждении Правил осуществления деятельности единого накопительного пенсионного фонда и (или) добровольных накопительных пенсионных фондов» (с изменениями и</w:t>
      </w:r>
      <w:r>
        <w:rPr>
          <w:rStyle w:val="s0"/>
          <w:b/>
          <w:bCs/>
        </w:rPr>
        <w:t xml:space="preserve"> дополнениями по состоянию на 19.02.2023 г.) (утратило силу)</w:t>
      </w:r>
    </w:p>
    <w:p w:rsidR="00000000" w:rsidRDefault="00CE2FDD">
      <w:pPr>
        <w:pStyle w:val="pj"/>
      </w:pPr>
      <w:r>
        <w:rPr>
          <w:rStyle w:val="s0"/>
          <w:b/>
          <w:bCs/>
        </w:rPr>
        <w:t> </w:t>
      </w:r>
    </w:p>
    <w:p w:rsidR="00000000" w:rsidRDefault="00CE2FD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октября 2013 года под № 8815</w:t>
      </w:r>
    </w:p>
    <w:p w:rsidR="00000000" w:rsidRDefault="00CE2FDD">
      <w:pPr>
        <w:pStyle w:val="pj"/>
      </w:pPr>
      <w:r>
        <w:rPr>
          <w:rStyle w:val="s0"/>
        </w:rPr>
        <w:t> </w:t>
      </w:r>
    </w:p>
    <w:p w:rsidR="00000000" w:rsidRDefault="00CE2FDD">
      <w:pPr>
        <w:pStyle w:val="pj"/>
      </w:pPr>
      <w:r>
        <w:rPr>
          <w:rStyle w:val="s0"/>
        </w:rPr>
        <w:t>Опубликовано: «Юридическая газета» от 28 ноября 2013 г. № 180 (2555)</w:t>
      </w:r>
    </w:p>
    <w:p w:rsidR="00000000" w:rsidRDefault="00CE2FDD">
      <w:pPr>
        <w:pStyle w:val="pj"/>
      </w:pPr>
      <w:r>
        <w:t> </w:t>
      </w:r>
    </w:p>
    <w:p w:rsidR="00000000" w:rsidRDefault="00CE2FD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</w:t>
      </w:r>
      <w:r>
        <w:rPr>
          <w:rStyle w:val="s0"/>
        </w:rPr>
        <w:t>ого рынка от 7 июня 2023 года № 42</w:t>
      </w:r>
    </w:p>
    <w:p w:rsidR="00000000" w:rsidRDefault="00CE2FDD">
      <w:pPr>
        <w:pStyle w:val="pj"/>
      </w:pPr>
      <w:r>
        <w:t> </w:t>
      </w:r>
    </w:p>
    <w:p w:rsidR="00000000" w:rsidRDefault="00CE2FDD">
      <w:pPr>
        <w:pStyle w:val="pj"/>
      </w:pPr>
      <w:r>
        <w:rPr>
          <w:rStyle w:val="s0"/>
        </w:rPr>
        <w:t>Внесены изменения:</w:t>
      </w:r>
    </w:p>
    <w:p w:rsidR="00000000" w:rsidRDefault="00CE2FDD">
      <w:pPr>
        <w:pStyle w:val="pj"/>
      </w:pPr>
      <w:r>
        <w:rPr>
          <w:rStyle w:val="s0"/>
        </w:rPr>
        <w:t> </w:t>
      </w:r>
    </w:p>
    <w:p w:rsidR="00000000" w:rsidRDefault="00CE2FDD">
      <w:pPr>
        <w:pStyle w:val="pj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26.02.14 г. № 33 (введено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2014 года);</w:t>
      </w:r>
    </w:p>
    <w:p w:rsidR="00000000" w:rsidRDefault="00CE2FDD">
      <w:pPr>
        <w:pStyle w:val="pj"/>
      </w:pPr>
      <w:hyperlink r:id="rId10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</w:t>
      </w:r>
      <w:r>
        <w:rPr>
          <w:rStyle w:val="s0"/>
        </w:rPr>
        <w:t>распространяется на отношения, возникшие с 1 января 2015 года);</w:t>
      </w:r>
    </w:p>
    <w:p w:rsidR="00000000" w:rsidRDefault="00CE2FDD">
      <w:pPr>
        <w:pStyle w:val="pj"/>
      </w:pPr>
      <w:hyperlink r:id="rId12" w:anchor="sub_id=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27.03.17 г. № 54 (введено в действие с 1 июня 2017 г.);</w:t>
      </w:r>
    </w:p>
    <w:p w:rsidR="00000000" w:rsidRDefault="00CE2FDD">
      <w:pPr>
        <w:pStyle w:val="pj"/>
      </w:pPr>
      <w:hyperlink r:id="rId1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10.09.19 г. № 151 (</w:t>
      </w:r>
      <w:hyperlink r:id="rId14" w:anchor="sub_id=555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сентя</w:t>
      </w:r>
      <w:r>
        <w:rPr>
          <w:rStyle w:val="s0"/>
        </w:rPr>
        <w:t>бря 2019 г.; с 1 января 2023 г.);</w:t>
      </w:r>
    </w:p>
    <w:p w:rsidR="00000000" w:rsidRDefault="00CE2FDD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29.06.20 г. № 68 (введено в действие по истечении деся</w:t>
      </w:r>
      <w:r>
        <w:rPr>
          <w:rStyle w:val="s0"/>
        </w:rPr>
        <w:t xml:space="preserve">ти календарных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FDD">
      <w:pPr>
        <w:pStyle w:val="pj"/>
      </w:pPr>
      <w:hyperlink r:id="rId1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</w:t>
      </w:r>
      <w:r>
        <w:rPr>
          <w:rStyle w:val="s0"/>
        </w:rPr>
        <w:t xml:space="preserve">рованию и развитию финансового рынка от 15.02.21 г. № 31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FDD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23.01.23 г. № 2 (</w:t>
      </w:r>
      <w:hyperlink r:id="rId2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февраля 2023 г.).</w:t>
      </w:r>
    </w:p>
    <w:p w:rsidR="00000000" w:rsidRDefault="00CE2FDD">
      <w:pPr>
        <w:pStyle w:val="pj"/>
      </w:pPr>
      <w:r>
        <w:t> </w:t>
      </w:r>
    </w:p>
    <w:p w:rsidR="00000000" w:rsidRDefault="00CE2FDD">
      <w:pPr>
        <w:pStyle w:val="pj"/>
      </w:pPr>
      <w:r>
        <w:rPr>
          <w:rStyle w:val="s0"/>
        </w:rPr>
        <w:t> </w:t>
      </w:r>
    </w:p>
    <w:p w:rsidR="00000000" w:rsidRDefault="00CE2FDD">
      <w:pPr>
        <w:pStyle w:val="pj"/>
      </w:pPr>
      <w:r>
        <w:rPr>
          <w:rStyle w:val="s0"/>
        </w:rPr>
        <w:t>Предыдущие редакции:</w:t>
      </w:r>
    </w:p>
    <w:p w:rsidR="00000000" w:rsidRDefault="00CE2FDD">
      <w:pPr>
        <w:pStyle w:val="pj"/>
      </w:pPr>
      <w:r>
        <w:rPr>
          <w:rStyle w:val="s0"/>
        </w:rPr>
        <w:t> </w:t>
      </w:r>
    </w:p>
    <w:p w:rsidR="00000000" w:rsidRDefault="00CE2FDD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26.02.14 г.</w:t>
      </w:r>
    </w:p>
    <w:p w:rsidR="00000000" w:rsidRDefault="00CE2FD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CE2FD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27.03.17 г.</w:t>
      </w:r>
    </w:p>
    <w:p w:rsidR="00000000" w:rsidRDefault="00CE2FD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CE2FD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 (введены в действие с 1 января 2020 г.)</w:t>
      </w:r>
    </w:p>
    <w:p w:rsidR="00000000" w:rsidRDefault="00CE2FD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29.06.20 г.</w:t>
      </w:r>
    </w:p>
    <w:p w:rsidR="00000000" w:rsidRDefault="00CE2FD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15.02.21 г.</w:t>
      </w:r>
    </w:p>
    <w:p w:rsidR="00000000" w:rsidRDefault="00CE2FD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10.09.19 г. </w:t>
      </w:r>
      <w:r>
        <w:t>(введены в действие с 1 января 2023 г.)</w:t>
      </w:r>
    </w:p>
    <w:p w:rsidR="00000000" w:rsidRDefault="00CE2FDD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23.01.23 г.</w:t>
      </w:r>
    </w:p>
    <w:p w:rsidR="00000000" w:rsidRDefault="00CE2FDD">
      <w:pPr>
        <w:pStyle w:val="pj"/>
      </w:pPr>
      <w:r>
        <w:t> </w:t>
      </w:r>
    </w:p>
    <w:p w:rsidR="00000000" w:rsidRDefault="00CE2FDD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FDD" w:rsidRDefault="00CE2FDD" w:rsidP="00CE2FDD">
      <w:r>
        <w:separator/>
      </w:r>
    </w:p>
  </w:endnote>
  <w:endnote w:type="continuationSeparator" w:id="0">
    <w:p w:rsidR="00CE2FDD" w:rsidRDefault="00CE2FDD" w:rsidP="00CE2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FDD" w:rsidRDefault="00CE2FDD" w:rsidP="00CE2FDD">
      <w:r>
        <w:separator/>
      </w:r>
    </w:p>
  </w:footnote>
  <w:footnote w:type="continuationSeparator" w:id="0">
    <w:p w:rsidR="00CE2FDD" w:rsidRDefault="00CE2FDD" w:rsidP="00CE2F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 w:rsidP="00CE2F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FDD" w:rsidRPr="00CE2FDD" w:rsidRDefault="00CE2FDD" w:rsidP="00CE2F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2013 года № 237 «Об утверждении Правил осуществления деятельности единого накопительного пенсионного фонда и (или) добровольных накопительных пенсионных фондов» (с изменениями и дополнениями по состоянию на 19.02.2023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FDD" w:rsidRDefault="00CE2F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FDD"/>
    <w:rsid w:val="00CE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F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F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F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F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F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26685" TargetMode="External"/><Relationship Id="rId18" Type="http://schemas.openxmlformats.org/officeDocument/2006/relationships/hyperlink" Target="http://online.zakon.kz/Document/?doc_id=32066235" TargetMode="External"/><Relationship Id="rId26" Type="http://schemas.openxmlformats.org/officeDocument/2006/relationships/hyperlink" Target="http://online.zakon.kz/Document/?doc_id=35497563" TargetMode="External"/><Relationship Id="rId21" Type="http://schemas.openxmlformats.org/officeDocument/2006/relationships/hyperlink" Target="http://online.zakon.kz/Document/?doc_id=3154190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2407285" TargetMode="External"/><Relationship Id="rId12" Type="http://schemas.openxmlformats.org/officeDocument/2006/relationships/hyperlink" Target="http://online.zakon.kz/Document/?doc_id=32882815" TargetMode="External"/><Relationship Id="rId17" Type="http://schemas.openxmlformats.org/officeDocument/2006/relationships/hyperlink" Target="http://online.zakon.kz/Document/?doc_id=36379234" TargetMode="External"/><Relationship Id="rId25" Type="http://schemas.openxmlformats.org/officeDocument/2006/relationships/hyperlink" Target="http://online.zakon.kz/Document/?doc_id=3435340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25507" TargetMode="External"/><Relationship Id="rId20" Type="http://schemas.openxmlformats.org/officeDocument/2006/relationships/hyperlink" Target="http://online.zakon.kz/Document/?doc_id=33748454" TargetMode="External"/><Relationship Id="rId29" Type="http://schemas.openxmlformats.org/officeDocument/2006/relationships/hyperlink" Target="http://online.zakon.kz/Document/?doc_id=3715031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1759" TargetMode="External"/><Relationship Id="rId24" Type="http://schemas.openxmlformats.org/officeDocument/2006/relationships/hyperlink" Target="http://online.zakon.kz/Document/?doc_id=3194484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25294" TargetMode="External"/><Relationship Id="rId23" Type="http://schemas.openxmlformats.org/officeDocument/2006/relationships/hyperlink" Target="http://online.zakon.kz/Document/?doc_id=37541704" TargetMode="External"/><Relationship Id="rId28" Type="http://schemas.openxmlformats.org/officeDocument/2006/relationships/hyperlink" Target="http://online.zakon.kz/Document/?doc_id=35143916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661478" TargetMode="External"/><Relationship Id="rId19" Type="http://schemas.openxmlformats.org/officeDocument/2006/relationships/hyperlink" Target="http://online.zakon.kz/Document/?doc_id=3374845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1151" TargetMode="External"/><Relationship Id="rId14" Type="http://schemas.openxmlformats.org/officeDocument/2006/relationships/hyperlink" Target="http://online.zakon.kz/Document/?doc_id=35426685" TargetMode="External"/><Relationship Id="rId22" Type="http://schemas.openxmlformats.org/officeDocument/2006/relationships/hyperlink" Target="http://online.zakon.kz/Document/?doc_id=31683042" TargetMode="External"/><Relationship Id="rId27" Type="http://schemas.openxmlformats.org/officeDocument/2006/relationships/hyperlink" Target="http://online.zakon.kz/Document/?doc_id=39466653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54090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</Words>
  <Characters>3916</Characters>
  <Application>Microsoft Office Word</Application>
  <DocSecurity>0</DocSecurity>
  <Lines>32</Lines>
  <Paragraphs>8</Paragraphs>
  <ScaleCrop>false</ScaleCrop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2013 года № 237 «Об утверждении Правил осуществления деятельности единого накопительного пенсионного фонда и (или) добровольных накопительных пенсионных фондов» (с изменениями и дополнениями по состоянию на 19.02.2023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2023-11-28T23:09:00Z</dcterms:created>
  <dcterms:modified xsi:type="dcterms:W3CDTF">2023-11-28T23:09:00Z</dcterms:modified>
</cp:coreProperties>
</file>