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20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17746-96 «Титан губчатый. Технические условия»</w:t>
      </w:r>
    </w:p>
    <w:p w:rsidR="00000000" w:rsidRDefault="005520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52093">
      <w:pPr>
        <w:jc w:val="center"/>
      </w:pPr>
      <w:r>
        <w:rPr>
          <w:rStyle w:val="s00"/>
        </w:rPr>
        <w:t>Предисловие</w:t>
      </w:r>
    </w:p>
    <w:p w:rsidR="00000000" w:rsidRDefault="00552093">
      <w:pPr>
        <w:jc w:val="center"/>
      </w:pPr>
      <w:r>
        <w:rPr>
          <w:rStyle w:val="s00"/>
        </w:rPr>
        <w:t> </w:t>
      </w:r>
    </w:p>
    <w:p w:rsidR="00000000" w:rsidRDefault="00552093">
      <w:pPr>
        <w:ind w:firstLine="400"/>
        <w:jc w:val="both"/>
      </w:pPr>
      <w:r>
        <w:rPr>
          <w:rStyle w:val="s00"/>
        </w:rPr>
        <w:t>1 РАЗРАБОТАН Межгосударственным техническим комитетом по стандартизации МТК 105, Украинским научно-исследовательским и проектным институтом титана и Государственным институтом титана и магния (РФ)</w:t>
      </w:r>
    </w:p>
    <w:p w:rsidR="00000000" w:rsidRDefault="00552093">
      <w:pPr>
        <w:ind w:firstLine="400"/>
        <w:jc w:val="both"/>
      </w:pPr>
      <w:r>
        <w:rPr>
          <w:rStyle w:val="s00"/>
        </w:rPr>
        <w:t>ВНЕСЕН Государственным комитетом Украины по стандартизации,</w:t>
      </w:r>
      <w:r>
        <w:rPr>
          <w:rStyle w:val="s00"/>
        </w:rPr>
        <w:t xml:space="preserve"> метрологии и сертификации</w:t>
      </w:r>
    </w:p>
    <w:p w:rsidR="00000000" w:rsidRDefault="00552093">
      <w:pPr>
        <w:ind w:firstLine="400"/>
        <w:jc w:val="both"/>
      </w:pPr>
      <w:r>
        <w:rPr>
          <w:rStyle w:val="s00"/>
        </w:rPr>
        <w:t>2 ПРИНЯТ Межгосударственным Советом по стандартизации, метрологии и сертификации (протокол № 9 от 12 апреля 1996 г.)</w:t>
      </w:r>
    </w:p>
    <w:p w:rsidR="00000000" w:rsidRDefault="00552093">
      <w:pPr>
        <w:ind w:firstLine="400"/>
        <w:jc w:val="both"/>
      </w:pPr>
      <w:r>
        <w:rPr>
          <w:rStyle w:val="s00"/>
        </w:rPr>
        <w:t>За принятие проголосовали:</w:t>
      </w:r>
    </w:p>
    <w:p w:rsidR="00000000" w:rsidRDefault="00552093">
      <w:pPr>
        <w:ind w:firstLine="400"/>
        <w:jc w:val="both"/>
      </w:pPr>
      <w:r>
        <w:rPr>
          <w:rStyle w:val="s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2"/>
        <w:gridCol w:w="5989"/>
      </w:tblGrid>
      <w:tr w:rsidR="00000000"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000000" w:rsidRDefault="00552093">
            <w:pPr>
              <w:spacing w:before="60" w:after="60"/>
              <w:jc w:val="center"/>
            </w:pPr>
            <w:r>
              <w:t>Наименование государств</w:t>
            </w:r>
            <w:r>
              <w:t>а</w:t>
            </w:r>
          </w:p>
        </w:tc>
        <w:tc>
          <w:tcPr>
            <w:tcW w:w="3150" w:type="pct"/>
            <w:tcBorders>
              <w:top w:val="single" w:sz="8" w:space="0" w:color="auto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000000" w:rsidRDefault="00552093">
            <w:pPr>
              <w:spacing w:before="60" w:after="60"/>
              <w:jc w:val="center"/>
            </w:pPr>
            <w:r>
              <w:t>Наименование национального органа по стандартизаци</w:t>
            </w:r>
            <w:r>
              <w:t>и</w:t>
            </w:r>
          </w:p>
        </w:tc>
      </w:tr>
      <w:tr w:rsidR="00000000">
        <w:tc>
          <w:tcPr>
            <w:tcW w:w="18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Азербайджанская Республик</w:t>
            </w:r>
            <w:r>
              <w:t>а</w:t>
            </w:r>
          </w:p>
        </w:tc>
        <w:tc>
          <w:tcPr>
            <w:tcW w:w="3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Азгосстандар</w:t>
            </w:r>
            <w:r>
              <w:t>т</w:t>
            </w:r>
          </w:p>
        </w:tc>
      </w:tr>
      <w:tr w:rsidR="00000000">
        <w:tc>
          <w:tcPr>
            <w:tcW w:w="18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Республика Беларус</w:t>
            </w:r>
            <w:r>
              <w:t>ь</w:t>
            </w:r>
          </w:p>
        </w:tc>
        <w:tc>
          <w:tcPr>
            <w:tcW w:w="3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Госстандарт Беларус</w:t>
            </w:r>
            <w:r>
              <w:t>и</w:t>
            </w:r>
          </w:p>
        </w:tc>
      </w:tr>
      <w:tr w:rsidR="00000000">
        <w:tc>
          <w:tcPr>
            <w:tcW w:w="18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Республика Казахста</w:t>
            </w:r>
            <w:r>
              <w:t>н</w:t>
            </w:r>
          </w:p>
        </w:tc>
        <w:tc>
          <w:tcPr>
            <w:tcW w:w="3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Госстандарт Республики Казахста</w:t>
            </w:r>
            <w:r>
              <w:t>н</w:t>
            </w:r>
          </w:p>
        </w:tc>
      </w:tr>
      <w:tr w:rsidR="00000000">
        <w:tc>
          <w:tcPr>
            <w:tcW w:w="18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Российская Федераци</w:t>
            </w:r>
            <w:r>
              <w:t>я</w:t>
            </w:r>
          </w:p>
        </w:tc>
        <w:tc>
          <w:tcPr>
            <w:tcW w:w="3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Госстандарт Росси</w:t>
            </w:r>
            <w:r>
              <w:t>и</w:t>
            </w:r>
          </w:p>
        </w:tc>
      </w:tr>
      <w:tr w:rsidR="00000000">
        <w:tc>
          <w:tcPr>
            <w:tcW w:w="18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Туркмениста</w:t>
            </w:r>
            <w:r>
              <w:t>н</w:t>
            </w:r>
          </w:p>
        </w:tc>
        <w:tc>
          <w:tcPr>
            <w:tcW w:w="3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Главная государственная инспекция Туркменистан</w:t>
            </w:r>
            <w:r>
              <w:t>а</w:t>
            </w:r>
          </w:p>
        </w:tc>
      </w:tr>
      <w:tr w:rsidR="00000000"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Украин</w:t>
            </w:r>
            <w:r>
              <w:t>а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552093">
            <w:pPr>
              <w:jc w:val="both"/>
            </w:pPr>
            <w:r>
              <w:t>Госстандарт Украин</w:t>
            </w:r>
            <w:r>
              <w:t>ы</w:t>
            </w:r>
          </w:p>
        </w:tc>
      </w:tr>
    </w:tbl>
    <w:p w:rsidR="00000000" w:rsidRDefault="00552093">
      <w:pPr>
        <w:ind w:firstLine="400"/>
        <w:jc w:val="both"/>
      </w:pPr>
      <w:r>
        <w:rPr>
          <w:rStyle w:val="s00"/>
        </w:rPr>
        <w:t>3 ВЗАМЕН ГОСТ 17746-79</w:t>
      </w:r>
    </w:p>
    <w:p w:rsidR="00000000" w:rsidRDefault="005520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52093">
      <w:pPr>
        <w:ind w:firstLine="400"/>
        <w:jc w:val="both"/>
      </w:pPr>
      <w:r>
        <w:rPr>
          <w:rStyle w:val="s00"/>
        </w:rPr>
        <w:t>Минск</w:t>
      </w:r>
    </w:p>
    <w:p w:rsidR="00000000" w:rsidRDefault="005520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5209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093" w:rsidRDefault="00552093" w:rsidP="00552093">
      <w:r>
        <w:separator/>
      </w:r>
    </w:p>
  </w:endnote>
  <w:endnote w:type="continuationSeparator" w:id="0">
    <w:p w:rsidR="00552093" w:rsidRDefault="00552093" w:rsidP="00552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093" w:rsidRDefault="0055209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093" w:rsidRDefault="0055209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093" w:rsidRDefault="0055209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093" w:rsidRDefault="00552093" w:rsidP="00552093">
      <w:r>
        <w:separator/>
      </w:r>
    </w:p>
  </w:footnote>
  <w:footnote w:type="continuationSeparator" w:id="0">
    <w:p w:rsidR="00552093" w:rsidRDefault="00552093" w:rsidP="005520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093" w:rsidRDefault="0055209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093" w:rsidRDefault="00552093" w:rsidP="005520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2093" w:rsidRPr="00552093" w:rsidRDefault="00552093" w:rsidP="005520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17746-96 «ТИТАН ГУБЧАТЫЙ. ТЕХНИЧЕСКИЕ УСЛОВИЯ»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093" w:rsidRDefault="0055209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2093"/>
    <w:rsid w:val="00552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520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520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520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520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520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520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520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520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787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17746-96 «ТИТАН ГУБЧАТЫЙ. ТЕХНИЧЕСКИЕ УСЛОВИЯ» (©Paragraph 2023)</dc:title>
  <dc:subject/>
  <dc:creator>Сергей М</dc:creator>
  <cp:keywords/>
  <dc:description/>
  <cp:lastModifiedBy>Сергей М</cp:lastModifiedBy>
  <cp:revision>2</cp:revision>
  <dcterms:created xsi:type="dcterms:W3CDTF">2023-11-05T09:25:00Z</dcterms:created>
  <dcterms:modified xsi:type="dcterms:W3CDTF">2023-11-05T09:25:00Z</dcterms:modified>
</cp:coreProperties>
</file>