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0D2C">
      <w:pPr>
        <w:pStyle w:val="pj"/>
      </w:pPr>
      <w:bookmarkStart w:id="0" w:name="_GoBack"/>
      <w:bookmarkEnd w:id="0"/>
      <w:r>
        <w:rPr>
          <w:rStyle w:val="s0"/>
          <w:b/>
          <w:bCs/>
        </w:rPr>
        <w:t>«Бірыңғай жинақтаушы зейнетақы қорынан міндетті зейнетақы жарналары, міндетті кңсіптік зейнетақы жарналары есебінен қалыптастырылған зейнетақы төлемдерін, тұрғын үй жағдайларын жақсарту жңне (немесе) емделуге ақы төлеу мақсатында біржолғы зейнетақы төлемде</w:t>
      </w:r>
      <w:r>
        <w:rPr>
          <w:rStyle w:val="s0"/>
          <w:b/>
          <w:bCs/>
        </w:rPr>
        <w:t>рін жүзеге асыру, оларды бірыңғай жинақтаушы зейнетақы қорына қайтару қағидаларын, зейнетақы төлемдерінің мөлшерін есептеуді жүзеге асыру ңдістемесін, алушының орташа айлық кірісін зейнетақы төлемдерімен алмастыру коэффициентін айқындау ңдістемесін, зейнет</w:t>
      </w:r>
      <w:r>
        <w:rPr>
          <w:rStyle w:val="s0"/>
          <w:b/>
          <w:bCs/>
        </w:rPr>
        <w:t>ақы жинақтарының ең төмен жеткілікті шегін айқындау ңдістемесін бекіту туралы» Қазақстан Республикасы Үкіметінің 2013 жылғы 2 қазандағы № 1042 Қаулысы (2022.08.11. берілген өзгерістер мен толықтырулармен) (күші жойылды)</w:t>
      </w:r>
    </w:p>
    <w:p w:rsidR="00000000" w:rsidRDefault="00350D2C">
      <w:pPr>
        <w:pStyle w:val="pj"/>
      </w:pPr>
      <w:r>
        <w:t> </w:t>
      </w:r>
    </w:p>
    <w:p w:rsidR="00000000" w:rsidRDefault="00350D2C">
      <w:pPr>
        <w:pStyle w:val="pj"/>
      </w:pPr>
      <w:r>
        <w:rPr>
          <w:rStyle w:val="s0"/>
        </w:rPr>
        <w:t>Жариялануы: «Егемен Қазақстан» 2013 жылғы 11 желтоқсан № 272 (28211); ҚР Президенті мен ҚР Үкіметінің Актілер жинағы, 2013 ж., № 58, 791-құжат</w:t>
      </w:r>
    </w:p>
    <w:p w:rsidR="00000000" w:rsidRDefault="00350D2C">
      <w:pPr>
        <w:pStyle w:val="pj"/>
      </w:pPr>
      <w:r>
        <w:rPr>
          <w:rStyle w:val="s0"/>
        </w:rPr>
        <w:t> </w:t>
      </w:r>
    </w:p>
    <w:p w:rsidR="00000000" w:rsidRDefault="00350D2C">
      <w:pPr>
        <w:pStyle w:val="pj"/>
      </w:pPr>
      <w:r>
        <w:rPr>
          <w:rStyle w:val="s0"/>
        </w:rPr>
        <w:t>ҚР</w:t>
      </w:r>
      <w:r>
        <w:rPr>
          <w:rStyle w:val="s0"/>
        </w:rPr>
        <w:t xml:space="preserve"> Үкіметінің 2023 жылғы 30 маусымдағы № 528 </w:t>
      </w:r>
      <w:hyperlink r:id="rId7" w:anchor="sub_id=1" w:history="1">
        <w:r>
          <w:rPr>
            <w:rStyle w:val="a4"/>
          </w:rPr>
          <w:t>Қаулысымен</w:t>
        </w:r>
      </w:hyperlink>
      <w:r>
        <w:rPr>
          <w:rStyle w:val="s0"/>
        </w:rPr>
        <w:t xml:space="preserve"> күші жойылды</w:t>
      </w:r>
    </w:p>
    <w:p w:rsidR="00000000" w:rsidRDefault="00350D2C">
      <w:pPr>
        <w:pStyle w:val="pj"/>
      </w:pPr>
      <w:r>
        <w:rPr>
          <w:rStyle w:val="s0"/>
        </w:rPr>
        <w:t> </w:t>
      </w:r>
    </w:p>
    <w:p w:rsidR="00000000" w:rsidRDefault="00350D2C">
      <w:pPr>
        <w:pStyle w:val="pj"/>
      </w:pPr>
      <w:r>
        <w:rPr>
          <w:rStyle w:val="s0"/>
        </w:rPr>
        <w:t>Енгізілген өзгерістер:</w:t>
      </w:r>
    </w:p>
    <w:p w:rsidR="00000000" w:rsidRDefault="00350D2C">
      <w:pPr>
        <w:pStyle w:val="pj"/>
      </w:pPr>
      <w:r>
        <w:rPr>
          <w:rStyle w:val="s0"/>
        </w:rPr>
        <w:t> </w:t>
      </w:r>
    </w:p>
    <w:p w:rsidR="00000000" w:rsidRDefault="00350D2C">
      <w:pPr>
        <w:pStyle w:val="pj"/>
      </w:pPr>
      <w:r>
        <w:rPr>
          <w:rStyle w:val="s0"/>
        </w:rPr>
        <w:t>ҚР</w:t>
      </w:r>
      <w:r>
        <w:rPr>
          <w:rStyle w:val="s0"/>
        </w:rPr>
        <w:t xml:space="preserve"> Үкіметінің 2014.20.03. № 250 </w:t>
      </w:r>
      <w:hyperlink r:id="rId8" w:anchor="sub_id=400" w:history="1">
        <w:r>
          <w:rPr>
            <w:rStyle w:val="a4"/>
          </w:rPr>
          <w:t>Қаулысымен</w:t>
        </w:r>
      </w:hyperlink>
      <w:r>
        <w:rPr>
          <w:rStyle w:val="s0"/>
        </w:rPr>
        <w:t xml:space="preserve"> (2014 ж. 1 қаңтардан бастап қолданысқа енгізілді)</w:t>
      </w:r>
    </w:p>
    <w:p w:rsidR="00000000" w:rsidRDefault="00350D2C">
      <w:pPr>
        <w:pStyle w:val="pj"/>
      </w:pPr>
      <w:r>
        <w:rPr>
          <w:rStyle w:val="s0"/>
        </w:rPr>
        <w:t>ҚР</w:t>
      </w:r>
      <w:r>
        <w:rPr>
          <w:rStyle w:val="s0"/>
        </w:rPr>
        <w:t xml:space="preserve"> Үкiметiнiң 2014</w:t>
      </w:r>
      <w:r>
        <w:rPr>
          <w:rStyle w:val="s0"/>
        </w:rPr>
        <w:t xml:space="preserve">.27.10. № 1140 </w:t>
      </w:r>
      <w:hyperlink r:id="rId9" w:anchor="sub_id=300"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350D2C">
      <w:pPr>
        <w:pStyle w:val="pj"/>
      </w:pPr>
      <w:r>
        <w:rPr>
          <w:rStyle w:val="s0"/>
        </w:rPr>
        <w:t>ҚР</w:t>
      </w:r>
      <w:r>
        <w:rPr>
          <w:rStyle w:val="s0"/>
        </w:rPr>
        <w:t xml:space="preserve"> Үкiметiнiң 2015.10.12. № 988 </w:t>
      </w:r>
      <w:hyperlink r:id="rId11" w:anchor="sub_id=200" w:history="1">
        <w:r>
          <w:rPr>
            <w:rStyle w:val="a4"/>
          </w:rPr>
          <w:t>Қаулысымен</w:t>
        </w:r>
      </w:hyperlink>
      <w:r>
        <w:rPr>
          <w:rStyle w:val="s0"/>
        </w:rPr>
        <w:t xml:space="preserve"> (2016 ж. 1 қаңтардан бастап қолданысқа енгізілді)</w:t>
      </w:r>
    </w:p>
    <w:p w:rsidR="00000000" w:rsidRDefault="00350D2C">
      <w:pPr>
        <w:pStyle w:val="pj"/>
      </w:pPr>
      <w:r>
        <w:rPr>
          <w:rStyle w:val="s0"/>
        </w:rPr>
        <w:t>ҚР</w:t>
      </w:r>
      <w:r>
        <w:rPr>
          <w:rStyle w:val="s0"/>
        </w:rPr>
        <w:t xml:space="preserve"> Үкіметінің 2016.14.04. № 215 </w:t>
      </w:r>
      <w:hyperlink r:id="rId12" w:anchor="sub_id=900" w:history="1">
        <w:r>
          <w:rPr>
            <w:rStyle w:val="a4"/>
          </w:rPr>
          <w:t>Қаулысымен</w:t>
        </w:r>
      </w:hyperlink>
    </w:p>
    <w:p w:rsidR="00000000" w:rsidRDefault="00350D2C">
      <w:pPr>
        <w:pStyle w:val="pj"/>
      </w:pPr>
      <w:r>
        <w:rPr>
          <w:rStyle w:val="s0"/>
        </w:rPr>
        <w:t>ҚР</w:t>
      </w:r>
      <w:r>
        <w:rPr>
          <w:rStyle w:val="s0"/>
        </w:rPr>
        <w:t xml:space="preserve"> Үкіметінің 2016.27.12. № 862 </w:t>
      </w:r>
      <w:hyperlink r:id="rId13" w:anchor="sub_id=200" w:history="1">
        <w:r>
          <w:rPr>
            <w:rStyle w:val="a4"/>
          </w:rPr>
          <w:t>Қаулысымен</w:t>
        </w:r>
      </w:hyperlink>
      <w:r>
        <w:rPr>
          <w:rStyle w:val="s0"/>
        </w:rPr>
        <w:t xml:space="preserve"> (ресми </w:t>
      </w:r>
      <w:hyperlink r:id="rId14" w:history="1">
        <w:r>
          <w:rPr>
            <w:rStyle w:val="a4"/>
          </w:rPr>
          <w:t>жарияланған</w:t>
        </w:r>
      </w:hyperlink>
      <w:r>
        <w:rPr>
          <w:rStyle w:val="s0"/>
        </w:rPr>
        <w:t xml:space="preserve"> күніне</w:t>
      </w:r>
      <w:r>
        <w:rPr>
          <w:rStyle w:val="s0"/>
        </w:rPr>
        <w:t>н кейін күнтізбелік он күн өткен соң қолданысқа енгізілді)</w:t>
      </w:r>
    </w:p>
    <w:p w:rsidR="00000000" w:rsidRDefault="00350D2C">
      <w:pPr>
        <w:pStyle w:val="pj"/>
      </w:pPr>
      <w:r>
        <w:rPr>
          <w:rStyle w:val="s0"/>
        </w:rPr>
        <w:t>ҚР</w:t>
      </w:r>
      <w:r>
        <w:rPr>
          <w:rStyle w:val="s0"/>
        </w:rPr>
        <w:t xml:space="preserve"> Үкіметінің 2017.29.09. № 603 </w:t>
      </w:r>
      <w:hyperlink r:id="rId15" w:anchor="sub_id=200" w:history="1">
        <w:r>
          <w:rPr>
            <w:rStyle w:val="a4"/>
          </w:rPr>
          <w:t>Қаулысымен</w:t>
        </w:r>
      </w:hyperlink>
    </w:p>
    <w:p w:rsidR="00000000" w:rsidRDefault="00350D2C">
      <w:pPr>
        <w:pStyle w:val="pj"/>
      </w:pPr>
      <w:r>
        <w:rPr>
          <w:rStyle w:val="s0"/>
        </w:rPr>
        <w:t>ҚР</w:t>
      </w:r>
      <w:r>
        <w:rPr>
          <w:rStyle w:val="s0"/>
        </w:rPr>
        <w:t xml:space="preserve"> Үкіметінің 2018.09.10. № 624 </w:t>
      </w:r>
      <w:hyperlink r:id="rId16" w:anchor="sub_id=400" w:history="1">
        <w:r>
          <w:rPr>
            <w:rStyle w:val="a4"/>
          </w:rPr>
          <w:t>Қаулысымен</w:t>
        </w:r>
      </w:hyperlink>
      <w:r>
        <w:rPr>
          <w:rStyle w:val="s0"/>
        </w:rPr>
        <w:t xml:space="preserve"> (ресми </w:t>
      </w:r>
      <w:hyperlink r:id="rId17" w:history="1">
        <w:r>
          <w:rPr>
            <w:rStyle w:val="a4"/>
          </w:rPr>
          <w:t>жарияланған</w:t>
        </w:r>
      </w:hyperlink>
      <w:r>
        <w:rPr>
          <w:rStyle w:val="s0"/>
        </w:rPr>
        <w:t xml:space="preserve"> күнінен бастап қолданысқа енгізілді)</w:t>
      </w:r>
    </w:p>
    <w:p w:rsidR="00000000" w:rsidRDefault="00350D2C">
      <w:pPr>
        <w:pStyle w:val="pj"/>
      </w:pPr>
      <w:r>
        <w:rPr>
          <w:rStyle w:val="s0"/>
        </w:rPr>
        <w:t>ҚР</w:t>
      </w:r>
      <w:r>
        <w:rPr>
          <w:rStyle w:val="s0"/>
        </w:rPr>
        <w:t xml:space="preserve"> Үкіметінің 2020.09.11. № 745 </w:t>
      </w:r>
      <w:hyperlink r:id="rId18" w:anchor="sub_id=200" w:history="1">
        <w:r>
          <w:rPr>
            <w:rStyle w:val="a4"/>
          </w:rPr>
          <w:t>Қаулысымен</w:t>
        </w:r>
      </w:hyperlink>
      <w:r>
        <w:rPr>
          <w:rStyle w:val="s0"/>
        </w:rPr>
        <w:t xml:space="preserve"> (ресми </w:t>
      </w:r>
      <w:hyperlink r:id="rId1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350D2C">
      <w:pPr>
        <w:pStyle w:val="pj"/>
      </w:pPr>
      <w:r>
        <w:rPr>
          <w:rStyle w:val="s0"/>
        </w:rPr>
        <w:t>ҚР</w:t>
      </w:r>
      <w:r>
        <w:rPr>
          <w:rStyle w:val="s0"/>
        </w:rPr>
        <w:t xml:space="preserve"> Үкіметінің 2</w:t>
      </w:r>
      <w:r>
        <w:rPr>
          <w:rStyle w:val="s0"/>
        </w:rPr>
        <w:t xml:space="preserve">021.06.01. № 1 </w:t>
      </w:r>
      <w:hyperlink r:id="rId20" w:history="1">
        <w:r>
          <w:rPr>
            <w:rStyle w:val="a4"/>
          </w:rPr>
          <w:t>Қаулысымен</w:t>
        </w:r>
      </w:hyperlink>
      <w:r>
        <w:rPr>
          <w:rStyle w:val="s0"/>
        </w:rPr>
        <w:t xml:space="preserve"> (күшіне енетін </w:t>
      </w:r>
      <w:hyperlink r:id="rId21" w:history="1">
        <w:r>
          <w:rPr>
            <w:rStyle w:val="a4"/>
          </w:rPr>
          <w:t>мерзімін</w:t>
        </w:r>
      </w:hyperlink>
      <w:r>
        <w:rPr>
          <w:rStyle w:val="s0"/>
        </w:rPr>
        <w:t xml:space="preserve"> қара)</w:t>
      </w:r>
    </w:p>
    <w:p w:rsidR="00000000" w:rsidRDefault="00350D2C">
      <w:pPr>
        <w:pStyle w:val="pj"/>
      </w:pPr>
      <w:r>
        <w:rPr>
          <w:rStyle w:val="s0"/>
        </w:rPr>
        <w:t>ҚР</w:t>
      </w:r>
      <w:r>
        <w:rPr>
          <w:rStyle w:val="s0"/>
        </w:rPr>
        <w:t xml:space="preserve"> Үкіметінің 2021.23.12. № 921 </w:t>
      </w:r>
      <w:hyperlink r:id="rId22" w:history="1">
        <w:r>
          <w:rPr>
            <w:rStyle w:val="a4"/>
          </w:rPr>
          <w:t>Қаулысымен</w:t>
        </w:r>
      </w:hyperlink>
      <w:r>
        <w:rPr>
          <w:rStyle w:val="s0"/>
        </w:rPr>
        <w:t xml:space="preserve"> (ресми </w:t>
      </w:r>
      <w:hyperlink r:id="rId2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350D2C">
      <w:pPr>
        <w:pStyle w:val="pj"/>
      </w:pPr>
      <w:r>
        <w:rPr>
          <w:rStyle w:val="s0"/>
        </w:rPr>
        <w:t>ҚР</w:t>
      </w:r>
      <w:r>
        <w:rPr>
          <w:rStyle w:val="s0"/>
        </w:rPr>
        <w:t xml:space="preserve"> Үкіметінің 2022.26.10. № 850 </w:t>
      </w:r>
      <w:hyperlink r:id="rId24" w:anchor="sub_id=2000" w:history="1">
        <w:r>
          <w:rPr>
            <w:rStyle w:val="a4"/>
          </w:rPr>
          <w:t>Қаулысымен</w:t>
        </w:r>
      </w:hyperlink>
      <w:r>
        <w:rPr>
          <w:rStyle w:val="s0"/>
        </w:rPr>
        <w:t xml:space="preserve"> (2022 ж. 8 қарашадан бастап </w:t>
      </w:r>
      <w:hyperlink r:id="rId25" w:anchor="sub_id=2" w:history="1">
        <w:r>
          <w:rPr>
            <w:rStyle w:val="a4"/>
          </w:rPr>
          <w:t>қолданысқа</w:t>
        </w:r>
        <w:r>
          <w:rPr>
            <w:rStyle w:val="a4"/>
          </w:rPr>
          <w:t xml:space="preserve"> енгізілді</w:t>
        </w:r>
      </w:hyperlink>
      <w:r>
        <w:rPr>
          <w:rStyle w:val="s0"/>
        </w:rPr>
        <w:t>)</w:t>
      </w:r>
    </w:p>
    <w:p w:rsidR="00000000" w:rsidRDefault="00350D2C">
      <w:pPr>
        <w:pStyle w:val="pj"/>
      </w:pPr>
      <w:r>
        <w:rPr>
          <w:rStyle w:val="s0"/>
        </w:rPr>
        <w:t> </w:t>
      </w:r>
    </w:p>
    <w:p w:rsidR="00000000" w:rsidRDefault="00350D2C">
      <w:pPr>
        <w:pStyle w:val="pj"/>
      </w:pPr>
      <w:r>
        <w:rPr>
          <w:rStyle w:val="s0"/>
        </w:rPr>
        <w:t>Бұрынғы редакциялар:</w:t>
      </w:r>
    </w:p>
    <w:p w:rsidR="00000000" w:rsidRDefault="00350D2C">
      <w:pPr>
        <w:pStyle w:val="pj"/>
      </w:pPr>
      <w:r>
        <w:rPr>
          <w:rStyle w:val="s0"/>
        </w:rPr>
        <w:t> </w:t>
      </w:r>
    </w:p>
    <w:p w:rsidR="00000000" w:rsidRDefault="00350D2C">
      <w:pPr>
        <w:pStyle w:val="pj"/>
      </w:pPr>
      <w:r>
        <w:rPr>
          <w:rStyle w:val="s0"/>
        </w:rPr>
        <w:t xml:space="preserve">2014 ж. 20 наурызға дейін қолданылған </w:t>
      </w:r>
      <w:hyperlink r:id="rId26" w:history="1">
        <w:r>
          <w:rPr>
            <w:rStyle w:val="a4"/>
          </w:rPr>
          <w:t>редакция</w:t>
        </w:r>
      </w:hyperlink>
    </w:p>
    <w:p w:rsidR="00000000" w:rsidRDefault="00350D2C">
      <w:pPr>
        <w:pStyle w:val="pj"/>
      </w:pPr>
      <w:r>
        <w:rPr>
          <w:rStyle w:val="s0"/>
        </w:rPr>
        <w:t xml:space="preserve">2014 ж. 27 қазанға дейін қолданылған </w:t>
      </w:r>
      <w:hyperlink r:id="rId27" w:history="1">
        <w:r>
          <w:rPr>
            <w:rStyle w:val="a4"/>
          </w:rPr>
          <w:t>редакция</w:t>
        </w:r>
      </w:hyperlink>
    </w:p>
    <w:p w:rsidR="00000000" w:rsidRDefault="00350D2C">
      <w:pPr>
        <w:pStyle w:val="pj"/>
      </w:pPr>
      <w:r>
        <w:rPr>
          <w:rStyle w:val="s0"/>
        </w:rPr>
        <w:t xml:space="preserve">2015 ж. 10 желтоқсанға дейін қолданылған </w:t>
      </w:r>
      <w:hyperlink r:id="rId28" w:history="1">
        <w:r>
          <w:rPr>
            <w:rStyle w:val="a4"/>
          </w:rPr>
          <w:t>редакция</w:t>
        </w:r>
      </w:hyperlink>
    </w:p>
    <w:p w:rsidR="00000000" w:rsidRDefault="00350D2C">
      <w:pPr>
        <w:pStyle w:val="pj"/>
      </w:pPr>
      <w:r>
        <w:rPr>
          <w:rStyle w:val="s0"/>
        </w:rPr>
        <w:t xml:space="preserve">2016 ж. 14 сәуірге дейін қолданылған </w:t>
      </w:r>
      <w:hyperlink r:id="rId29" w:history="1">
        <w:r>
          <w:rPr>
            <w:rStyle w:val="a4"/>
          </w:rPr>
          <w:t>редакция</w:t>
        </w:r>
      </w:hyperlink>
    </w:p>
    <w:p w:rsidR="00000000" w:rsidRDefault="00350D2C">
      <w:pPr>
        <w:pStyle w:val="pj"/>
      </w:pPr>
      <w:r>
        <w:rPr>
          <w:rStyle w:val="s0"/>
        </w:rPr>
        <w:t xml:space="preserve">2016 ж. 27 желтоқсанға дейін қолданылған </w:t>
      </w:r>
      <w:hyperlink r:id="rId30" w:history="1">
        <w:r>
          <w:rPr>
            <w:rStyle w:val="a4"/>
          </w:rPr>
          <w:t>ред</w:t>
        </w:r>
        <w:r>
          <w:rPr>
            <w:rStyle w:val="a4"/>
          </w:rPr>
          <w:t>акция</w:t>
        </w:r>
      </w:hyperlink>
    </w:p>
    <w:p w:rsidR="00000000" w:rsidRDefault="00350D2C">
      <w:pPr>
        <w:pStyle w:val="pj"/>
      </w:pPr>
      <w:r>
        <w:rPr>
          <w:rStyle w:val="s0"/>
        </w:rPr>
        <w:t xml:space="preserve">2017 ж. 29 қыркүйекке дейін қолданылған </w:t>
      </w:r>
      <w:hyperlink r:id="rId31" w:history="1">
        <w:r>
          <w:rPr>
            <w:rStyle w:val="a4"/>
          </w:rPr>
          <w:t>редакция</w:t>
        </w:r>
      </w:hyperlink>
    </w:p>
    <w:p w:rsidR="00000000" w:rsidRDefault="00350D2C">
      <w:pPr>
        <w:pStyle w:val="pj"/>
      </w:pPr>
      <w:r>
        <w:rPr>
          <w:rStyle w:val="s0"/>
        </w:rPr>
        <w:t xml:space="preserve">2018 ж. 01.01. дейін қолданылған </w:t>
      </w:r>
      <w:hyperlink r:id="rId32" w:history="1">
        <w:r>
          <w:rPr>
            <w:rStyle w:val="a4"/>
          </w:rPr>
          <w:t>редакция</w:t>
        </w:r>
      </w:hyperlink>
    </w:p>
    <w:p w:rsidR="00000000" w:rsidRDefault="00350D2C">
      <w:pPr>
        <w:pStyle w:val="pj"/>
      </w:pPr>
      <w:r>
        <w:rPr>
          <w:rStyle w:val="s0"/>
        </w:rPr>
        <w:t xml:space="preserve">2018 ж. 9 қазанға дейін қолданылған </w:t>
      </w:r>
      <w:hyperlink r:id="rId33" w:history="1">
        <w:r>
          <w:rPr>
            <w:rStyle w:val="a4"/>
          </w:rPr>
          <w:t>редакция</w:t>
        </w:r>
      </w:hyperlink>
    </w:p>
    <w:p w:rsidR="00000000" w:rsidRDefault="00350D2C">
      <w:pPr>
        <w:pStyle w:val="pj"/>
      </w:pPr>
      <w:r>
        <w:rPr>
          <w:rStyle w:val="s0"/>
        </w:rPr>
        <w:t xml:space="preserve">2020 ж. 9 қарашаға дейін қолданылған </w:t>
      </w:r>
      <w:hyperlink r:id="rId34" w:history="1">
        <w:r>
          <w:rPr>
            <w:rStyle w:val="a4"/>
          </w:rPr>
          <w:t>редакция</w:t>
        </w:r>
      </w:hyperlink>
    </w:p>
    <w:p w:rsidR="00000000" w:rsidRDefault="00350D2C">
      <w:pPr>
        <w:pStyle w:val="pj"/>
      </w:pPr>
      <w:r>
        <w:rPr>
          <w:rStyle w:val="s0"/>
        </w:rPr>
        <w:t xml:space="preserve">2021 ж. 6 қаңтарға дейін қолданылған </w:t>
      </w:r>
      <w:hyperlink r:id="rId35" w:history="1">
        <w:r>
          <w:rPr>
            <w:rStyle w:val="a4"/>
          </w:rPr>
          <w:t>редакция</w:t>
        </w:r>
      </w:hyperlink>
    </w:p>
    <w:p w:rsidR="00000000" w:rsidRDefault="00350D2C">
      <w:pPr>
        <w:pStyle w:val="pj"/>
      </w:pPr>
      <w:r>
        <w:rPr>
          <w:rStyle w:val="s0"/>
        </w:rPr>
        <w:t xml:space="preserve">2021 ж. 23 желтоқсанға дейін қолданылған </w:t>
      </w:r>
      <w:hyperlink r:id="rId36" w:history="1">
        <w:r>
          <w:rPr>
            <w:rStyle w:val="a4"/>
          </w:rPr>
          <w:t>редакция</w:t>
        </w:r>
      </w:hyperlink>
    </w:p>
    <w:p w:rsidR="00000000" w:rsidRDefault="00350D2C">
      <w:pPr>
        <w:pStyle w:val="pj"/>
      </w:pPr>
      <w:r>
        <w:rPr>
          <w:rStyle w:val="s0"/>
        </w:rPr>
        <w:t>2022 ж. 26 қазанға дейін қолда</w:t>
      </w:r>
      <w:r>
        <w:rPr>
          <w:rStyle w:val="s0"/>
        </w:rPr>
        <w:t xml:space="preserve">нылған </w:t>
      </w:r>
      <w:hyperlink r:id="rId37" w:history="1">
        <w:r>
          <w:rPr>
            <w:rStyle w:val="a4"/>
          </w:rPr>
          <w:t>редакция</w:t>
        </w:r>
      </w:hyperlink>
    </w:p>
    <w:p w:rsidR="00000000" w:rsidRDefault="00350D2C">
      <w:pPr>
        <w:pStyle w:val="pj"/>
      </w:pPr>
      <w:r>
        <w:rPr>
          <w:rStyle w:val="s0"/>
        </w:rPr>
        <w:t> </w:t>
      </w:r>
    </w:p>
    <w:p w:rsidR="00000000" w:rsidRDefault="00350D2C">
      <w:pPr>
        <w:pStyle w:val="pj"/>
      </w:pPr>
      <w:r>
        <w:rPr>
          <w:rStyle w:val="s0"/>
        </w:rPr>
        <w:t> </w:t>
      </w:r>
    </w:p>
    <w:p w:rsidR="00000000" w:rsidRDefault="00350D2C">
      <w:pPr>
        <w:pStyle w:val="pj"/>
      </w:pPr>
      <w:r>
        <w:rPr>
          <w:rStyle w:val="s0"/>
        </w:rPr>
        <w:t> </w:t>
      </w:r>
    </w:p>
    <w:p w:rsidR="00000000" w:rsidRDefault="00350D2C">
      <w:pPr>
        <w:pStyle w:val="pj"/>
      </w:pPr>
      <w:r>
        <w:rPr>
          <w:rStyle w:val="s0"/>
        </w:rPr>
        <w:t> </w:t>
      </w:r>
    </w:p>
    <w:p w:rsidR="00000000" w:rsidRDefault="00350D2C">
      <w:pPr>
        <w:pStyle w:val="pj"/>
      </w:pPr>
      <w:r>
        <w:rPr>
          <w:rStyle w:val="s0"/>
        </w:rPr>
        <w:t> </w:t>
      </w:r>
    </w:p>
    <w:p w:rsidR="00000000" w:rsidRDefault="00350D2C">
      <w:pPr>
        <w:pStyle w:val="pj"/>
      </w:pPr>
      <w:r>
        <w:rPr>
          <w:rStyle w:val="s0"/>
        </w:rPr>
        <w:t> </w:t>
      </w:r>
    </w:p>
    <w:p w:rsidR="00000000" w:rsidRDefault="00350D2C">
      <w:pPr>
        <w:pStyle w:val="pj"/>
      </w:pPr>
      <w:r>
        <w:rPr>
          <w:rStyle w:val="s0"/>
        </w:rP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D2C" w:rsidRDefault="00350D2C" w:rsidP="00350D2C">
      <w:r>
        <w:separator/>
      </w:r>
    </w:p>
  </w:endnote>
  <w:endnote w:type="continuationSeparator" w:id="0">
    <w:p w:rsidR="00350D2C" w:rsidRDefault="00350D2C" w:rsidP="00350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2C" w:rsidRDefault="00350D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2C" w:rsidRDefault="00350D2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2C" w:rsidRDefault="00350D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D2C" w:rsidRDefault="00350D2C" w:rsidP="00350D2C">
      <w:r>
        <w:separator/>
      </w:r>
    </w:p>
  </w:footnote>
  <w:footnote w:type="continuationSeparator" w:id="0">
    <w:p w:rsidR="00350D2C" w:rsidRDefault="00350D2C" w:rsidP="00350D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2C" w:rsidRDefault="00350D2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2C" w:rsidRDefault="00350D2C" w:rsidP="00350D2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0D2C" w:rsidRPr="00350D2C" w:rsidRDefault="00350D2C" w:rsidP="00350D2C">
    <w:pPr>
      <w:pStyle w:val="a6"/>
      <w:spacing w:after="100"/>
      <w:jc w:val="right"/>
      <w:rPr>
        <w:rFonts w:ascii="Arial" w:hAnsi="Arial" w:cs="Arial"/>
        <w:color w:val="808080"/>
        <w:sz w:val="20"/>
      </w:rPr>
    </w:pPr>
    <w:r>
      <w:rPr>
        <w:rFonts w:ascii="Arial" w:hAnsi="Arial" w:cs="Arial"/>
        <w:color w:val="808080"/>
        <w:sz w:val="20"/>
      </w:rPr>
      <w:t>Документ: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бекіту туралы» Қазақстан Республикасы Үкіметінің 2013 жылғы 2 қазандағы № 1042 Қаулысы (2022.08.11.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2C" w:rsidRDefault="00350D2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0D2C"/>
    <w:rsid w:val="00350D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0D2C"/>
    <w:pPr>
      <w:tabs>
        <w:tab w:val="center" w:pos="4677"/>
        <w:tab w:val="right" w:pos="9355"/>
      </w:tabs>
    </w:pPr>
  </w:style>
  <w:style w:type="character" w:customStyle="1" w:styleId="a7">
    <w:name w:val="Верхний колонтитул Знак"/>
    <w:basedOn w:val="a0"/>
    <w:link w:val="a6"/>
    <w:uiPriority w:val="99"/>
    <w:rsid w:val="00350D2C"/>
    <w:rPr>
      <w:rFonts w:eastAsiaTheme="minorEastAsia"/>
      <w:sz w:val="24"/>
      <w:szCs w:val="24"/>
    </w:rPr>
  </w:style>
  <w:style w:type="paragraph" w:styleId="a8">
    <w:name w:val="footer"/>
    <w:basedOn w:val="a"/>
    <w:link w:val="a9"/>
    <w:uiPriority w:val="99"/>
    <w:unhideWhenUsed/>
    <w:rsid w:val="00350D2C"/>
    <w:pPr>
      <w:tabs>
        <w:tab w:val="center" w:pos="4677"/>
        <w:tab w:val="right" w:pos="9355"/>
      </w:tabs>
    </w:pPr>
  </w:style>
  <w:style w:type="character" w:customStyle="1" w:styleId="a9">
    <w:name w:val="Нижний колонтитул Знак"/>
    <w:basedOn w:val="a0"/>
    <w:link w:val="a8"/>
    <w:uiPriority w:val="99"/>
    <w:rsid w:val="00350D2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0D2C"/>
    <w:pPr>
      <w:tabs>
        <w:tab w:val="center" w:pos="4677"/>
        <w:tab w:val="right" w:pos="9355"/>
      </w:tabs>
    </w:pPr>
  </w:style>
  <w:style w:type="character" w:customStyle="1" w:styleId="a7">
    <w:name w:val="Верхний колонтитул Знак"/>
    <w:basedOn w:val="a0"/>
    <w:link w:val="a6"/>
    <w:uiPriority w:val="99"/>
    <w:rsid w:val="00350D2C"/>
    <w:rPr>
      <w:rFonts w:eastAsiaTheme="minorEastAsia"/>
      <w:sz w:val="24"/>
      <w:szCs w:val="24"/>
    </w:rPr>
  </w:style>
  <w:style w:type="paragraph" w:styleId="a8">
    <w:name w:val="footer"/>
    <w:basedOn w:val="a"/>
    <w:link w:val="a9"/>
    <w:uiPriority w:val="99"/>
    <w:unhideWhenUsed/>
    <w:rsid w:val="00350D2C"/>
    <w:pPr>
      <w:tabs>
        <w:tab w:val="center" w:pos="4677"/>
        <w:tab w:val="right" w:pos="9355"/>
      </w:tabs>
    </w:pPr>
  </w:style>
  <w:style w:type="character" w:customStyle="1" w:styleId="a9">
    <w:name w:val="Нижний колонтитул Знак"/>
    <w:basedOn w:val="a0"/>
    <w:link w:val="a8"/>
    <w:uiPriority w:val="99"/>
    <w:rsid w:val="00350D2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6409621" TargetMode="External"/><Relationship Id="rId18" Type="http://schemas.openxmlformats.org/officeDocument/2006/relationships/hyperlink" Target="http://online.zakon.kz/Document/?doc_id=33746735" TargetMode="External"/><Relationship Id="rId26" Type="http://schemas.openxmlformats.org/officeDocument/2006/relationships/hyperlink" Target="http://online.zakon.kz/Document/?doc_id=31532242" TargetMode="External"/><Relationship Id="rId39" Type="http://schemas.openxmlformats.org/officeDocument/2006/relationships/header" Target="header2.xml"/><Relationship Id="rId21" Type="http://schemas.openxmlformats.org/officeDocument/2006/relationships/hyperlink" Target="http://online.zakon.kz/Document/?doc_id=35256571" TargetMode="External"/><Relationship Id="rId34" Type="http://schemas.openxmlformats.org/officeDocument/2006/relationships/hyperlink" Target="http://online.zakon.kz/Document/?doc_id=38520173" TargetMode="External"/><Relationship Id="rId42" Type="http://schemas.openxmlformats.org/officeDocument/2006/relationships/header" Target="header3.xml"/><Relationship Id="rId7" Type="http://schemas.openxmlformats.org/officeDocument/2006/relationships/hyperlink" Target="http://online.zakon.kz/Document/?doc_id=35885506" TargetMode="External"/><Relationship Id="rId2" Type="http://schemas.microsoft.com/office/2007/relationships/stylesWithEffects" Target="stylesWithEffects.xml"/><Relationship Id="rId16" Type="http://schemas.openxmlformats.org/officeDocument/2006/relationships/hyperlink" Target="http://online.zakon.kz/Document/?doc_id=35234017" TargetMode="External"/><Relationship Id="rId29" Type="http://schemas.openxmlformats.org/officeDocument/2006/relationships/hyperlink" Target="http://online.zakon.kz/Document/?doc_id=3509019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129452" TargetMode="External"/><Relationship Id="rId24" Type="http://schemas.openxmlformats.org/officeDocument/2006/relationships/hyperlink" Target="http://online.zakon.kz/Document/?doc_id=33379831" TargetMode="External"/><Relationship Id="rId32" Type="http://schemas.openxmlformats.org/officeDocument/2006/relationships/hyperlink" Target="http://online.zakon.kz/Document/?doc_id=34671466" TargetMode="External"/><Relationship Id="rId37" Type="http://schemas.openxmlformats.org/officeDocument/2006/relationships/hyperlink" Target="http://online.zakon.kz/Document/?doc_id=36539146"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8102277" TargetMode="External"/><Relationship Id="rId23" Type="http://schemas.openxmlformats.org/officeDocument/2006/relationships/hyperlink" Target="http://online.zakon.kz/Document/?doc_id=35755086" TargetMode="External"/><Relationship Id="rId28" Type="http://schemas.openxmlformats.org/officeDocument/2006/relationships/hyperlink" Target="http://online.zakon.kz/Document/?doc_id=39326681" TargetMode="External"/><Relationship Id="rId36" Type="http://schemas.openxmlformats.org/officeDocument/2006/relationships/hyperlink" Target="http://online.zakon.kz/Document/?doc_id=39512518" TargetMode="External"/><Relationship Id="rId10" Type="http://schemas.openxmlformats.org/officeDocument/2006/relationships/hyperlink" Target="http://online.zakon.kz/Document/?doc_id=31626689" TargetMode="External"/><Relationship Id="rId19" Type="http://schemas.openxmlformats.org/officeDocument/2006/relationships/hyperlink" Target="http://online.zakon.kz/Document/?doc_id=39049337" TargetMode="External"/><Relationship Id="rId31" Type="http://schemas.openxmlformats.org/officeDocument/2006/relationships/hyperlink" Target="http://online.zakon.kz/Document/?doc_id=39932497"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626493" TargetMode="External"/><Relationship Id="rId14" Type="http://schemas.openxmlformats.org/officeDocument/2006/relationships/hyperlink" Target="http://online.zakon.kz/Document/?doc_id=34092630" TargetMode="External"/><Relationship Id="rId22" Type="http://schemas.openxmlformats.org/officeDocument/2006/relationships/hyperlink" Target="http://online.zakon.kz/Document/?doc_id=34330249" TargetMode="External"/><Relationship Id="rId27" Type="http://schemas.openxmlformats.org/officeDocument/2006/relationships/hyperlink" Target="http://online.zakon.kz/Document/?doc_id=31631737" TargetMode="External"/><Relationship Id="rId30" Type="http://schemas.openxmlformats.org/officeDocument/2006/relationships/hyperlink" Target="http://online.zakon.kz/Document/?doc_id=39400288" TargetMode="External"/><Relationship Id="rId35" Type="http://schemas.openxmlformats.org/officeDocument/2006/relationships/hyperlink" Target="http://online.zakon.kz/Document/?doc_id=32789092" TargetMode="External"/><Relationship Id="rId43" Type="http://schemas.openxmlformats.org/officeDocument/2006/relationships/footer" Target="footer3.xml"/><Relationship Id="rId8" Type="http://schemas.openxmlformats.org/officeDocument/2006/relationships/hyperlink" Target="http://online.zakon.kz/Document/?doc_id=31531074" TargetMode="External"/><Relationship Id="rId3" Type="http://schemas.openxmlformats.org/officeDocument/2006/relationships/settings" Target="settings.xml"/><Relationship Id="rId12" Type="http://schemas.openxmlformats.org/officeDocument/2006/relationships/hyperlink" Target="http://online.zakon.kz/Document/?doc_id=36824816" TargetMode="External"/><Relationship Id="rId17" Type="http://schemas.openxmlformats.org/officeDocument/2006/relationships/hyperlink" Target="http://online.zakon.kz/Document/?doc_id=35110340" TargetMode="External"/><Relationship Id="rId25" Type="http://schemas.openxmlformats.org/officeDocument/2006/relationships/hyperlink" Target="http://online.zakon.kz/Document/?doc_id=33379831" TargetMode="External"/><Relationship Id="rId33" Type="http://schemas.openxmlformats.org/officeDocument/2006/relationships/hyperlink" Target="http://online.zakon.kz/Document/?doc_id=38621536" TargetMode="External"/><Relationship Id="rId38" Type="http://schemas.openxmlformats.org/officeDocument/2006/relationships/header" Target="header1.xml"/><Relationship Id="rId20" Type="http://schemas.openxmlformats.org/officeDocument/2006/relationships/hyperlink" Target="http://online.zakon.kz/Document/?doc_id=35256571" TargetMode="External"/><Relationship Id="rId4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342</Words>
  <Characters>4467</Characters>
  <Application>Microsoft Office Word</Application>
  <DocSecurity>0</DocSecurity>
  <Lines>37</Lines>
  <Paragraphs>9</Paragraphs>
  <ScaleCrop>false</ScaleCrop>
  <Company/>
  <LinksUpToDate>false</LinksUpToDate>
  <CharactersWithSpaces>4800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бекіту туралы» Қазақстан Республикасы Үкіметінің 2013 жылғы 2 қазандағы № 1042 Қаулысы (2022.08.11.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2023-11-29T01:55:00Z</dcterms:created>
  <dcterms:modified xsi:type="dcterms:W3CDTF">2023-11-29T01:55:00Z</dcterms:modified>
</cp:coreProperties>
</file>