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3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2013 года № 227 «Об утверждении перечня, форм, сроков и Правил представления отчетности единым накопительным пенсионным фондом» (с изменениями от 27.08.2014 г.) (утратило силу)</w:t>
      </w:r>
    </w:p>
    <w:p w:rsidR="00000000" w:rsidRDefault="00EA63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639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октября 2013 года под № 8856</w:t>
      </w:r>
    </w:p>
    <w:p w:rsidR="00000000" w:rsidRDefault="00EA6394">
      <w:pPr>
        <w:ind w:firstLine="400"/>
        <w:jc w:val="both"/>
      </w:pPr>
      <w:r>
        <w:rPr>
          <w:rStyle w:val="s0"/>
        </w:rPr>
        <w:t> </w:t>
      </w:r>
    </w:p>
    <w:p w:rsidR="00000000" w:rsidRDefault="00EA6394">
      <w:pPr>
        <w:ind w:firstLine="400"/>
        <w:jc w:val="both"/>
      </w:pPr>
      <w:r>
        <w:rPr>
          <w:rStyle w:val="s0"/>
        </w:rPr>
        <w:t>Опубликовано: «Казахстанская правда» от 15 января 2014 г. № 8 (27629)</w:t>
      </w:r>
    </w:p>
    <w:p w:rsidR="00000000" w:rsidRDefault="00EA6394">
      <w:pPr>
        <w:ind w:firstLine="400"/>
        <w:jc w:val="both"/>
      </w:pPr>
      <w:r>
        <w:t> </w:t>
      </w:r>
    </w:p>
    <w:p w:rsidR="00000000" w:rsidRDefault="00EA639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августа 2017 года № 167</w:t>
      </w:r>
    </w:p>
    <w:p w:rsidR="00000000" w:rsidRDefault="00EA6394">
      <w:pPr>
        <w:ind w:firstLine="400"/>
        <w:jc w:val="both"/>
      </w:pPr>
      <w:r>
        <w:t> </w:t>
      </w:r>
    </w:p>
    <w:p w:rsidR="00000000" w:rsidRDefault="00EA6394">
      <w:pPr>
        <w:ind w:firstLine="400"/>
        <w:jc w:val="both"/>
      </w:pPr>
      <w:r>
        <w:t>Внесены изменения:</w:t>
      </w:r>
    </w:p>
    <w:p w:rsidR="00000000" w:rsidRDefault="00EA6394">
      <w:pPr>
        <w:ind w:firstLine="400"/>
        <w:jc w:val="both"/>
      </w:pPr>
      <w:r>
        <w:t> </w:t>
      </w:r>
    </w:p>
    <w:p w:rsidR="00000000" w:rsidRDefault="00EA6394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 xml:space="preserve">я Национального Банка РК от 27.08.14 г. № 170 (введено в действие по истечении десяти календарных дней после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A6394">
      <w:pPr>
        <w:ind w:firstLine="400"/>
        <w:jc w:val="both"/>
      </w:pPr>
      <w:r>
        <w:rPr>
          <w:rStyle w:val="s0"/>
        </w:rPr>
        <w:t> </w:t>
      </w:r>
    </w:p>
    <w:p w:rsidR="00000000" w:rsidRDefault="00EA6394">
      <w:pPr>
        <w:ind w:firstLine="400"/>
        <w:jc w:val="both"/>
      </w:pPr>
      <w:r>
        <w:t>Предыдущие редакции:</w:t>
      </w:r>
    </w:p>
    <w:p w:rsidR="00000000" w:rsidRDefault="00EA6394">
      <w:pPr>
        <w:ind w:firstLine="400"/>
        <w:jc w:val="both"/>
      </w:pPr>
      <w:r>
        <w:t> </w:t>
      </w:r>
    </w:p>
    <w:p w:rsidR="00000000" w:rsidRDefault="00EA639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394" w:rsidRDefault="00EA6394" w:rsidP="00EA6394">
      <w:r>
        <w:separator/>
      </w:r>
    </w:p>
  </w:endnote>
  <w:endnote w:type="continuationSeparator" w:id="0">
    <w:p w:rsidR="00EA6394" w:rsidRDefault="00EA6394" w:rsidP="00EA6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94" w:rsidRDefault="00EA63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94" w:rsidRDefault="00EA63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94" w:rsidRDefault="00EA63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394" w:rsidRDefault="00EA6394" w:rsidP="00EA6394">
      <w:r>
        <w:separator/>
      </w:r>
    </w:p>
  </w:footnote>
  <w:footnote w:type="continuationSeparator" w:id="0">
    <w:p w:rsidR="00EA6394" w:rsidRDefault="00EA6394" w:rsidP="00EA63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94" w:rsidRDefault="00EA63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94" w:rsidRDefault="00EA6394" w:rsidP="00EA63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394" w:rsidRPr="00EA6394" w:rsidRDefault="00EA6394" w:rsidP="00EA63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2013 года № 227 «Об утверждении перечня, форм, сроков и Правил представления отчетности единым накопительным пенсионным фондом» (с изменениями от 27.08.2014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94" w:rsidRDefault="00EA63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394"/>
    <w:rsid w:val="00EA6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63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3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63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3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63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3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63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3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26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37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40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27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2013 года № 227 «Об утверждении перечня, форм, сроков и Правил представления отчетности единым накопительным пенсионным фондом» (с изменениями от 27.08.2014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2023-11-15T07:15:00Z</dcterms:created>
  <dcterms:modified xsi:type="dcterms:W3CDTF">2023-11-15T07:15:00Z</dcterms:modified>
</cp:coreProperties>
</file>