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A1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мүлікті сенімгерлік басқаруға беру қағидаларын бекіту туралы» Қазақстан Республикасы Үкіметінің 2014 жылғы 4 ақпандағы № 46 Қаулысы</w:t>
      </w:r>
    </w:p>
    <w:p w:rsidR="00000000" w:rsidRDefault="003B0A1A">
      <w:r>
        <w:t> </w:t>
      </w:r>
    </w:p>
    <w:p w:rsidR="00000000" w:rsidRDefault="003B0A1A">
      <w:pPr>
        <w:ind w:firstLine="400"/>
        <w:jc w:val="both"/>
      </w:pPr>
      <w:r>
        <w:rPr>
          <w:rStyle w:val="s0"/>
        </w:rPr>
        <w:t>Жариялануы: «Егемен Қазақстан» 2014 жылғы 15 ақпан № 32 (28256);</w:t>
      </w:r>
      <w:r>
        <w:rPr>
          <w:rStyle w:val="s00"/>
        </w:rPr>
        <w:t xml:space="preserve"> ҚР </w:t>
      </w:r>
      <w:r>
        <w:rPr>
          <w:rStyle w:val="s0"/>
        </w:rPr>
        <w:t>Президенті мен ҚР Үкіметінің Актілер жинағы, 2014 ж., № 4, 33-құжат</w:t>
      </w:r>
    </w:p>
    <w:p w:rsidR="00000000" w:rsidRDefault="003B0A1A">
      <w:pPr>
        <w:ind w:firstLine="400"/>
        <w:jc w:val="both"/>
      </w:pPr>
      <w:r>
        <w:rPr>
          <w:rStyle w:val="s0"/>
        </w:rPr>
        <w:t> </w:t>
      </w:r>
    </w:p>
    <w:p w:rsidR="00000000" w:rsidRDefault="003B0A1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10 сәуірдегі № 216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B0A1A">
      <w:pPr>
        <w:ind w:firstLine="400"/>
        <w:jc w:val="both"/>
      </w:pPr>
      <w:r>
        <w:rPr>
          <w:rStyle w:val="s0"/>
        </w:rPr>
        <w:t> </w:t>
      </w:r>
    </w:p>
    <w:p w:rsidR="00000000" w:rsidRDefault="003B0A1A">
      <w:pPr>
        <w:ind w:firstLine="400"/>
        <w:jc w:val="both"/>
      </w:pPr>
      <w:r>
        <w:rPr>
          <w:rStyle w:val="s0"/>
        </w:rPr>
        <w:t> </w:t>
      </w:r>
    </w:p>
    <w:p w:rsidR="00000000" w:rsidRDefault="003B0A1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A1A" w:rsidRDefault="003B0A1A" w:rsidP="003B0A1A">
      <w:r>
        <w:separator/>
      </w:r>
    </w:p>
  </w:endnote>
  <w:endnote w:type="continuationSeparator" w:id="0">
    <w:p w:rsidR="003B0A1A" w:rsidRDefault="003B0A1A" w:rsidP="003B0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A1A" w:rsidRDefault="003B0A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A1A" w:rsidRDefault="003B0A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A1A" w:rsidRDefault="003B0A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A1A" w:rsidRDefault="003B0A1A" w:rsidP="003B0A1A">
      <w:r>
        <w:separator/>
      </w:r>
    </w:p>
  </w:footnote>
  <w:footnote w:type="continuationSeparator" w:id="0">
    <w:p w:rsidR="003B0A1A" w:rsidRDefault="003B0A1A" w:rsidP="003B0A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A1A" w:rsidRDefault="003B0A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A1A" w:rsidRDefault="003B0A1A" w:rsidP="003B0A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A1A" w:rsidRPr="003B0A1A" w:rsidRDefault="003B0A1A" w:rsidP="003B0A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2014.04.02 № 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A1A" w:rsidRDefault="003B0A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A1A"/>
    <w:rsid w:val="003B0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0A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0A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0A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0A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0A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0A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0A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0A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876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2014.04.02 № 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2024-05-04T06:43:00Z</dcterms:created>
  <dcterms:modified xsi:type="dcterms:W3CDTF">2024-05-04T06:43:00Z</dcterms:modified>
</cp:coreProperties>
</file>