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202D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Правления Национального Банка Республики Казахстан от 25 декабря 2013 года № 292 «О введении ограничений на проведение отдельных видов банковских и других операций финансовыми организациями» (с изменениями и дополнениями по состоянию на 22.06</w:t>
      </w:r>
      <w:r>
        <w:rPr>
          <w:rStyle w:val="s0"/>
          <w:b/>
          <w:bCs/>
        </w:rPr>
        <w:t>.2022 г.) (утратило силу)</w:t>
      </w:r>
    </w:p>
    <w:p w:rsidR="00000000" w:rsidRDefault="0054202D">
      <w:pPr>
        <w:pStyle w:val="pj"/>
      </w:pPr>
      <w:r>
        <w:rPr>
          <w:rStyle w:val="s0"/>
          <w:b/>
          <w:bCs/>
        </w:rPr>
        <w:t> </w:t>
      </w:r>
    </w:p>
    <w:p w:rsidR="00000000" w:rsidRDefault="0054202D">
      <w:pPr>
        <w:pStyle w:val="pj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4 февраля 2014 года под № 9125</w:t>
      </w:r>
    </w:p>
    <w:p w:rsidR="00000000" w:rsidRDefault="0054202D">
      <w:pPr>
        <w:pStyle w:val="pj"/>
      </w:pPr>
      <w:r>
        <w:rPr>
          <w:rStyle w:val="s0"/>
        </w:rPr>
        <w:t> </w:t>
      </w:r>
    </w:p>
    <w:p w:rsidR="00000000" w:rsidRDefault="0054202D">
      <w:pPr>
        <w:pStyle w:val="pj"/>
      </w:pPr>
      <w:r>
        <w:rPr>
          <w:rStyle w:val="s0"/>
        </w:rPr>
        <w:t xml:space="preserve">Опубликовано: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11 февраля 2014 г.</w:t>
        </w:r>
      </w:hyperlink>
      <w:r>
        <w:rPr>
          <w:rStyle w:val="s0"/>
        </w:rPr>
        <w:t>; «Казахстанская правда» от 6 марта 2014 г. № 45 (27666)</w:t>
      </w:r>
    </w:p>
    <w:p w:rsidR="00000000" w:rsidRDefault="0054202D">
      <w:pPr>
        <w:pStyle w:val="pj"/>
      </w:pPr>
      <w:r>
        <w:rPr>
          <w:rStyle w:val="s0"/>
        </w:rPr>
        <w:t> </w:t>
      </w:r>
    </w:p>
    <w:p w:rsidR="00000000" w:rsidRDefault="0054202D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8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Председателя Национального Банка РК от 25 августа 2025 года № 52</w:t>
      </w:r>
    </w:p>
    <w:p w:rsidR="00000000" w:rsidRDefault="0054202D">
      <w:pPr>
        <w:pStyle w:val="pj"/>
      </w:pPr>
      <w:r>
        <w:t> </w:t>
      </w:r>
    </w:p>
    <w:p w:rsidR="00000000" w:rsidRDefault="0054202D">
      <w:pPr>
        <w:pStyle w:val="pj"/>
      </w:pPr>
      <w:r>
        <w:rPr>
          <w:rStyle w:val="s0"/>
        </w:rPr>
        <w:t>Внесены изменения:</w:t>
      </w:r>
    </w:p>
    <w:p w:rsidR="00000000" w:rsidRDefault="0054202D">
      <w:pPr>
        <w:pStyle w:val="pj"/>
      </w:pPr>
      <w:r>
        <w:rPr>
          <w:rStyle w:val="s0"/>
        </w:rPr>
        <w:t> </w:t>
      </w:r>
    </w:p>
    <w:p w:rsidR="00000000" w:rsidRDefault="0054202D">
      <w:pPr>
        <w:pStyle w:val="pj"/>
      </w:pPr>
      <w:hyperlink r:id="rId9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21.11.14 г. № 221 (в</w:t>
      </w:r>
      <w:r>
        <w:rPr>
          <w:rStyle w:val="s0"/>
        </w:rPr>
        <w:t xml:space="preserve">ведено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54202D">
      <w:pPr>
        <w:pStyle w:val="pj"/>
      </w:pPr>
      <w:hyperlink r:id="rId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</w:t>
      </w:r>
      <w:r>
        <w:rPr>
          <w:rStyle w:val="s0"/>
        </w:rPr>
        <w:t>ения Национального Банка РК от 12.11.19 г. № 190 (введено в действие с 1 января 2020 г.);</w:t>
      </w:r>
    </w:p>
    <w:p w:rsidR="00000000" w:rsidRDefault="0054202D">
      <w:pPr>
        <w:pStyle w:val="pj"/>
      </w:pPr>
      <w:hyperlink r:id="rId1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22.06.22 г. № 49 (введено в действие по истечении </w:t>
      </w:r>
      <w:r>
        <w:rPr>
          <w:rStyle w:val="s0"/>
        </w:rPr>
        <w:t xml:space="preserve">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54202D">
      <w:pPr>
        <w:pStyle w:val="pj"/>
      </w:pPr>
      <w:r>
        <w:rPr>
          <w:rStyle w:val="s0"/>
        </w:rPr>
        <w:t> </w:t>
      </w:r>
    </w:p>
    <w:p w:rsidR="00000000" w:rsidRDefault="0054202D">
      <w:pPr>
        <w:pStyle w:val="pj"/>
      </w:pPr>
      <w:r>
        <w:rPr>
          <w:rStyle w:val="s0"/>
        </w:rPr>
        <w:t>Предыдущие редакции:</w:t>
      </w:r>
    </w:p>
    <w:p w:rsidR="00000000" w:rsidRDefault="0054202D">
      <w:pPr>
        <w:pStyle w:val="pj"/>
      </w:pPr>
      <w:r>
        <w:rPr>
          <w:rStyle w:val="s0"/>
        </w:rPr>
        <w:t> </w:t>
      </w:r>
    </w:p>
    <w:p w:rsidR="00000000" w:rsidRDefault="0054202D">
      <w:pPr>
        <w:pStyle w:val="pj"/>
      </w:pPr>
      <w:hyperlink r:id="rId1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</w:t>
      </w:r>
      <w:r>
        <w:rPr>
          <w:rStyle w:val="s0"/>
        </w:rPr>
        <w:t xml:space="preserve"> внесения изменений от 21.11.14 г.</w:t>
      </w:r>
    </w:p>
    <w:p w:rsidR="00000000" w:rsidRDefault="0054202D">
      <w:pPr>
        <w:pStyle w:val="pj"/>
      </w:pPr>
      <w:hyperlink r:id="rId1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12.11.19 г.</w:t>
      </w:r>
    </w:p>
    <w:p w:rsidR="00000000" w:rsidRDefault="0054202D">
      <w:pPr>
        <w:pStyle w:val="pj"/>
      </w:pPr>
      <w:hyperlink r:id="rId1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</w:t>
      </w:r>
      <w:r>
        <w:rPr>
          <w:rStyle w:val="s0"/>
        </w:rPr>
        <w:t>сения изменений от 22.06.22 г.</w:t>
      </w:r>
    </w:p>
    <w:p w:rsidR="00000000" w:rsidRDefault="0054202D">
      <w:pPr>
        <w:pStyle w:val="pj"/>
      </w:pPr>
      <w:r>
        <w:rPr>
          <w:rStyle w:val="s0"/>
        </w:rPr>
        <w:t> </w:t>
      </w:r>
    </w:p>
    <w:p w:rsidR="00000000" w:rsidRDefault="0054202D">
      <w:pPr>
        <w:pStyle w:val="pj"/>
      </w:pPr>
      <w:r>
        <w:rPr>
          <w:rStyle w:val="s0"/>
        </w:rP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2D" w:rsidRDefault="0054202D" w:rsidP="0054202D">
      <w:r>
        <w:separator/>
      </w:r>
    </w:p>
  </w:endnote>
  <w:endnote w:type="continuationSeparator" w:id="0">
    <w:p w:rsidR="0054202D" w:rsidRDefault="0054202D" w:rsidP="0054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D" w:rsidRDefault="005420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D" w:rsidRDefault="0054202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D" w:rsidRDefault="005420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2D" w:rsidRDefault="0054202D" w:rsidP="0054202D">
      <w:r>
        <w:separator/>
      </w:r>
    </w:p>
  </w:footnote>
  <w:footnote w:type="continuationSeparator" w:id="0">
    <w:p w:rsidR="0054202D" w:rsidRDefault="0054202D" w:rsidP="0054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D" w:rsidRDefault="005420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D" w:rsidRDefault="0054202D" w:rsidP="0054202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4202D" w:rsidRPr="0054202D" w:rsidRDefault="0054202D" w:rsidP="0054202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Правления Национального Банка Республики Казахстан от 25 декабря 2013 года № 292 «О введении ограничений на проведение отдельных видов банковских и других операций финансовыми организациями» (с изменениями и дополнениями по состоянию на 22.06.2022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D" w:rsidRDefault="005420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4202D"/>
    <w:rsid w:val="0054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420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202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420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202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420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202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420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202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141741" TargetMode="External"/><Relationship Id="rId13" Type="http://schemas.openxmlformats.org/officeDocument/2006/relationships/hyperlink" Target="http://online.zakon.kz/Document/?doc_id=3839059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adilet.zan.kz/rus/origins/V1300009125" TargetMode="External"/><Relationship Id="rId12" Type="http://schemas.openxmlformats.org/officeDocument/2006/relationships/hyperlink" Target="http://online.zakon.kz/Document/?doc_id=31731130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609926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61577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05616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164868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648670" TargetMode="External"/><Relationship Id="rId14" Type="http://schemas.openxmlformats.org/officeDocument/2006/relationships/hyperlink" Target="http://online.zakon.kz/Document/?doc_id=3164877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2025-09-04T23:53:00Z</dcterms:created>
  <dcterms:modified xsi:type="dcterms:W3CDTF">2025-09-04T23:53:00Z</dcterms:modified>
</cp:coreProperties>
</file>