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5D5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апреля 2014 года № 301 «Об утверждении Правил возмещения расходов участников национального превентивного механизма по превентивным посещениям» (с изменениями и дополнениями по состоянию на 26.05.2025 г.</w:t>
      </w:r>
      <w:r>
        <w:rPr>
          <w:rStyle w:val="s0"/>
          <w:b/>
          <w:bCs/>
        </w:rPr>
        <w:t>)</w:t>
      </w:r>
    </w:p>
    <w:p w:rsidR="00000000" w:rsidRDefault="00ED5D57">
      <w:pPr>
        <w:pStyle w:val="p"/>
      </w:pPr>
      <w:r>
        <w:t> </w:t>
      </w:r>
    </w:p>
    <w:p w:rsidR="00000000" w:rsidRDefault="00ED5D57">
      <w:pPr>
        <w:pStyle w:val="pj"/>
      </w:pPr>
      <w:r>
        <w:rPr>
          <w:rStyle w:val="s0"/>
        </w:rPr>
        <w:t>Опубликовано: «Казахстанская правда» от 10 апреля 2014 г. № 69 (27690); САПП Республики Казахстан 2014 г., № 25, ст. 196</w:t>
      </w:r>
    </w:p>
    <w:p w:rsidR="00000000" w:rsidRDefault="00ED5D57">
      <w:pPr>
        <w:pStyle w:val="pj"/>
      </w:pPr>
      <w:r>
        <w:rPr>
          <w:rStyle w:val="s0"/>
        </w:rPr>
        <w:t> </w:t>
      </w:r>
    </w:p>
    <w:p w:rsidR="00000000" w:rsidRDefault="00ED5D57">
      <w:pPr>
        <w:pStyle w:val="pj"/>
      </w:pPr>
      <w:r>
        <w:rPr>
          <w:rStyle w:val="s0"/>
        </w:rPr>
        <w:t>Внесены изменения:</w:t>
      </w:r>
    </w:p>
    <w:p w:rsidR="00000000" w:rsidRDefault="00ED5D57">
      <w:pPr>
        <w:pStyle w:val="pj"/>
      </w:pPr>
      <w:r>
        <w:rPr>
          <w:rStyle w:val="s0"/>
        </w:rPr>
        <w:t> </w:t>
      </w:r>
    </w:p>
    <w:p w:rsidR="00000000" w:rsidRDefault="00ED5D57">
      <w:pPr>
        <w:pStyle w:val="pj"/>
      </w:pPr>
      <w:hyperlink r:id="rId7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07.11.14 г. № 1180 (введено в действие с 1 января 2015 г.);</w:t>
      </w:r>
    </w:p>
    <w:p w:rsidR="00000000" w:rsidRDefault="00ED5D57">
      <w:pPr>
        <w:pStyle w:val="pj"/>
      </w:pPr>
      <w:hyperlink r:id="rId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26.12.17 г. № 874 (введено в действие после дня его первого </w:t>
      </w:r>
      <w:r>
        <w:rPr>
          <w:rStyle w:val="s0"/>
        </w:rPr>
        <w:t xml:space="preserve">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D5D57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15.07.19 г. № 518 (введено в действие по истечении десяти кале</w:t>
      </w:r>
      <w:r>
        <w:rPr>
          <w:rStyle w:val="s0"/>
        </w:rPr>
        <w:t xml:space="preserve">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D5D57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01.08.19 г. № 580 (введено </w:t>
      </w:r>
      <w:r>
        <w:rPr>
          <w:rStyle w:val="s0"/>
        </w:rPr>
        <w:t xml:space="preserve">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D5D57">
      <w:pPr>
        <w:pStyle w:val="pj"/>
      </w:pPr>
      <w:hyperlink r:id="rId1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23.10.20 г. № 70</w:t>
      </w:r>
      <w:r>
        <w:rPr>
          <w:rStyle w:val="s0"/>
        </w:rPr>
        <w:t>4;</w:t>
      </w:r>
    </w:p>
    <w:p w:rsidR="00000000" w:rsidRDefault="00ED5D57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20.11.20 г. № 779 (введено в действие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</w:t>
      </w:r>
      <w:r>
        <w:rPr>
          <w:rStyle w:val="s0"/>
        </w:rPr>
        <w:t xml:space="preserve"> распространяется на правоотношения, возникшие с 1 сентября 2020 года);</w:t>
      </w:r>
    </w:p>
    <w:p w:rsidR="00000000" w:rsidRDefault="00ED5D57">
      <w:pPr>
        <w:pStyle w:val="pj"/>
      </w:pPr>
      <w:hyperlink r:id="rId17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16.02.23 г. № 135 (</w:t>
      </w:r>
      <w:hyperlink r:id="rId18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3 марта 2023 г.);</w:t>
      </w:r>
    </w:p>
    <w:p w:rsidR="00000000" w:rsidRDefault="00ED5D57">
      <w:pPr>
        <w:pStyle w:val="pj"/>
      </w:pPr>
      <w:hyperlink r:id="rId1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13.05.25 г. № 332 (</w:t>
      </w:r>
      <w:hyperlink r:id="rId20" w:anchor="sub_id=2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26 мая 2025 г.)</w:t>
      </w:r>
    </w:p>
    <w:p w:rsidR="00000000" w:rsidRDefault="00ED5D57">
      <w:pPr>
        <w:pStyle w:val="pj"/>
      </w:pPr>
      <w:r>
        <w:rPr>
          <w:rStyle w:val="s0"/>
        </w:rPr>
        <w:t> </w:t>
      </w:r>
    </w:p>
    <w:p w:rsidR="00000000" w:rsidRDefault="00ED5D57">
      <w:pPr>
        <w:pStyle w:val="pj"/>
      </w:pPr>
      <w:r>
        <w:rPr>
          <w:rStyle w:val="s0"/>
        </w:rPr>
        <w:t>Предыдущие редакции:</w:t>
      </w:r>
    </w:p>
    <w:p w:rsidR="00000000" w:rsidRDefault="00ED5D57">
      <w:pPr>
        <w:pStyle w:val="pj"/>
      </w:pPr>
      <w:r>
        <w:rPr>
          <w:rStyle w:val="s0"/>
        </w:rPr>
        <w:t> </w:t>
      </w:r>
    </w:p>
    <w:p w:rsidR="00000000" w:rsidRDefault="00ED5D57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</w:t>
      </w:r>
      <w:r>
        <w:rPr>
          <w:rStyle w:val="s0"/>
        </w:rPr>
        <w:t>7.11.14 г.</w:t>
      </w:r>
    </w:p>
    <w:p w:rsidR="00000000" w:rsidRDefault="00ED5D57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26.12.17 г.</w:t>
      </w:r>
    </w:p>
    <w:p w:rsidR="00000000" w:rsidRDefault="00ED5D57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15.07</w:t>
      </w:r>
      <w:r>
        <w:rPr>
          <w:rStyle w:val="s0"/>
        </w:rPr>
        <w:t>.19 г.</w:t>
      </w:r>
    </w:p>
    <w:p w:rsidR="00000000" w:rsidRDefault="00ED5D57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01.08.19 г.</w:t>
      </w:r>
    </w:p>
    <w:p w:rsidR="00000000" w:rsidRDefault="00ED5D57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23.10.20 </w:t>
      </w:r>
      <w:r>
        <w:rPr>
          <w:rStyle w:val="s0"/>
        </w:rPr>
        <w:t>г.</w:t>
      </w:r>
    </w:p>
    <w:p w:rsidR="00000000" w:rsidRDefault="00ED5D57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20.11.20 г.</w:t>
      </w:r>
    </w:p>
    <w:p w:rsidR="00000000" w:rsidRDefault="00ED5D57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16.02.23 г.</w:t>
      </w:r>
    </w:p>
    <w:p w:rsidR="00000000" w:rsidRDefault="00ED5D57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13.05.25 г.</w:t>
      </w:r>
    </w:p>
    <w:p w:rsidR="00000000" w:rsidRDefault="00ED5D57">
      <w:pPr>
        <w:pStyle w:val="pj"/>
      </w:pPr>
      <w:r>
        <w:t> </w:t>
      </w:r>
    </w:p>
    <w:p w:rsidR="00000000" w:rsidRDefault="00ED5D57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5D57" w:rsidRDefault="00ED5D57" w:rsidP="00ED5D57">
      <w:r>
        <w:separator/>
      </w:r>
    </w:p>
  </w:endnote>
  <w:endnote w:type="continuationSeparator" w:id="0">
    <w:p w:rsidR="00ED5D57" w:rsidRDefault="00ED5D57" w:rsidP="00ED5D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D57" w:rsidRDefault="00ED5D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D57" w:rsidRDefault="00ED5D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D57" w:rsidRDefault="00ED5D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5D57" w:rsidRDefault="00ED5D57" w:rsidP="00ED5D57">
      <w:r>
        <w:separator/>
      </w:r>
    </w:p>
  </w:footnote>
  <w:footnote w:type="continuationSeparator" w:id="0">
    <w:p w:rsidR="00ED5D57" w:rsidRDefault="00ED5D57" w:rsidP="00ED5D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D57" w:rsidRDefault="00ED5D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D57" w:rsidRDefault="00ED5D57" w:rsidP="00ED5D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5D57" w:rsidRPr="00ED5D57" w:rsidRDefault="00ED5D57" w:rsidP="00ED5D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апреля 2014 года № 301 «Об утверждении Правил возмещения расходов участников национального превентивного механизма по превентивным посещениям» (с изменениями и дополнениями по состоянию на 26.05.2025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D57" w:rsidRDefault="00ED5D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5D57"/>
    <w:rsid w:val="00ED5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5D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5D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5D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5D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5D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5D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5D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5D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025681" TargetMode="External"/><Relationship Id="rId18" Type="http://schemas.openxmlformats.org/officeDocument/2006/relationships/hyperlink" Target="http://online.zakon.kz/Document/?doc_id=37688658" TargetMode="External"/><Relationship Id="rId26" Type="http://schemas.openxmlformats.org/officeDocument/2006/relationships/hyperlink" Target="http://online.zakon.kz/Document/?doc_id=3628440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44946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1627484" TargetMode="External"/><Relationship Id="rId12" Type="http://schemas.openxmlformats.org/officeDocument/2006/relationships/hyperlink" Target="http://online.zakon.kz/Document/?doc_id=38071414" TargetMode="External"/><Relationship Id="rId17" Type="http://schemas.openxmlformats.org/officeDocument/2006/relationships/hyperlink" Target="http://online.zakon.kz/Document/?doc_id=37688658" TargetMode="External"/><Relationship Id="rId25" Type="http://schemas.openxmlformats.org/officeDocument/2006/relationships/hyperlink" Target="http://online.zakon.kz/Document/?doc_id=35157698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720589" TargetMode="External"/><Relationship Id="rId20" Type="http://schemas.openxmlformats.org/officeDocument/2006/relationships/hyperlink" Target="http://online.zakon.kz/Document/?doc_id=38263688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84732" TargetMode="External"/><Relationship Id="rId24" Type="http://schemas.openxmlformats.org/officeDocument/2006/relationships/hyperlink" Target="http://online.zakon.kz/Document/?doc_id=37442941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577798" TargetMode="External"/><Relationship Id="rId23" Type="http://schemas.openxmlformats.org/officeDocument/2006/relationships/hyperlink" Target="http://online.zakon.kz/Document/?doc_id=35529029" TargetMode="External"/><Relationship Id="rId28" Type="http://schemas.openxmlformats.org/officeDocument/2006/relationships/hyperlink" Target="http://online.zakon.kz/Document/?doc_id=39801924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6821507" TargetMode="External"/><Relationship Id="rId19" Type="http://schemas.openxmlformats.org/officeDocument/2006/relationships/hyperlink" Target="http://online.zakon.kz/Document/?doc_id=38263688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80847" TargetMode="External"/><Relationship Id="rId14" Type="http://schemas.openxmlformats.org/officeDocument/2006/relationships/hyperlink" Target="http://online.zakon.kz/Document/?doc_id=31960782" TargetMode="External"/><Relationship Id="rId22" Type="http://schemas.openxmlformats.org/officeDocument/2006/relationships/hyperlink" Target="http://online.zakon.kz/Document/?doc_id=39668541" TargetMode="External"/><Relationship Id="rId27" Type="http://schemas.openxmlformats.org/officeDocument/2006/relationships/hyperlink" Target="http://online.zakon.kz/Document/?doc_id=37985100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28223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259</Words>
  <Characters>3134</Characters>
  <Application>Microsoft Office Word</Application>
  <DocSecurity>0</DocSecurity>
  <Lines>26</Lines>
  <Paragraphs>6</Paragraphs>
  <ScaleCrop>false</ScaleCrop>
  <Company/>
  <LinksUpToDate>false</LinksUpToDate>
  <CharactersWithSpaces>3387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2025-06-16T13:26:00Z</dcterms:created>
  <dcterms:modified xsi:type="dcterms:W3CDTF">2025-06-16T13:26:00Z</dcterms:modified>
</cp:coreProperties>
</file>