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16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351E4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8600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351E4">
            <w:pPr>
              <w:pStyle w:val="pc"/>
            </w:pPr>
            <w:r>
              <w:rPr>
                <w:rStyle w:val="s1"/>
                <w:sz w:val="28"/>
                <w:szCs w:val="28"/>
              </w:rPr>
              <w:t>Уразалин Ондасын Сеилович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351E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351E4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351E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1E4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Член совета директоров АО «КМК Мунай»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351E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1E4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06.11.1963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351E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1E4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г. Актюбинск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351E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1E4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351E4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1E4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1E4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Актюбинский педагогический институт (1985)</w:t>
            </w:r>
          </w:p>
          <w:p w:rsidR="00000000" w:rsidRDefault="006351E4">
            <w:pPr>
              <w:pStyle w:val="p"/>
            </w:pPr>
            <w:r>
              <w:rPr>
                <w:rStyle w:val="s0"/>
                <w:i/>
                <w:iCs/>
              </w:rPr>
              <w:t>Учитель английского языка</w:t>
            </w:r>
            <w:r>
              <w:rPr>
                <w:rFonts w:ascii="Symbol" w:hAnsi="Symbol"/>
              </w:rPr>
              <w:t>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имени С.М. Кирова (1991)</w:t>
            </w:r>
          </w:p>
          <w:p w:rsidR="00000000" w:rsidRDefault="006351E4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rPr>
          <w:trHeight w:val="23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1E4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Преподаватель Актюбинского пединститута (1985-1988);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Секретарь комитета комсомола Актюбинского педагогического института (1988-1990);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Начальник отдела рекламного информационно-коммерческого агентства</w:t>
            </w:r>
            <w:r>
              <w:rPr>
                <w:rStyle w:val="s0"/>
              </w:rPr>
              <w:t>ТОО «РИКА-ТВ» (1990-1993);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правления ОАО «Банк-РИКА» (1993-1999);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правления ЗА</w:t>
            </w:r>
            <w:r>
              <w:t>О «Облтрансгаз», ЗАО «Актобегаз»</w:t>
            </w:r>
            <w:r>
              <w:rPr>
                <w:rStyle w:val="s0"/>
              </w:rPr>
              <w:t xml:space="preserve"> (1999-2000);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Аким Мугалжарского района </w:t>
            </w:r>
            <w:r>
              <w:t>Актюбинской области</w:t>
            </w:r>
            <w:r>
              <w:rPr>
                <w:rStyle w:val="s0"/>
              </w:rPr>
              <w:t xml:space="preserve"> (2000-2003);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Начальник Актюбинского </w:t>
            </w:r>
            <w:r>
              <w:t>областного управления внешнеэкономических связей и инвестиций</w:t>
            </w:r>
            <w:r>
              <w:rPr>
                <w:rStyle w:val="s0"/>
              </w:rPr>
              <w:t xml:space="preserve"> (2003-2004);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Директор департамента внутренней политики Актюб</w:t>
            </w:r>
            <w:r>
              <w:rPr>
                <w:rStyle w:val="s0"/>
              </w:rPr>
              <w:t>инской области (09.2004-09.2005);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акима Актюбинской области (09.2005-11.2006);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Государственный инспектор Отдела государственного контроля и организационной работы Администрации Президента Республики Казахстан (2006-2007);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заве</w:t>
            </w:r>
            <w:r>
              <w:rPr>
                <w:rStyle w:val="s0"/>
              </w:rPr>
              <w:t>дующего Отделом государственного контроля и организационной работы Администрации Президента Республики Казахстан (2007-2008);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заведующего Отделом государственного контроля и организационно-кадровой работы Администрации Президента Республики К</w:t>
            </w:r>
            <w:r>
              <w:rPr>
                <w:rStyle w:val="s0"/>
              </w:rPr>
              <w:t>азахстан (03.2008-10.2008);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заведующего Отделом государственного контроля и организационно-территориальной работы Администрации Президента Республики Казахстан (2008-05.2014);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Заведующий Отделом государственного контроля и организационно-те</w:t>
            </w:r>
            <w:r>
              <w:rPr>
                <w:rStyle w:val="s0"/>
              </w:rPr>
              <w:t>рриториальной работы Администрации Президента Республики Казахстан (</w:t>
            </w:r>
            <w:hyperlink r:id="rId8" w:history="1">
              <w:r>
                <w:rPr>
                  <w:rStyle w:val="a4"/>
                </w:rPr>
                <w:t>05.2014</w:t>
              </w:r>
            </w:hyperlink>
            <w:r>
              <w:rPr>
                <w:rStyle w:val="s0"/>
              </w:rPr>
              <w:t>-22.03.2017);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Руководителя Администрации Президента Республики Казахстан (</w:t>
            </w:r>
            <w:hyperlink r:id="rId9" w:history="1">
              <w:r>
                <w:rPr>
                  <w:rStyle w:val="a4"/>
                </w:rPr>
                <w:t>22.03.2017</w:t>
              </w:r>
            </w:hyperlink>
            <w:r>
              <w:rPr>
                <w:rStyle w:val="s0"/>
              </w:rPr>
              <w:t>-02.2019);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Аким Актюбинской области (</w:t>
            </w:r>
            <w:hyperlink r:id="rId10" w:history="1">
              <w:r>
                <w:rPr>
                  <w:rStyle w:val="a4"/>
                </w:rPr>
                <w:t>26.02.2019</w:t>
              </w:r>
            </w:hyperlink>
            <w:r>
              <w:rPr>
                <w:rStyle w:val="s0"/>
              </w:rPr>
              <w:t xml:space="preserve">, полномочия продлены </w:t>
            </w:r>
            <w:hyperlink r:id="rId11" w:history="1">
              <w:r>
                <w:rPr>
                  <w:rStyle w:val="a4"/>
                </w:rPr>
                <w:t>17.06.2019</w:t>
              </w:r>
            </w:hyperlink>
            <w:r>
              <w:rPr>
                <w:rStyle w:val="s0"/>
              </w:rPr>
              <w:t>-31.08.2022)</w:t>
            </w:r>
          </w:p>
        </w:tc>
      </w:tr>
      <w:tr w:rsidR="00000000">
        <w:trPr>
          <w:trHeight w:val="51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1E4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Национальной комиссии по реализации программы модернизации общественного сознания при Президенте Республики Казахстан (с </w:t>
            </w:r>
            <w:hyperlink r:id="rId12" w:history="1">
              <w:r>
                <w:rPr>
                  <w:rStyle w:val="a4"/>
                </w:rPr>
                <w:t>17.04.2017</w:t>
              </w:r>
            </w:hyperlink>
            <w:r>
              <w:rPr>
                <w:rStyle w:val="s0"/>
              </w:rPr>
              <w:t>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Председатель Актюбинского филиала партии Нур Отан (с </w:t>
            </w:r>
            <w:hyperlink r:id="rId13" w:history="1">
              <w:r>
                <w:rPr>
                  <w:rStyle w:val="a4"/>
                </w:rPr>
                <w:t>03.2019</w:t>
              </w:r>
            </w:hyperlink>
            <w:r>
              <w:rPr>
                <w:rStyle w:val="s0"/>
              </w:rPr>
              <w:t>);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совета директоров АО «КМК Мунай» (с 02.2025)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51E4">
            <w:pPr>
              <w:pStyle w:val="p"/>
            </w:pPr>
            <w:r>
              <w:rPr>
                <w:rStyle w:val="s0"/>
                <w:b/>
                <w:bCs/>
              </w:rPr>
              <w:t>Государств</w:t>
            </w:r>
            <w:r>
              <w:rPr>
                <w:rStyle w:val="s0"/>
                <w:b/>
                <w:bCs/>
              </w:rPr>
              <w:t>енные и международные награды, премии, почетные звания: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Орден «Құрмет» (2008)</w:t>
            </w:r>
          </w:p>
          <w:p w:rsidR="00000000" w:rsidRDefault="006351E4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</w:t>
            </w:r>
          </w:p>
        </w:tc>
      </w:tr>
    </w:tbl>
    <w:p w:rsidR="00000000" w:rsidRDefault="006351E4">
      <w:pPr>
        <w:pStyle w:val="p"/>
      </w:pPr>
      <w:r>
        <w:t> </w:t>
      </w:r>
    </w:p>
    <w:p w:rsidR="00000000" w:rsidRDefault="006351E4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1E4" w:rsidRDefault="006351E4" w:rsidP="006351E4">
      <w:r>
        <w:separator/>
      </w:r>
    </w:p>
  </w:endnote>
  <w:endnote w:type="continuationSeparator" w:id="0">
    <w:p w:rsidR="006351E4" w:rsidRDefault="006351E4" w:rsidP="006351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1E4" w:rsidRDefault="006351E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1E4" w:rsidRDefault="006351E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1E4" w:rsidRDefault="006351E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1E4" w:rsidRDefault="006351E4" w:rsidP="006351E4">
      <w:r>
        <w:separator/>
      </w:r>
    </w:p>
  </w:footnote>
  <w:footnote w:type="continuationSeparator" w:id="0">
    <w:p w:rsidR="006351E4" w:rsidRDefault="006351E4" w:rsidP="006351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1E4" w:rsidRDefault="006351E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1E4" w:rsidRDefault="006351E4" w:rsidP="006351E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1E4" w:rsidRPr="006351E4" w:rsidRDefault="006351E4" w:rsidP="006351E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Уразалин Ондасын Сеилович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1E4" w:rsidRDefault="006351E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1E4"/>
    <w:rsid w:val="00635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351E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351E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351E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351E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351E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351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351E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351E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351E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351E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351E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351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8969" TargetMode="External"/><Relationship Id="rId13" Type="http://schemas.openxmlformats.org/officeDocument/2006/relationships/hyperlink" Target="http://online.zakon.kz/Document/?doc_id=3886406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02103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9647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72538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2395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431</Words>
  <Characters>2460</Characters>
  <Application>Microsoft Office Word</Application>
  <DocSecurity>0</DocSecurity>
  <Lines>20</Lines>
  <Paragraphs>5</Paragraphs>
  <ScaleCrop>false</ScaleCrop>
  <Company/>
  <LinksUpToDate>false</LinksUpToDate>
  <CharactersWithSpaces>2886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2025-02-03T05:28:00Z</dcterms:created>
  <dcterms:modified xsi:type="dcterms:W3CDTF">2025-02-03T05:28:00Z</dcterms:modified>
</cp:coreProperties>
</file>