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81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3 февраля 2014 года № 7 «Об установлении пруденциального норматива для организаций, осуществляющих управление инвестиционным портфелем, утверждении Правил расчета значений пруденциального </w:t>
      </w:r>
      <w:r>
        <w:rPr>
          <w:rStyle w:val="s0"/>
          <w:b/>
          <w:bCs/>
        </w:rPr>
        <w:t>норматива для организаций, осуществляющих управление инвестиционным портфелем и внесении изменений и дополнений в некоторые нормативные правовые акты Республики Казахстан по вопросам рынка ценных бумаг» (с изменениями и дополнениями по состоянию на 16.08.2</w:t>
      </w:r>
      <w:r>
        <w:rPr>
          <w:rStyle w:val="s0"/>
          <w:b/>
          <w:bCs/>
        </w:rPr>
        <w:t>018 г.)</w:t>
      </w:r>
    </w:p>
    <w:p w:rsidR="00000000" w:rsidRDefault="00D96810">
      <w:r>
        <w:t> </w:t>
      </w:r>
    </w:p>
    <w:p w:rsidR="00000000" w:rsidRDefault="00D9681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мая 2014 года под № 9410</w:t>
      </w:r>
    </w:p>
    <w:p w:rsidR="00000000" w:rsidRDefault="00D96810">
      <w:pPr>
        <w:ind w:firstLine="400"/>
        <w:jc w:val="both"/>
      </w:pPr>
      <w:r>
        <w:rPr>
          <w:rStyle w:val="s0"/>
        </w:rPr>
        <w:t> </w:t>
      </w:r>
    </w:p>
    <w:p w:rsidR="00000000" w:rsidRDefault="00D96810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мая 2014 г.</w:t>
        </w:r>
      </w:hyperlink>
      <w:r>
        <w:rPr>
          <w:rStyle w:val="s0"/>
        </w:rPr>
        <w:t>; «Юридическая газета» от 12 июня 2014 г. № 85 (2653); от 13 июня 2014 г. № 86 (2654); от 18 июня 2014 г. № 88 (2656)</w:t>
      </w:r>
    </w:p>
    <w:p w:rsidR="00000000" w:rsidRDefault="00D96810">
      <w:pPr>
        <w:ind w:firstLine="400"/>
        <w:jc w:val="both"/>
      </w:pPr>
      <w:r>
        <w:t> </w:t>
      </w:r>
    </w:p>
    <w:p w:rsidR="00000000" w:rsidRDefault="00D96810">
      <w:pPr>
        <w:ind w:firstLine="400"/>
        <w:jc w:val="both"/>
      </w:pPr>
      <w:r>
        <w:t>Внесены изменения:</w:t>
      </w:r>
    </w:p>
    <w:p w:rsidR="00000000" w:rsidRDefault="00D96810">
      <w:pPr>
        <w:ind w:firstLine="400"/>
        <w:jc w:val="both"/>
      </w:pPr>
      <w:r>
        <w:t> </w:t>
      </w:r>
    </w:p>
    <w:p w:rsidR="00000000" w:rsidRDefault="00D96810">
      <w:pPr>
        <w:ind w:firstLine="400"/>
        <w:jc w:val="both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152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400"/>
        <w:jc w:val="both"/>
      </w:pPr>
      <w:hyperlink r:id="rId10" w:anchor="sub_id=1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244 (введено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2015 года);</w:t>
      </w:r>
    </w:p>
    <w:p w:rsidR="00000000" w:rsidRDefault="00D96810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 xml:space="preserve">я Национального Банка РК от 19.12.15 г. № 249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400"/>
        <w:jc w:val="both"/>
      </w:pPr>
      <w:hyperlink r:id="rId14" w:anchor="sub_id=2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250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400"/>
        <w:jc w:val="both"/>
      </w:pPr>
      <w:hyperlink r:id="rId16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41 (введено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400"/>
        <w:jc w:val="both"/>
      </w:pPr>
      <w:hyperlink r:id="rId18" w:anchor="sub_id=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54 (введено в </w:t>
      </w:r>
      <w:r>
        <w:rPr>
          <w:rStyle w:val="s0"/>
        </w:rPr>
        <w:t>действие с 1 июня 2017 г.);</w:t>
      </w:r>
    </w:p>
    <w:p w:rsidR="00000000" w:rsidRDefault="00D96810">
      <w:pPr>
        <w:ind w:firstLine="397"/>
        <w:jc w:val="both"/>
      </w:pPr>
      <w:hyperlink r:id="rId1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29.01.18 г. № 5 (введено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397"/>
        <w:jc w:val="both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27.04.18 г. № 79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6810">
      <w:pPr>
        <w:ind w:firstLine="397"/>
        <w:jc w:val="both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16.08.19 г. № 133 (введено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96810">
      <w:pPr>
        <w:ind w:firstLine="400"/>
        <w:jc w:val="both"/>
      </w:pPr>
      <w:r>
        <w:t> </w:t>
      </w:r>
    </w:p>
    <w:p w:rsidR="00000000" w:rsidRDefault="00D96810">
      <w:pPr>
        <w:ind w:firstLine="400"/>
        <w:jc w:val="both"/>
      </w:pPr>
      <w:r>
        <w:t>Предыдущие редакции:</w:t>
      </w:r>
    </w:p>
    <w:p w:rsidR="00000000" w:rsidRDefault="00D96810">
      <w:r>
        <w:t> </w:t>
      </w:r>
    </w:p>
    <w:p w:rsidR="00000000" w:rsidRDefault="00D96810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D96810">
      <w:pPr>
        <w:ind w:firstLine="400"/>
        <w:jc w:val="both"/>
      </w:pPr>
      <w:hyperlink r:id="rId26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24.12.14 г. </w:t>
      </w:r>
    </w:p>
    <w:p w:rsidR="00000000" w:rsidRDefault="00D96810">
      <w:pPr>
        <w:ind w:firstLine="400"/>
        <w:jc w:val="both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19.12.15 г. </w:t>
      </w:r>
    </w:p>
    <w:p w:rsidR="00000000" w:rsidRDefault="00D96810">
      <w:pPr>
        <w:ind w:firstLine="400"/>
        <w:jc w:val="both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28.01.16 г.</w:t>
      </w:r>
    </w:p>
    <w:p w:rsidR="00000000" w:rsidRDefault="00D96810">
      <w:pPr>
        <w:ind w:firstLine="400"/>
        <w:jc w:val="both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27.03.17 г. </w:t>
      </w:r>
    </w:p>
    <w:p w:rsidR="00000000" w:rsidRDefault="00D96810">
      <w:pPr>
        <w:ind w:firstLine="400"/>
        <w:jc w:val="both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29.01.18 г.</w:t>
      </w:r>
    </w:p>
    <w:p w:rsidR="00000000" w:rsidRDefault="00D96810">
      <w:pPr>
        <w:ind w:firstLine="400"/>
        <w:jc w:val="both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27.04.18 г.</w:t>
      </w:r>
    </w:p>
    <w:p w:rsidR="00000000" w:rsidRDefault="00D96810">
      <w:pPr>
        <w:ind w:firstLine="400"/>
        <w:jc w:val="both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16.08.19 г.</w:t>
      </w:r>
    </w:p>
    <w:p w:rsidR="00000000" w:rsidRDefault="00D96810">
      <w:pPr>
        <w:ind w:firstLine="400"/>
        <w:jc w:val="both"/>
      </w:pPr>
      <w:r>
        <w:t> </w:t>
      </w:r>
    </w:p>
    <w:p w:rsidR="00000000" w:rsidRDefault="00D96810">
      <w:pPr>
        <w:ind w:firstLine="400"/>
        <w:jc w:val="both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810" w:rsidRDefault="00D96810" w:rsidP="00D96810">
      <w:r>
        <w:separator/>
      </w:r>
    </w:p>
  </w:endnote>
  <w:endnote w:type="continuationSeparator" w:id="0">
    <w:p w:rsidR="00D96810" w:rsidRDefault="00D96810" w:rsidP="00D96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810" w:rsidRDefault="00D96810" w:rsidP="00D96810">
      <w:r>
        <w:separator/>
      </w:r>
    </w:p>
  </w:footnote>
  <w:footnote w:type="continuationSeparator" w:id="0">
    <w:p w:rsidR="00D96810" w:rsidRDefault="00D96810" w:rsidP="00D96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 w:rsidP="00D968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810" w:rsidRPr="00D96810" w:rsidRDefault="00D96810" w:rsidP="00D968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 февраля 2014 года № 7 «Об установлении пруденциального норматива для организаций, осуществляющих управление инвестиционным портфелем, утверждении Правил расчета значений пруденциального норматива для организаций, осуществляющих управление инвестиционным портфелем и внесении изменений и дополнений в некоторые нормативные правовые акты Республики Казахстан по вопросам рынка ценных бумаг» (с изменениями и дополнениями по состоянию на 16.08.2018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810" w:rsidRDefault="00D968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810"/>
    <w:rsid w:val="00D9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8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8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8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8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8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8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5970" TargetMode="External"/><Relationship Id="rId13" Type="http://schemas.openxmlformats.org/officeDocument/2006/relationships/hyperlink" Target="http://online.zakon.kz/Document/?doc_id=34229464" TargetMode="External"/><Relationship Id="rId18" Type="http://schemas.openxmlformats.org/officeDocument/2006/relationships/hyperlink" Target="http://online.zakon.kz/Document/?doc_id=32882815" TargetMode="External"/><Relationship Id="rId26" Type="http://schemas.openxmlformats.org/officeDocument/2006/relationships/hyperlink" Target="http://online.zakon.kz/Document/?doc_id=3168305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33580" TargetMode="External"/><Relationship Id="rId34" Type="http://schemas.openxmlformats.org/officeDocument/2006/relationships/header" Target="header2.xml"/><Relationship Id="rId7" Type="http://schemas.openxmlformats.org/officeDocument/2006/relationships/hyperlink" Target="http://adilet.zan.kz/rus/origins/V1400009410" TargetMode="External"/><Relationship Id="rId12" Type="http://schemas.openxmlformats.org/officeDocument/2006/relationships/hyperlink" Target="http://online.zakon.kz/Document/?doc_id=34683281" TargetMode="External"/><Relationship Id="rId17" Type="http://schemas.openxmlformats.org/officeDocument/2006/relationships/hyperlink" Target="http://online.zakon.kz/Document/?doc_id=35106648" TargetMode="External"/><Relationship Id="rId25" Type="http://schemas.openxmlformats.org/officeDocument/2006/relationships/hyperlink" Target="http://online.zakon.kz/Document/?doc_id=3160630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24194" TargetMode="External"/><Relationship Id="rId20" Type="http://schemas.openxmlformats.org/officeDocument/2006/relationships/hyperlink" Target="http://online.zakon.kz/Document/?doc_id=31911546" TargetMode="External"/><Relationship Id="rId29" Type="http://schemas.openxmlformats.org/officeDocument/2006/relationships/hyperlink" Target="http://online.zakon.kz/Document/?doc_id=364000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1759" TargetMode="External"/><Relationship Id="rId24" Type="http://schemas.openxmlformats.org/officeDocument/2006/relationships/hyperlink" Target="http://online.zakon.kz/Document/?doc_id=37350497" TargetMode="External"/><Relationship Id="rId32" Type="http://schemas.openxmlformats.org/officeDocument/2006/relationships/hyperlink" Target="http://online.zakon.kz/Document/?doc_id=3274200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89741" TargetMode="External"/><Relationship Id="rId23" Type="http://schemas.openxmlformats.org/officeDocument/2006/relationships/hyperlink" Target="http://online.zakon.kz/Document/?doc_id=39546751" TargetMode="External"/><Relationship Id="rId28" Type="http://schemas.openxmlformats.org/officeDocument/2006/relationships/hyperlink" Target="http://online.zakon.kz/Document/?doc_id=3217676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661478" TargetMode="External"/><Relationship Id="rId19" Type="http://schemas.openxmlformats.org/officeDocument/2006/relationships/hyperlink" Target="http://online.zakon.kz/Document/?doc_id=34728112" TargetMode="External"/><Relationship Id="rId31" Type="http://schemas.openxmlformats.org/officeDocument/2006/relationships/hyperlink" Target="http://online.zakon.kz/Document/?doc_id=365022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6006" TargetMode="External"/><Relationship Id="rId14" Type="http://schemas.openxmlformats.org/officeDocument/2006/relationships/hyperlink" Target="http://online.zakon.kz/Document/?doc_id=34235672" TargetMode="External"/><Relationship Id="rId22" Type="http://schemas.openxmlformats.org/officeDocument/2006/relationships/hyperlink" Target="http://online.zakon.kz/Document/?doc_id=37678022" TargetMode="External"/><Relationship Id="rId27" Type="http://schemas.openxmlformats.org/officeDocument/2006/relationships/hyperlink" Target="http://online.zakon.kz/Document/?doc_id=38092963" TargetMode="External"/><Relationship Id="rId30" Type="http://schemas.openxmlformats.org/officeDocument/2006/relationships/hyperlink" Target="http://online.zakon.kz/Document/?doc_id=35543559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4376</Characters>
  <Application>Microsoft Office Word</Application>
  <DocSecurity>0</DocSecurity>
  <Lines>36</Lines>
  <Paragraphs>9</Paragraphs>
  <ScaleCrop>false</ScaleCrop>
  <Company>SPecialiST RePack</Company>
  <LinksUpToDate>false</LinksUpToDate>
  <CharactersWithSpaces>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 февраля 2014 года № 7 «Об установлении пруденциального норматива для организаций, осуществляющих управление инвестиционным портфелем, утверждении Правил расчета значений пруденциального норматива для организаций, осуществляющих управление инвестиционным портфелем и внесении изменений и дополнений в некоторые нормативные правовые акты Республики Казахстан по вопросам рынка ценных бумаг» (с изменениями и дополнениями по состоянию на 16.08.2018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2024-04-23T01:05:00Z</dcterms:created>
  <dcterms:modified xsi:type="dcterms:W3CDTF">2024-04-23T01:05:00Z</dcterms:modified>
</cp:coreProperties>
</file>