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9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23 апреля 2014 года № 68 «Об утверждении Правил применения мер раннего реагирования и методики определения факторов, влияющих на ухудшение финансового положения банка второго уровня» (с из</w:t>
      </w:r>
      <w:r>
        <w:rPr>
          <w:rStyle w:val="s0"/>
          <w:b/>
          <w:bCs/>
        </w:rPr>
        <w:t>менениями от 16.07.2014 г.) (утратило силу)</w:t>
      </w:r>
    </w:p>
    <w:p w:rsidR="00000000" w:rsidRDefault="000E0908">
      <w:r>
        <w:t> </w:t>
      </w:r>
    </w:p>
    <w:p w:rsidR="00000000" w:rsidRDefault="000E0908">
      <w:pPr>
        <w:ind w:firstLine="400"/>
        <w:jc w:val="both"/>
      </w:pPr>
      <w:r>
        <w:rPr>
          <w:rStyle w:val="s00"/>
        </w:rPr>
        <w:t>Зарегистрировано в Реестре государственной регистрации нормативных правовых актов Республики Казахстан 11 июня 2014 года под № 9498</w:t>
      </w:r>
    </w:p>
    <w:p w:rsidR="00000000" w:rsidRDefault="000E0908">
      <w:pPr>
        <w:ind w:firstLine="400"/>
        <w:jc w:val="both"/>
      </w:pPr>
      <w:r>
        <w:rPr>
          <w:rStyle w:val="s0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25 июня 2014 г.</w:t>
        </w:r>
      </w:hyperlink>
      <w:r>
        <w:rPr>
          <w:rStyle w:val="s0"/>
        </w:rPr>
        <w:t>; «Юридическая газета» от 12 августа 2014 г. № 118 (2686); от 14 августа 2014 г. № 120 (2688); Бюллетень нормативных правовых актов РК, август 2014 г., № 8, ст. 101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>Внес</w:t>
      </w:r>
      <w:r>
        <w:rPr>
          <w:rStyle w:val="s0"/>
        </w:rPr>
        <w:t>ены изменения: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152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>Утратило силу в соо</w:t>
      </w:r>
      <w:r>
        <w:rPr>
          <w:rStyle w:val="s0"/>
        </w:rPr>
        <w:t xml:space="preserve">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 июля 2015 года № 141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p w:rsidR="00000000" w:rsidRDefault="000E09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908" w:rsidRDefault="000E0908" w:rsidP="000E0908">
      <w:r>
        <w:separator/>
      </w:r>
    </w:p>
  </w:endnote>
  <w:endnote w:type="continuationSeparator" w:id="0">
    <w:p w:rsidR="000E0908" w:rsidRDefault="000E0908" w:rsidP="000E0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908" w:rsidRDefault="000E0908" w:rsidP="000E0908">
      <w:r>
        <w:separator/>
      </w:r>
    </w:p>
  </w:footnote>
  <w:footnote w:type="continuationSeparator" w:id="0">
    <w:p w:rsidR="000E0908" w:rsidRDefault="000E0908" w:rsidP="000E0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 w:rsidP="000E0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908" w:rsidRPr="000E0908" w:rsidRDefault="000E0908" w:rsidP="000E09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23.04.2014 № 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908" w:rsidRDefault="000E09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908"/>
    <w:rsid w:val="000E0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9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9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9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09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9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597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4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69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067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60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1286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23.04.2014 № 68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2024-03-26T19:45:00Z</dcterms:created>
  <dcterms:modified xsi:type="dcterms:W3CDTF">2024-03-26T19:45:00Z</dcterms:modified>
</cp:coreProperties>
</file>