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000000" w:rsidRDefault="00CD5D3D">
      <w:pPr>
        <w:ind w:firstLine="400"/>
        <w:jc w:val="both"/>
      </w:pPr>
      <w:bookmarkStart w:id="0" w:name="_GoBack"/>
      <w:bookmarkEnd w:id="0"/>
      <w:r>
        <w:rPr>
          <w:rStyle w:val="s0"/>
          <w:b/>
          <w:bCs/>
        </w:rPr>
        <w:t>«Мектепке дейінгі және орта білім беру саласындағы мемлекеттік көрсетілетін қызметтер стандарттарын бекіту туралы» Қазақстан Республикасы Үкіметінің 2014 жылғы 9 маусымдағы № 633 Қаулысы (2015.13.03. берілген өзгерістермен) (күші жойылды)</w:t>
      </w:r>
    </w:p>
    <w:p w:rsidR="00000000" w:rsidRDefault="00CD5D3D">
      <w:pPr>
        <w:ind w:firstLine="400"/>
        <w:jc w:val="both"/>
      </w:pPr>
      <w:r>
        <w:t> </w:t>
      </w:r>
    </w:p>
    <w:p w:rsidR="00000000" w:rsidRDefault="00CD5D3D">
      <w:pPr>
        <w:ind w:firstLine="400"/>
        <w:jc w:val="both"/>
      </w:pPr>
      <w:r>
        <w:rPr>
          <w:rStyle w:val="s00"/>
        </w:rPr>
        <w:t>Жариялануы: «Егемен Қазақстан» 2014 жылғы 28 маусым № 126 (28350); ҚР Президенті мен ҚР Үкіметінің Актілер жинағы, 2014 ж., № 40-41, 384-құжат</w:t>
      </w:r>
    </w:p>
    <w:p w:rsidR="00000000" w:rsidRDefault="00CD5D3D">
      <w:pPr>
        <w:ind w:firstLine="400"/>
        <w:jc w:val="both"/>
      </w:pPr>
      <w:r>
        <w:rPr>
          <w:rStyle w:val="s00"/>
        </w:rPr>
        <w:t> </w:t>
      </w:r>
    </w:p>
    <w:p w:rsidR="00000000" w:rsidRDefault="00CD5D3D">
      <w:pPr>
        <w:ind w:firstLine="400"/>
        <w:jc w:val="both"/>
      </w:pPr>
      <w:r>
        <w:rPr>
          <w:rStyle w:val="s00"/>
        </w:rPr>
        <w:t>Енгізілген өзгерістер:</w:t>
      </w:r>
    </w:p>
    <w:p w:rsidR="00000000" w:rsidRDefault="00CD5D3D">
      <w:pPr>
        <w:ind w:firstLine="400"/>
        <w:jc w:val="both"/>
      </w:pPr>
      <w:r>
        <w:rPr>
          <w:rStyle w:val="s00"/>
        </w:rPr>
        <w:t> </w:t>
      </w:r>
    </w:p>
    <w:p w:rsidR="00000000" w:rsidRDefault="00CD5D3D">
      <w:pPr>
        <w:ind w:firstLine="400"/>
        <w:jc w:val="both"/>
      </w:pPr>
      <w:r>
        <w:rPr>
          <w:rStyle w:val="s00"/>
        </w:rPr>
        <w:t>ҚР</w:t>
      </w:r>
      <w:r>
        <w:rPr>
          <w:rStyle w:val="s00"/>
        </w:rPr>
        <w:t xml:space="preserve"> Үкіметінің 2015.13.03. № 140 </w:t>
      </w:r>
      <w:hyperlink r:id="rId7" w:anchor="sub_id=1" w:history="1">
        <w:r>
          <w:rPr>
            <w:rStyle w:val="a3"/>
          </w:rPr>
          <w:t>Қаулысымен</w:t>
        </w:r>
      </w:hyperlink>
      <w:r>
        <w:rPr>
          <w:rStyle w:val="s00"/>
        </w:rPr>
        <w:t xml:space="preserve"> (ресми </w:t>
      </w:r>
      <w:hyperlink r:id="rId8" w:history="1">
        <w:r>
          <w:rPr>
            <w:rStyle w:val="a3"/>
          </w:rPr>
          <w:t>жарияланған</w:t>
        </w:r>
      </w:hyperlink>
      <w:r>
        <w:rPr>
          <w:rStyle w:val="s00"/>
        </w:rPr>
        <w:t xml:space="preserve"> күнінен бастап қолданысқа енгізілді) </w:t>
      </w:r>
    </w:p>
    <w:p w:rsidR="00000000" w:rsidRDefault="00CD5D3D">
      <w:pPr>
        <w:ind w:firstLine="400"/>
        <w:jc w:val="both"/>
      </w:pPr>
      <w:r>
        <w:rPr>
          <w:rStyle w:val="s0"/>
        </w:rPr>
        <w:t> </w:t>
      </w:r>
    </w:p>
    <w:p w:rsidR="00000000" w:rsidRDefault="00CD5D3D">
      <w:pPr>
        <w:ind w:firstLine="400"/>
        <w:jc w:val="both"/>
      </w:pPr>
      <w:r>
        <w:rPr>
          <w:rStyle w:val="s0"/>
        </w:rPr>
        <w:t>ҚР</w:t>
      </w:r>
      <w:r>
        <w:rPr>
          <w:rStyle w:val="s0"/>
        </w:rPr>
        <w:t xml:space="preserve"> Үкіметінің 2015 жылғы 11 тамыздағы № 638 </w:t>
      </w:r>
      <w:hyperlink r:id="rId9" w:history="1">
        <w:r>
          <w:rPr>
            <w:rStyle w:val="a3"/>
          </w:rPr>
          <w:t>Қаулысымен</w:t>
        </w:r>
      </w:hyperlink>
      <w:r>
        <w:rPr>
          <w:rStyle w:val="s0"/>
        </w:rPr>
        <w:t xml:space="preserve"> күші жойылды</w:t>
      </w:r>
    </w:p>
    <w:p w:rsidR="00000000" w:rsidRDefault="00CD5D3D">
      <w:pPr>
        <w:ind w:firstLine="400"/>
        <w:jc w:val="both"/>
      </w:pPr>
      <w:r>
        <w:rPr>
          <w:rStyle w:val="s0"/>
        </w:rPr>
        <w:t> </w:t>
      </w:r>
    </w:p>
    <w:p w:rsidR="00000000" w:rsidRDefault="00CD5D3D">
      <w:pPr>
        <w:ind w:firstLine="400"/>
        <w:jc w:val="both"/>
      </w:pPr>
      <w:r>
        <w:rPr>
          <w:rStyle w:val="s0"/>
        </w:rPr>
        <w:t>Бұрынғы редакциялар:</w:t>
      </w:r>
    </w:p>
    <w:p w:rsidR="00000000" w:rsidRDefault="00CD5D3D">
      <w:pPr>
        <w:ind w:firstLine="400"/>
        <w:jc w:val="both"/>
      </w:pPr>
      <w:r>
        <w:rPr>
          <w:rStyle w:val="s0"/>
        </w:rPr>
        <w:t> </w:t>
      </w:r>
    </w:p>
    <w:p w:rsidR="00000000" w:rsidRDefault="00CD5D3D">
      <w:pPr>
        <w:ind w:firstLine="400"/>
        <w:jc w:val="both"/>
      </w:pPr>
      <w:r>
        <w:rPr>
          <w:rStyle w:val="s0"/>
        </w:rPr>
        <w:t xml:space="preserve">2015 ж. 13 наурызға дейін қолданылған </w:t>
      </w:r>
      <w:hyperlink r:id="rId10" w:history="1">
        <w:r>
          <w:rPr>
            <w:rStyle w:val="a3"/>
          </w:rPr>
          <w:t>редакция</w:t>
        </w:r>
      </w:hyperlink>
    </w:p>
    <w:p w:rsidR="00000000" w:rsidRDefault="00CD5D3D">
      <w:pPr>
        <w:ind w:firstLine="400"/>
        <w:jc w:val="both"/>
      </w:pPr>
      <w:r>
        <w:rPr>
          <w:rStyle w:val="s00"/>
        </w:rPr>
        <w:t> </w:t>
      </w:r>
    </w:p>
    <w:p w:rsidR="00000000" w:rsidRDefault="00CD5D3D">
      <w:pPr>
        <w:ind w:firstLine="400"/>
        <w:jc w:val="both"/>
      </w:pPr>
      <w:r>
        <w:rPr>
          <w:rStyle w:val="s00"/>
        </w:rPr>
        <w:t> </w:t>
      </w:r>
    </w:p>
    <w:p w:rsidR="00000000" w:rsidRDefault="00CD5D3D">
      <w:pPr>
        <w:ind w:firstLine="400"/>
        <w:jc w:val="both"/>
      </w:pPr>
      <w:r>
        <w:rPr>
          <w:rStyle w:val="s00"/>
        </w:rPr>
        <w:t> </w:t>
      </w:r>
    </w:p>
    <w:sectPr w:rsidR="00000000">
      <w:headerReference w:type="even" r:id="rId11"/>
      <w:headerReference w:type="default" r:id="rId12"/>
      <w:footerReference w:type="even" r:id="rId13"/>
      <w:footerReference w:type="default" r:id="rId14"/>
      <w:headerReference w:type="first" r:id="rId15"/>
      <w:footerReference w:type="first" r:id="rId16"/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CD5D3D" w:rsidRDefault="00CD5D3D" w:rsidP="00CD5D3D">
      <w:r>
        <w:separator/>
      </w:r>
    </w:p>
  </w:endnote>
  <w:endnote w:type="continuationSeparator" w:id="0">
    <w:p w:rsidR="00CD5D3D" w:rsidRDefault="00CD5D3D" w:rsidP="00CD5D3D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  <w:font w:name="Calibri">
    <w:panose1 w:val="020F0502020204030204"/>
    <w:charset w:val="00"/>
    <w:family w:val="swiss"/>
    <w:pitch w:val="variable"/>
    <w:sig w:usb0="E0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CD5D3D" w:rsidRDefault="00CD5D3D">
    <w:pPr>
      <w:pStyle w:val="a7"/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CD5D3D" w:rsidRDefault="00CD5D3D">
    <w:pPr>
      <w:pStyle w:val="a7"/>
    </w:pPr>
  </w:p>
</w:ftr>
</file>

<file path=word/footer3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CD5D3D" w:rsidRDefault="00CD5D3D">
    <w:pPr>
      <w:pStyle w:val="a7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CD5D3D" w:rsidRDefault="00CD5D3D" w:rsidP="00CD5D3D">
      <w:r>
        <w:separator/>
      </w:r>
    </w:p>
  </w:footnote>
  <w:footnote w:type="continuationSeparator" w:id="0">
    <w:p w:rsidR="00CD5D3D" w:rsidRDefault="00CD5D3D" w:rsidP="00CD5D3D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CD5D3D" w:rsidRDefault="00CD5D3D">
    <w:pPr>
      <w:pStyle w:val="a5"/>
    </w:pP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CD5D3D" w:rsidRDefault="00CD5D3D" w:rsidP="00CD5D3D">
    <w:pPr>
      <w:pStyle w:val="a5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Источник: Информационная система "ПАРАГРАФ"</w:t>
    </w:r>
  </w:p>
  <w:p w:rsidR="00CD5D3D" w:rsidRPr="00CD5D3D" w:rsidRDefault="00CD5D3D" w:rsidP="00CD5D3D">
    <w:pPr>
      <w:pStyle w:val="a5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Документ: АНЫҚТАМА ҚР ҮКІМЕТІНІҢ 2014.09.06 № 633 ҚАУЛЫСЫ</w:t>
    </w:r>
  </w:p>
</w:hdr>
</file>

<file path=word/header3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CD5D3D" w:rsidRDefault="00CD5D3D">
    <w:pPr>
      <w:pStyle w:val="a5"/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view w:val="web"/>
  <w:zoom w:percent="100"/>
  <w:proofState w:spelling="clean" w:grammar="clean"/>
  <w:defaultTabStop w:val="708"/>
  <w:noPunctuationKerning/>
  <w:characterSpacingControl w:val="doNotCompress"/>
  <w:footnotePr>
    <w:footnote w:id="-1"/>
    <w:footnote w:id="0"/>
  </w:footnotePr>
  <w:endnotePr>
    <w:endnote w:id="-1"/>
    <w:endnote w:id="0"/>
  </w:endnotePr>
  <w:compat>
    <w:doNotSnapToGridInCell/>
    <w:doNotWrapTextWithPunct/>
    <w:doNotUseEastAsianBreakRules/>
    <w:growAutofit/>
    <w:compatSetting w:name="compatibilityMode" w:uri="http://schemas.microsoft.com/office/word" w:val="14"/>
  </w:compat>
  <w:rsids>
    <w:rsidRoot w:val="00CD5D3D"/>
    <w:rsid w:val="00CD5D3D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color w:val="000000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customStyle="1" w:styleId="s8">
    <w:name w:val="s8"/>
    <w:basedOn w:val="a"/>
    <w:rPr>
      <w:color w:val="333399"/>
    </w:rPr>
  </w:style>
  <w:style w:type="paragraph" w:customStyle="1" w:styleId="msochpdefault">
    <w:name w:val="msochpdefault"/>
    <w:basedOn w:val="a"/>
    <w:pPr>
      <w:spacing w:before="100" w:beforeAutospacing="1" w:after="100" w:afterAutospacing="1"/>
    </w:pPr>
    <w:rPr>
      <w:color w:val="auto"/>
      <w:sz w:val="20"/>
      <w:szCs w:val="20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3">
    <w:name w:val="s3"/>
    <w:basedOn w:val="a0"/>
    <w:rPr>
      <w:rFonts w:ascii="Times New Roman" w:hAnsi="Times New Roman" w:cs="Times New Roman" w:hint="default"/>
      <w:i/>
      <w:iCs/>
      <w:color w:val="FF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b w:val="0"/>
      <w:bCs w:val="0"/>
      <w:color w:val="333399"/>
      <w:u w:val="single"/>
    </w:rPr>
  </w:style>
  <w:style w:type="character" w:customStyle="1" w:styleId="s19">
    <w:name w:val="s19"/>
    <w:basedOn w:val="a0"/>
    <w:rPr>
      <w:rFonts w:ascii="Times New Roman" w:hAnsi="Times New Roman" w:cs="Times New Roman" w:hint="default"/>
      <w:b w:val="0"/>
      <w:bCs w:val="0"/>
      <w:i w:val="0"/>
      <w:iCs w:val="0"/>
      <w:color w:val="008000"/>
    </w:rPr>
  </w:style>
  <w:style w:type="character" w:customStyle="1" w:styleId="s1">
    <w:name w:val="s1"/>
    <w:basedOn w:val="a0"/>
    <w:rPr>
      <w:rFonts w:ascii="Times New Roman" w:hAnsi="Times New Roman" w:cs="Times New Roman" w:hint="default"/>
      <w:b/>
      <w:bCs/>
      <w:color w:val="000000"/>
    </w:rPr>
  </w:style>
  <w:style w:type="character" w:customStyle="1" w:styleId="s7">
    <w:name w:val="s7"/>
    <w:basedOn w:val="a0"/>
    <w:rPr>
      <w:rFonts w:ascii="Courier New" w:hAnsi="Courier New" w:cs="Courier New" w:hint="default"/>
      <w:b w:val="0"/>
      <w:bCs w:val="0"/>
      <w:color w:val="000000"/>
    </w:rPr>
  </w:style>
  <w:style w:type="character" w:customStyle="1" w:styleId="s9">
    <w:name w:val="s9"/>
    <w:basedOn w:val="a0"/>
    <w:rPr>
      <w:rFonts w:ascii="Times New Roman" w:hAnsi="Times New Roman" w:cs="Times New Roman" w:hint="default"/>
      <w:i/>
      <w:iCs/>
      <w:color w:val="333399"/>
      <w:u w:val="single"/>
    </w:rPr>
  </w:style>
  <w:style w:type="character" w:customStyle="1" w:styleId="s10">
    <w:name w:val="s10"/>
    <w:basedOn w:val="a0"/>
    <w:rPr>
      <w:rFonts w:ascii="Times New Roman" w:hAnsi="Times New Roman" w:cs="Times New Roman" w:hint="default"/>
      <w:color w:val="333399"/>
      <w:u w:val="single"/>
    </w:rPr>
  </w:style>
  <w:style w:type="character" w:customStyle="1" w:styleId="s16">
    <w:name w:val="s16"/>
    <w:basedOn w:val="a0"/>
    <w:rPr>
      <w:b w:val="0"/>
      <w:bCs w:val="0"/>
      <w:i/>
      <w:iCs/>
      <w:caps w:val="0"/>
      <w:color w:val="000000"/>
    </w:rPr>
  </w:style>
  <w:style w:type="character" w:customStyle="1" w:styleId="s17">
    <w:name w:val="s17"/>
    <w:basedOn w:val="a0"/>
    <w:rPr>
      <w:b w:val="0"/>
      <w:bCs w:val="0"/>
      <w:color w:val="000000"/>
    </w:rPr>
  </w:style>
  <w:style w:type="character" w:customStyle="1" w:styleId="s18">
    <w:name w:val="s18"/>
    <w:basedOn w:val="a0"/>
    <w:rPr>
      <w:b w:val="0"/>
      <w:bCs w:val="0"/>
      <w:color w:val="000000"/>
    </w:rPr>
  </w:style>
  <w:style w:type="character" w:customStyle="1" w:styleId="s11">
    <w:name w:val="s11"/>
    <w:basedOn w:val="a0"/>
    <w:rPr>
      <w:rFonts w:ascii="Courier New" w:hAnsi="Courier New" w:cs="Courier New" w:hint="default"/>
      <w:b/>
      <w:bCs/>
      <w:color w:val="000000"/>
    </w:rPr>
  </w:style>
  <w:style w:type="character" w:customStyle="1" w:styleId="s12">
    <w:name w:val="s12"/>
    <w:basedOn w:val="a0"/>
    <w:rPr>
      <w:rFonts w:ascii="Courier New" w:hAnsi="Courier New" w:cs="Courier New" w:hint="default"/>
      <w:b w:val="0"/>
      <w:bCs w:val="0"/>
      <w:color w:val="333399"/>
      <w:u w:val="single"/>
    </w:rPr>
  </w:style>
  <w:style w:type="character" w:customStyle="1" w:styleId="s13">
    <w:name w:val="s13"/>
    <w:basedOn w:val="a0"/>
    <w:rPr>
      <w:rFonts w:ascii="Courier New" w:hAnsi="Courier New" w:cs="Courier New" w:hint="default"/>
      <w:i/>
      <w:iCs/>
      <w:color w:val="FF0000"/>
    </w:rPr>
  </w:style>
  <w:style w:type="character" w:customStyle="1" w:styleId="s14">
    <w:name w:val="s14"/>
    <w:basedOn w:val="a0"/>
    <w:rPr>
      <w:rFonts w:ascii="Courier New" w:hAnsi="Courier New" w:cs="Courier New" w:hint="default"/>
      <w:color w:val="008000"/>
    </w:rPr>
  </w:style>
  <w:style w:type="character" w:customStyle="1" w:styleId="s15">
    <w:name w:val="s15"/>
    <w:basedOn w:val="a0"/>
    <w:rPr>
      <w:rFonts w:ascii="Courier New" w:hAnsi="Courier New" w:cs="Courier New" w:hint="default"/>
      <w:color w:val="333399"/>
      <w:u w:val="single"/>
    </w:rPr>
  </w:style>
  <w:style w:type="character" w:customStyle="1" w:styleId="s00">
    <w:name w:val="s0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styleId="a3">
    <w:name w:val="Hyperlink"/>
    <w:basedOn w:val="a0"/>
    <w:uiPriority w:val="99"/>
    <w:semiHidden/>
    <w:unhideWhenUsed/>
    <w:rPr>
      <w:color w:val="0000FF"/>
      <w:u w:val="single"/>
    </w:rPr>
  </w:style>
  <w:style w:type="character" w:styleId="a4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5">
    <w:name w:val="header"/>
    <w:basedOn w:val="a"/>
    <w:link w:val="a6"/>
    <w:uiPriority w:val="99"/>
    <w:unhideWhenUsed/>
    <w:rsid w:val="00CD5D3D"/>
    <w:pPr>
      <w:tabs>
        <w:tab w:val="center" w:pos="4677"/>
        <w:tab w:val="right" w:pos="9355"/>
      </w:tabs>
    </w:pPr>
  </w:style>
  <w:style w:type="character" w:customStyle="1" w:styleId="a6">
    <w:name w:val="Верхний колонтитул Знак"/>
    <w:basedOn w:val="a0"/>
    <w:link w:val="a5"/>
    <w:uiPriority w:val="99"/>
    <w:rsid w:val="00CD5D3D"/>
    <w:rPr>
      <w:rFonts w:eastAsiaTheme="minorEastAsia"/>
      <w:color w:val="000000"/>
      <w:sz w:val="24"/>
      <w:szCs w:val="24"/>
    </w:rPr>
  </w:style>
  <w:style w:type="paragraph" w:styleId="a7">
    <w:name w:val="footer"/>
    <w:basedOn w:val="a"/>
    <w:link w:val="a8"/>
    <w:uiPriority w:val="99"/>
    <w:unhideWhenUsed/>
    <w:rsid w:val="00CD5D3D"/>
    <w:pPr>
      <w:tabs>
        <w:tab w:val="center" w:pos="4677"/>
        <w:tab w:val="right" w:pos="9355"/>
      </w:tabs>
    </w:pPr>
  </w:style>
  <w:style w:type="character" w:customStyle="1" w:styleId="a8">
    <w:name w:val="Нижний колонтитул Знак"/>
    <w:basedOn w:val="a0"/>
    <w:link w:val="a7"/>
    <w:uiPriority w:val="99"/>
    <w:rsid w:val="00CD5D3D"/>
    <w:rPr>
      <w:rFonts w:eastAsiaTheme="minorEastAsia"/>
      <w:color w:val="000000"/>
      <w:sz w:val="24"/>
      <w:szCs w:val="24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color w:val="000000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customStyle="1" w:styleId="s8">
    <w:name w:val="s8"/>
    <w:basedOn w:val="a"/>
    <w:rPr>
      <w:color w:val="333399"/>
    </w:rPr>
  </w:style>
  <w:style w:type="paragraph" w:customStyle="1" w:styleId="msochpdefault">
    <w:name w:val="msochpdefault"/>
    <w:basedOn w:val="a"/>
    <w:pPr>
      <w:spacing w:before="100" w:beforeAutospacing="1" w:after="100" w:afterAutospacing="1"/>
    </w:pPr>
    <w:rPr>
      <w:color w:val="auto"/>
      <w:sz w:val="20"/>
      <w:szCs w:val="20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3">
    <w:name w:val="s3"/>
    <w:basedOn w:val="a0"/>
    <w:rPr>
      <w:rFonts w:ascii="Times New Roman" w:hAnsi="Times New Roman" w:cs="Times New Roman" w:hint="default"/>
      <w:i/>
      <w:iCs/>
      <w:color w:val="FF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b w:val="0"/>
      <w:bCs w:val="0"/>
      <w:color w:val="333399"/>
      <w:u w:val="single"/>
    </w:rPr>
  </w:style>
  <w:style w:type="character" w:customStyle="1" w:styleId="s19">
    <w:name w:val="s19"/>
    <w:basedOn w:val="a0"/>
    <w:rPr>
      <w:rFonts w:ascii="Times New Roman" w:hAnsi="Times New Roman" w:cs="Times New Roman" w:hint="default"/>
      <w:b w:val="0"/>
      <w:bCs w:val="0"/>
      <w:i w:val="0"/>
      <w:iCs w:val="0"/>
      <w:color w:val="008000"/>
    </w:rPr>
  </w:style>
  <w:style w:type="character" w:customStyle="1" w:styleId="s1">
    <w:name w:val="s1"/>
    <w:basedOn w:val="a0"/>
    <w:rPr>
      <w:rFonts w:ascii="Times New Roman" w:hAnsi="Times New Roman" w:cs="Times New Roman" w:hint="default"/>
      <w:b/>
      <w:bCs/>
      <w:color w:val="000000"/>
    </w:rPr>
  </w:style>
  <w:style w:type="character" w:customStyle="1" w:styleId="s7">
    <w:name w:val="s7"/>
    <w:basedOn w:val="a0"/>
    <w:rPr>
      <w:rFonts w:ascii="Courier New" w:hAnsi="Courier New" w:cs="Courier New" w:hint="default"/>
      <w:b w:val="0"/>
      <w:bCs w:val="0"/>
      <w:color w:val="000000"/>
    </w:rPr>
  </w:style>
  <w:style w:type="character" w:customStyle="1" w:styleId="s9">
    <w:name w:val="s9"/>
    <w:basedOn w:val="a0"/>
    <w:rPr>
      <w:rFonts w:ascii="Times New Roman" w:hAnsi="Times New Roman" w:cs="Times New Roman" w:hint="default"/>
      <w:i/>
      <w:iCs/>
      <w:color w:val="333399"/>
      <w:u w:val="single"/>
    </w:rPr>
  </w:style>
  <w:style w:type="character" w:customStyle="1" w:styleId="s10">
    <w:name w:val="s10"/>
    <w:basedOn w:val="a0"/>
    <w:rPr>
      <w:rFonts w:ascii="Times New Roman" w:hAnsi="Times New Roman" w:cs="Times New Roman" w:hint="default"/>
      <w:color w:val="333399"/>
      <w:u w:val="single"/>
    </w:rPr>
  </w:style>
  <w:style w:type="character" w:customStyle="1" w:styleId="s16">
    <w:name w:val="s16"/>
    <w:basedOn w:val="a0"/>
    <w:rPr>
      <w:b w:val="0"/>
      <w:bCs w:val="0"/>
      <w:i/>
      <w:iCs/>
      <w:caps w:val="0"/>
      <w:color w:val="000000"/>
    </w:rPr>
  </w:style>
  <w:style w:type="character" w:customStyle="1" w:styleId="s17">
    <w:name w:val="s17"/>
    <w:basedOn w:val="a0"/>
    <w:rPr>
      <w:b w:val="0"/>
      <w:bCs w:val="0"/>
      <w:color w:val="000000"/>
    </w:rPr>
  </w:style>
  <w:style w:type="character" w:customStyle="1" w:styleId="s18">
    <w:name w:val="s18"/>
    <w:basedOn w:val="a0"/>
    <w:rPr>
      <w:b w:val="0"/>
      <w:bCs w:val="0"/>
      <w:color w:val="000000"/>
    </w:rPr>
  </w:style>
  <w:style w:type="character" w:customStyle="1" w:styleId="s11">
    <w:name w:val="s11"/>
    <w:basedOn w:val="a0"/>
    <w:rPr>
      <w:rFonts w:ascii="Courier New" w:hAnsi="Courier New" w:cs="Courier New" w:hint="default"/>
      <w:b/>
      <w:bCs/>
      <w:color w:val="000000"/>
    </w:rPr>
  </w:style>
  <w:style w:type="character" w:customStyle="1" w:styleId="s12">
    <w:name w:val="s12"/>
    <w:basedOn w:val="a0"/>
    <w:rPr>
      <w:rFonts w:ascii="Courier New" w:hAnsi="Courier New" w:cs="Courier New" w:hint="default"/>
      <w:b w:val="0"/>
      <w:bCs w:val="0"/>
      <w:color w:val="333399"/>
      <w:u w:val="single"/>
    </w:rPr>
  </w:style>
  <w:style w:type="character" w:customStyle="1" w:styleId="s13">
    <w:name w:val="s13"/>
    <w:basedOn w:val="a0"/>
    <w:rPr>
      <w:rFonts w:ascii="Courier New" w:hAnsi="Courier New" w:cs="Courier New" w:hint="default"/>
      <w:i/>
      <w:iCs/>
      <w:color w:val="FF0000"/>
    </w:rPr>
  </w:style>
  <w:style w:type="character" w:customStyle="1" w:styleId="s14">
    <w:name w:val="s14"/>
    <w:basedOn w:val="a0"/>
    <w:rPr>
      <w:rFonts w:ascii="Courier New" w:hAnsi="Courier New" w:cs="Courier New" w:hint="default"/>
      <w:color w:val="008000"/>
    </w:rPr>
  </w:style>
  <w:style w:type="character" w:customStyle="1" w:styleId="s15">
    <w:name w:val="s15"/>
    <w:basedOn w:val="a0"/>
    <w:rPr>
      <w:rFonts w:ascii="Courier New" w:hAnsi="Courier New" w:cs="Courier New" w:hint="default"/>
      <w:color w:val="333399"/>
      <w:u w:val="single"/>
    </w:rPr>
  </w:style>
  <w:style w:type="character" w:customStyle="1" w:styleId="s00">
    <w:name w:val="s0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styleId="a3">
    <w:name w:val="Hyperlink"/>
    <w:basedOn w:val="a0"/>
    <w:uiPriority w:val="99"/>
    <w:semiHidden/>
    <w:unhideWhenUsed/>
    <w:rPr>
      <w:color w:val="0000FF"/>
      <w:u w:val="single"/>
    </w:rPr>
  </w:style>
  <w:style w:type="character" w:styleId="a4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5">
    <w:name w:val="header"/>
    <w:basedOn w:val="a"/>
    <w:link w:val="a6"/>
    <w:uiPriority w:val="99"/>
    <w:unhideWhenUsed/>
    <w:rsid w:val="00CD5D3D"/>
    <w:pPr>
      <w:tabs>
        <w:tab w:val="center" w:pos="4677"/>
        <w:tab w:val="right" w:pos="9355"/>
      </w:tabs>
    </w:pPr>
  </w:style>
  <w:style w:type="character" w:customStyle="1" w:styleId="a6">
    <w:name w:val="Верхний колонтитул Знак"/>
    <w:basedOn w:val="a0"/>
    <w:link w:val="a5"/>
    <w:uiPriority w:val="99"/>
    <w:rsid w:val="00CD5D3D"/>
    <w:rPr>
      <w:rFonts w:eastAsiaTheme="minorEastAsia"/>
      <w:color w:val="000000"/>
      <w:sz w:val="24"/>
      <w:szCs w:val="24"/>
    </w:rPr>
  </w:style>
  <w:style w:type="paragraph" w:styleId="a7">
    <w:name w:val="footer"/>
    <w:basedOn w:val="a"/>
    <w:link w:val="a8"/>
    <w:uiPriority w:val="99"/>
    <w:unhideWhenUsed/>
    <w:rsid w:val="00CD5D3D"/>
    <w:pPr>
      <w:tabs>
        <w:tab w:val="center" w:pos="4677"/>
        <w:tab w:val="right" w:pos="9355"/>
      </w:tabs>
    </w:pPr>
  </w:style>
  <w:style w:type="character" w:customStyle="1" w:styleId="a8">
    <w:name w:val="Нижний колонтитул Знак"/>
    <w:basedOn w:val="a0"/>
    <w:link w:val="a7"/>
    <w:uiPriority w:val="99"/>
    <w:rsid w:val="00CD5D3D"/>
    <w:rPr>
      <w:rFonts w:eastAsiaTheme="minorEastAsia"/>
      <w:color w:val="000000"/>
      <w:sz w:val="24"/>
      <w:szCs w:val="24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encoding w:val="windows-1251"/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http://online.zakon.kz/Document/?doc_id=31683048" TargetMode="External"/><Relationship Id="rId13" Type="http://schemas.openxmlformats.org/officeDocument/2006/relationships/footer" Target="footer1.xml"/><Relationship Id="rId18" Type="http://schemas.openxmlformats.org/officeDocument/2006/relationships/theme" Target="theme/theme1.xml"/><Relationship Id="rId3" Type="http://schemas.openxmlformats.org/officeDocument/2006/relationships/settings" Target="settings.xml"/><Relationship Id="rId7" Type="http://schemas.openxmlformats.org/officeDocument/2006/relationships/hyperlink" Target="http://online.zakon.kz/Document/?doc_id=31682912" TargetMode="External"/><Relationship Id="rId12" Type="http://schemas.openxmlformats.org/officeDocument/2006/relationships/header" Target="header2.xml"/><Relationship Id="rId17" Type="http://schemas.openxmlformats.org/officeDocument/2006/relationships/fontTable" Target="fontTable.xml"/><Relationship Id="rId2" Type="http://schemas.microsoft.com/office/2007/relationships/stylesWithEffects" Target="stylesWithEffects.xml"/><Relationship Id="rId16" Type="http://schemas.openxmlformats.org/officeDocument/2006/relationships/footer" Target="footer3.xml"/><Relationship Id="rId1" Type="http://schemas.openxmlformats.org/officeDocument/2006/relationships/styles" Target="styles.xml"/><Relationship Id="rId6" Type="http://schemas.openxmlformats.org/officeDocument/2006/relationships/endnotes" Target="endnotes.xml"/><Relationship Id="rId11" Type="http://schemas.openxmlformats.org/officeDocument/2006/relationships/header" Target="header1.xml"/><Relationship Id="rId5" Type="http://schemas.openxmlformats.org/officeDocument/2006/relationships/footnotes" Target="footnotes.xml"/><Relationship Id="rId15" Type="http://schemas.openxmlformats.org/officeDocument/2006/relationships/header" Target="header3.xml"/><Relationship Id="rId10" Type="http://schemas.openxmlformats.org/officeDocument/2006/relationships/hyperlink" Target="http://online.zakon.kz/Document/?doc_id=31683090" TargetMode="External"/><Relationship Id="rId4" Type="http://schemas.openxmlformats.org/officeDocument/2006/relationships/webSettings" Target="webSettings.xml"/><Relationship Id="rId9" Type="http://schemas.openxmlformats.org/officeDocument/2006/relationships/hyperlink" Target="http://online.zakon.kz/Document/?doc_id=35770289" TargetMode="External"/><Relationship Id="rId14" Type="http://schemas.openxmlformats.org/officeDocument/2006/relationships/footer" Target="footer2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1</TotalTime>
  <Pages>1</Pages>
  <Words>84</Words>
  <Characters>849</Characters>
  <Application>Microsoft Office Word</Application>
  <DocSecurity>0</DocSecurity>
  <Lines>7</Lines>
  <Paragraphs>1</Paragraphs>
  <ScaleCrop>false</ScaleCrop>
  <Company/>
  <LinksUpToDate>false</LinksUpToDate>
  <CharactersWithSpaces>932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АНЫҚТАМА ҚР ҮКІМЕТІНІҢ 2014.09.06 № 633 ҚАУЛЫСЫ (©Paragraph 2023)</dc:title>
  <dc:subject/>
  <dc:creator>Сергей М</dc:creator>
  <cp:keywords/>
  <dc:description/>
  <cp:lastModifiedBy>Сергей М</cp:lastModifiedBy>
  <cp:revision>2</cp:revision>
  <dcterms:created xsi:type="dcterms:W3CDTF">2023-10-24T08:28:00Z</dcterms:created>
  <dcterms:modified xsi:type="dcterms:W3CDTF">2023-10-24T08:28:00Z</dcterms:modified>
</cp:coreProperties>
</file>