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1A5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ГОСТ 31704-2011 «Материалы звукопоглощающие. Метод измерения звукопоглощения в реверберационной камере»</w:t>
      </w:r>
    </w:p>
    <w:p w:rsidR="00000000" w:rsidRDefault="00501A5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01A55">
      <w:r>
        <w:rPr>
          <w:rStyle w:val="s0"/>
        </w:rPr>
        <w:t>МКС 17.140.01</w:t>
      </w:r>
    </w:p>
    <w:p w:rsidR="00000000" w:rsidRDefault="00501A55">
      <w:r>
        <w:rPr>
          <w:rStyle w:val="s0"/>
        </w:rPr>
        <w:t xml:space="preserve">91.120.20 </w:t>
      </w:r>
    </w:p>
    <w:p w:rsidR="00000000" w:rsidRDefault="00501A55">
      <w:pPr>
        <w:ind w:firstLine="400"/>
        <w:jc w:val="both"/>
      </w:pPr>
      <w:r>
        <w:t> </w:t>
      </w:r>
    </w:p>
    <w:p w:rsidR="00000000" w:rsidRDefault="00501A55">
      <w:pPr>
        <w:jc w:val="center"/>
      </w:pPr>
      <w:r>
        <w:rPr>
          <w:rStyle w:val="s1a"/>
        </w:rPr>
        <w:t>Сведения о стандарте</w:t>
      </w:r>
    </w:p>
    <w:p w:rsidR="00000000" w:rsidRDefault="00501A55">
      <w:pPr>
        <w:ind w:firstLine="400"/>
        <w:jc w:val="both"/>
      </w:pPr>
      <w:r>
        <w:rPr>
          <w:rStyle w:val="s00"/>
        </w:rPr>
        <w:t> </w:t>
      </w:r>
    </w:p>
    <w:p w:rsidR="00000000" w:rsidRDefault="00501A55">
      <w:pPr>
        <w:ind w:firstLine="400"/>
        <w:jc w:val="both"/>
      </w:pPr>
      <w:r>
        <w:rPr>
          <w:rStyle w:val="s00"/>
        </w:rPr>
        <w:t>1 ПОДГОТОВЛЕН Некоммерческим партнерством «Производители современной минеральной изоляции «Росизол» на основе собственного аутентичного перевода на русский язык европейского регионального стандарта, указанного в пункте 4</w:t>
      </w:r>
    </w:p>
    <w:p w:rsidR="00000000" w:rsidRDefault="00501A55">
      <w:pPr>
        <w:ind w:firstLine="400"/>
        <w:jc w:val="both"/>
      </w:pPr>
      <w:r>
        <w:rPr>
          <w:rStyle w:val="s00"/>
        </w:rPr>
        <w:t>2 ВНЕСЕН Техническим комитетом по с</w:t>
      </w:r>
      <w:r>
        <w:rPr>
          <w:rStyle w:val="s00"/>
        </w:rPr>
        <w:t>тандартизации ТК 465 «Строительство»</w:t>
      </w:r>
    </w:p>
    <w:p w:rsidR="00000000" w:rsidRDefault="00501A55">
      <w:pPr>
        <w:ind w:firstLine="400"/>
        <w:jc w:val="both"/>
      </w:pPr>
      <w:r>
        <w:rPr>
          <w:rStyle w:val="s00"/>
        </w:rPr>
        <w:t>3 ПРИНЯТ Межгосударственной научно-технической комиссией по стандартизации, техническому нормированию и оценке соответствия в строительстве (приложение к протоколу от 8 декабря 2011 г. № 39)</w:t>
      </w:r>
    </w:p>
    <w:p w:rsidR="00000000" w:rsidRDefault="00501A55">
      <w:pPr>
        <w:ind w:firstLine="400"/>
        <w:jc w:val="both"/>
      </w:pPr>
      <w:r>
        <w:rPr>
          <w:rStyle w:val="s00"/>
        </w:rPr>
        <w:t>За принятие проголосовали:</w:t>
      </w:r>
    </w:p>
    <w:p w:rsidR="00000000" w:rsidRDefault="00501A55">
      <w:pPr>
        <w:ind w:firstLine="400"/>
        <w:jc w:val="both"/>
      </w:pPr>
      <w:r>
        <w:rPr>
          <w:rStyle w:val="s0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4"/>
        <w:gridCol w:w="2016"/>
        <w:gridCol w:w="4941"/>
      </w:tblGrid>
      <w:tr w:rsidR="00000000">
        <w:tc>
          <w:tcPr>
            <w:tcW w:w="116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pPr>
              <w:jc w:val="center"/>
            </w:pPr>
            <w:r>
              <w:t>Краткое наименование страны по МК (ИСО 3166) 004-97</w:t>
            </w:r>
          </w:p>
        </w:tc>
        <w:tc>
          <w:tcPr>
            <w:tcW w:w="89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pPr>
              <w:jc w:val="center"/>
            </w:pPr>
            <w:r>
              <w:t xml:space="preserve">Код страны по МК (ИСО 3166) 004-97 </w:t>
            </w:r>
          </w:p>
        </w:tc>
        <w:tc>
          <w:tcPr>
            <w:tcW w:w="21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pPr>
              <w:jc w:val="center"/>
            </w:pPr>
            <w:r>
              <w:t xml:space="preserve">Сокращенное наименование национального органа государственного управления строительством </w:t>
            </w:r>
          </w:p>
        </w:tc>
      </w:tr>
      <w:tr w:rsidR="00000000">
        <w:tc>
          <w:tcPr>
            <w:tcW w:w="11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r>
              <w:t xml:space="preserve">Азербайджан </w:t>
            </w: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pPr>
              <w:jc w:val="center"/>
            </w:pPr>
            <w:r>
              <w:t xml:space="preserve">AZ </w:t>
            </w:r>
          </w:p>
        </w:tc>
        <w:tc>
          <w:tcPr>
            <w:tcW w:w="2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r>
              <w:t>Государственный комитет градостроительства и архитектуры</w:t>
            </w:r>
          </w:p>
        </w:tc>
      </w:tr>
      <w:tr w:rsidR="00000000">
        <w:tc>
          <w:tcPr>
            <w:tcW w:w="11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r>
              <w:t xml:space="preserve">Армения </w:t>
            </w: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pPr>
              <w:jc w:val="center"/>
            </w:pPr>
            <w:r>
              <w:t xml:space="preserve">AM </w:t>
            </w:r>
          </w:p>
        </w:tc>
        <w:tc>
          <w:tcPr>
            <w:tcW w:w="2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r>
              <w:t>Министерство градостроительства</w:t>
            </w:r>
          </w:p>
        </w:tc>
      </w:tr>
      <w:tr w:rsidR="00000000">
        <w:tc>
          <w:tcPr>
            <w:tcW w:w="11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r>
              <w:t xml:space="preserve">Казахстан </w:t>
            </w: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pPr>
              <w:jc w:val="center"/>
            </w:pPr>
            <w:r>
              <w:t xml:space="preserve">KZ </w:t>
            </w:r>
          </w:p>
        </w:tc>
        <w:tc>
          <w:tcPr>
            <w:tcW w:w="2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r>
              <w:t>Агентство по делам строительства и жилищно-коммунального хозяйства</w:t>
            </w:r>
          </w:p>
        </w:tc>
      </w:tr>
      <w:tr w:rsidR="00000000">
        <w:tc>
          <w:tcPr>
            <w:tcW w:w="11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r>
              <w:t xml:space="preserve">Киргизия </w:t>
            </w: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pPr>
              <w:jc w:val="center"/>
            </w:pPr>
            <w:r>
              <w:t xml:space="preserve">KG </w:t>
            </w:r>
          </w:p>
        </w:tc>
        <w:tc>
          <w:tcPr>
            <w:tcW w:w="2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r>
              <w:t>Госстрой</w:t>
            </w:r>
          </w:p>
        </w:tc>
      </w:tr>
      <w:tr w:rsidR="00000000">
        <w:tc>
          <w:tcPr>
            <w:tcW w:w="11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r>
              <w:t xml:space="preserve">Молдова </w:t>
            </w: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pPr>
              <w:jc w:val="center"/>
            </w:pPr>
            <w:r>
              <w:t xml:space="preserve">MD </w:t>
            </w:r>
          </w:p>
        </w:tc>
        <w:tc>
          <w:tcPr>
            <w:tcW w:w="2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r>
              <w:t>Министерство строительства и регионального развития</w:t>
            </w:r>
          </w:p>
        </w:tc>
      </w:tr>
      <w:tr w:rsidR="00000000">
        <w:tc>
          <w:tcPr>
            <w:tcW w:w="11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r>
              <w:t xml:space="preserve">Россия </w:t>
            </w: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pPr>
              <w:jc w:val="center"/>
            </w:pPr>
            <w:r>
              <w:t xml:space="preserve">RU </w:t>
            </w:r>
          </w:p>
        </w:tc>
        <w:tc>
          <w:tcPr>
            <w:tcW w:w="2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r>
              <w:t>Министерство регионального развития</w:t>
            </w:r>
          </w:p>
        </w:tc>
      </w:tr>
      <w:tr w:rsidR="00000000">
        <w:tc>
          <w:tcPr>
            <w:tcW w:w="11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r>
              <w:t xml:space="preserve">Таджикистан </w:t>
            </w: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pPr>
              <w:jc w:val="center"/>
            </w:pPr>
            <w:r>
              <w:t xml:space="preserve">TJ </w:t>
            </w:r>
          </w:p>
        </w:tc>
        <w:tc>
          <w:tcPr>
            <w:tcW w:w="2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r>
              <w:t>Агентство по строительству и архитектуре при Правительстве</w:t>
            </w:r>
          </w:p>
        </w:tc>
      </w:tr>
      <w:tr w:rsidR="00000000">
        <w:tc>
          <w:tcPr>
            <w:tcW w:w="11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r>
              <w:t xml:space="preserve">Узбекистан </w:t>
            </w: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pPr>
              <w:jc w:val="center"/>
            </w:pPr>
            <w:r>
              <w:t xml:space="preserve">UZ </w:t>
            </w:r>
          </w:p>
        </w:tc>
        <w:tc>
          <w:tcPr>
            <w:tcW w:w="2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r>
              <w:t>Госархитектстрой</w:t>
            </w:r>
          </w:p>
        </w:tc>
      </w:tr>
      <w:tr w:rsidR="00000000">
        <w:tc>
          <w:tcPr>
            <w:tcW w:w="11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r>
              <w:t xml:space="preserve">Украина </w:t>
            </w: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pPr>
              <w:jc w:val="center"/>
            </w:pPr>
            <w:r>
              <w:t xml:space="preserve">UA </w:t>
            </w:r>
          </w:p>
        </w:tc>
        <w:tc>
          <w:tcPr>
            <w:tcW w:w="2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A55">
            <w:r>
              <w:t>Министерство регионального развития и строительства</w:t>
            </w:r>
          </w:p>
        </w:tc>
      </w:tr>
    </w:tbl>
    <w:p w:rsidR="00000000" w:rsidRDefault="00501A55">
      <w:pPr>
        <w:ind w:firstLine="400"/>
        <w:jc w:val="both"/>
      </w:pPr>
      <w:r>
        <w:rPr>
          <w:rStyle w:val="s00"/>
        </w:rPr>
        <w:t> </w:t>
      </w:r>
    </w:p>
    <w:p w:rsidR="00000000" w:rsidRDefault="00501A55">
      <w:pPr>
        <w:ind w:firstLine="400"/>
        <w:jc w:val="both"/>
      </w:pPr>
      <w:r>
        <w:rPr>
          <w:rStyle w:val="s00"/>
        </w:rPr>
        <w:t>4 Настоящий стандарт является модифицированным по отношению к европейскому региональному стандарту EN ISO 354:2003 Acoustics - Measurement of sound absorption in a reverberation room (Акустика. Измерени</w:t>
      </w:r>
      <w:r>
        <w:rPr>
          <w:rStyle w:val="s00"/>
        </w:rPr>
        <w:t>е звукопоглощения в реверберационной камере) путем изменения отдельных положений указанного стандарта и внесения дополнительных положений, объяснение которых приведено во введении.</w:t>
      </w:r>
    </w:p>
    <w:p w:rsidR="00000000" w:rsidRDefault="00501A55">
      <w:pPr>
        <w:ind w:firstLine="400"/>
        <w:jc w:val="both"/>
      </w:pPr>
      <w:r>
        <w:rPr>
          <w:rStyle w:val="s00"/>
        </w:rPr>
        <w:t>Наименование настоящего стандарта изменено относительно наименования европе</w:t>
      </w:r>
      <w:r>
        <w:rPr>
          <w:rStyle w:val="s00"/>
        </w:rPr>
        <w:t xml:space="preserve">йского регионального стандарта для приведения в соответствие с </w:t>
      </w:r>
      <w:hyperlink r:id="rId7" w:history="1">
        <w:r>
          <w:rPr>
            <w:rStyle w:val="a3"/>
          </w:rPr>
          <w:t>ГОСТ 1.5-2001</w:t>
        </w:r>
      </w:hyperlink>
      <w:r>
        <w:rPr>
          <w:rStyle w:val="s00"/>
        </w:rPr>
        <w:t xml:space="preserve"> (подраздел 3.6).</w:t>
      </w:r>
    </w:p>
    <w:p w:rsidR="00000000" w:rsidRDefault="00501A55">
      <w:pPr>
        <w:ind w:firstLine="400"/>
        <w:jc w:val="both"/>
      </w:pPr>
      <w:r>
        <w:rPr>
          <w:rStyle w:val="s00"/>
        </w:rPr>
        <w:t>Тексты аутентичного перевода структурных элементов европейского регионального стандарта, не включе</w:t>
      </w:r>
      <w:r>
        <w:rPr>
          <w:rStyle w:val="s00"/>
        </w:rPr>
        <w:t xml:space="preserve">нных в текст настоящего стандарта, приведены в дополнительном </w:t>
      </w:r>
      <w:hyperlink r:id="rId8" w:anchor="sub_id=3" w:history="1">
        <w:r>
          <w:rPr>
            <w:rStyle w:val="a3"/>
          </w:rPr>
          <w:t>приложении ДА</w:t>
        </w:r>
      </w:hyperlink>
      <w:r>
        <w:rPr>
          <w:rStyle w:val="s00"/>
        </w:rPr>
        <w:t>.</w:t>
      </w:r>
    </w:p>
    <w:p w:rsidR="00000000" w:rsidRDefault="00501A55">
      <w:pPr>
        <w:ind w:firstLine="400"/>
        <w:jc w:val="both"/>
      </w:pPr>
      <w:r>
        <w:rPr>
          <w:rStyle w:val="s00"/>
        </w:rPr>
        <w:t>Перевод с английского языка (en).</w:t>
      </w:r>
    </w:p>
    <w:p w:rsidR="00000000" w:rsidRDefault="00501A55">
      <w:pPr>
        <w:ind w:firstLine="400"/>
        <w:jc w:val="both"/>
      </w:pPr>
      <w:r>
        <w:rPr>
          <w:rStyle w:val="s00"/>
        </w:rPr>
        <w:t>Степень соответствия - модифицированная (MOD)</w:t>
      </w:r>
    </w:p>
    <w:p w:rsidR="00000000" w:rsidRDefault="00501A55">
      <w:pPr>
        <w:ind w:firstLine="400"/>
        <w:jc w:val="both"/>
      </w:pPr>
      <w:r>
        <w:rPr>
          <w:rStyle w:val="s00"/>
        </w:rPr>
        <w:t>5 ВВЕДЕН ВПЕРВЫЕ</w:t>
      </w:r>
    </w:p>
    <w:p w:rsidR="00000000" w:rsidRDefault="00501A55">
      <w:pPr>
        <w:pStyle w:val="headertexttopleveltextcentertext"/>
      </w:pPr>
      <w:r>
        <w:t> </w:t>
      </w:r>
    </w:p>
    <w:p w:rsidR="00000000" w:rsidRDefault="00501A5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01A55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1A55" w:rsidRDefault="00501A55" w:rsidP="00501A55">
      <w:r>
        <w:separator/>
      </w:r>
    </w:p>
  </w:endnote>
  <w:endnote w:type="continuationSeparator" w:id="0">
    <w:p w:rsidR="00501A55" w:rsidRDefault="00501A55" w:rsidP="00501A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A55" w:rsidRDefault="00501A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A55" w:rsidRDefault="00501A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A55" w:rsidRDefault="00501A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1A55" w:rsidRDefault="00501A55" w:rsidP="00501A55">
      <w:r>
        <w:separator/>
      </w:r>
    </w:p>
  </w:footnote>
  <w:footnote w:type="continuationSeparator" w:id="0">
    <w:p w:rsidR="00501A55" w:rsidRDefault="00501A55" w:rsidP="00501A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A55" w:rsidRDefault="00501A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A55" w:rsidRDefault="00501A55" w:rsidP="00501A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1A55" w:rsidRPr="00501A55" w:rsidRDefault="00501A55" w:rsidP="00501A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31704-2011 «МАТЕРИАЛЫ ЗВУКОПОГЛОЩАЮЩИЕ. МЕТОДЫ ИЗМЕРЕН...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A55" w:rsidRDefault="00501A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1A55"/>
    <w:rsid w:val="00501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headertexttopleveltextcentertext">
    <w:name w:val="headertexttopleveltextcenter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1A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1A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1A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1A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headertexttopleveltextcentertext">
    <w:name w:val="headertexttopleveltextcenter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1A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1A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1A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1A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8109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404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2096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31704-2011 «МАТЕРИАЛЫ ЗВУКОПОГЛОЩАЮЩИЕ. МЕТОДЫ ИЗМЕРЕН...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2024-08-21T22:46:00Z</dcterms:created>
  <dcterms:modified xsi:type="dcterms:W3CDTF">2024-08-21T22:46:00Z</dcterms:modified>
</cp:coreProperties>
</file>