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6017A">
      <w:pPr>
        <w:jc w:val="center"/>
      </w:pPr>
      <w:bookmarkStart w:id="0" w:name="_GoBack"/>
      <w:bookmarkEnd w:id="0"/>
      <w:r>
        <w:rPr>
          <w:rStyle w:val="s1"/>
        </w:rPr>
        <w:t xml:space="preserve">Постановление Правления Агентства Республики Казахстан по регулированию и надзору финансового рынка и финансовых организаций от 30 сентября 2005 года № 358 </w:t>
      </w:r>
      <w:r>
        <w:br/>
      </w:r>
      <w:r>
        <w:rPr>
          <w:rStyle w:val="s1"/>
        </w:rPr>
        <w:t>Об утверждении Инструкции о нормативных значениях и методике расчетов пруденциальных нормативов для банков второго уровня</w:t>
      </w:r>
    </w:p>
    <w:p w:rsidR="00000000" w:rsidRDefault="0066017A">
      <w:pPr>
        <w:jc w:val="center"/>
      </w:pPr>
      <w:r>
        <w:rPr>
          <w:rStyle w:val="s3"/>
        </w:rPr>
        <w:t xml:space="preserve">(с </w:t>
      </w:r>
      <w:hyperlink r:id="rId7" w:history="1">
        <w:r>
          <w:rPr>
            <w:rStyle w:val="a3"/>
            <w:i/>
            <w:iCs/>
            <w:bdr w:val="none" w:sz="0" w:space="0" w:color="auto" w:frame="1"/>
          </w:rPr>
          <w:t>изменениями и дополнениями</w:t>
        </w:r>
      </w:hyperlink>
      <w:r>
        <w:rPr>
          <w:rStyle w:val="s3"/>
        </w:rPr>
        <w:t xml:space="preserve"> по состоянию на 06.05.2014 г.)</w:t>
      </w:r>
    </w:p>
    <w:p w:rsidR="00000000" w:rsidRDefault="0066017A">
      <w:pPr>
        <w:ind w:firstLine="400"/>
        <w:jc w:val="both"/>
      </w:pPr>
      <w:r>
        <w:t> </w:t>
      </w:r>
    </w:p>
    <w:p w:rsidR="00000000" w:rsidRDefault="0066017A">
      <w:pPr>
        <w:jc w:val="both"/>
      </w:pPr>
      <w:r>
        <w:rPr>
          <w:rStyle w:val="s3"/>
        </w:rPr>
        <w:t>Данная редакция действовала до внесения изменений от 16 июля 2014 года</w:t>
      </w:r>
    </w:p>
    <w:p w:rsidR="00000000" w:rsidRDefault="0066017A">
      <w:pPr>
        <w:ind w:firstLine="400"/>
        <w:jc w:val="both"/>
      </w:pPr>
      <w:r>
        <w:t> </w:t>
      </w:r>
    </w:p>
    <w:p w:rsidR="00000000" w:rsidRDefault="0066017A">
      <w:pPr>
        <w:ind w:firstLine="400"/>
        <w:jc w:val="both"/>
      </w:pPr>
      <w:r>
        <w:rPr>
          <w:rStyle w:val="s0"/>
        </w:rPr>
        <w:t xml:space="preserve">В соответствии с подпунктом 5) пункта 1 </w:t>
      </w:r>
      <w:hyperlink r:id="rId8" w:anchor="sub_id=90000" w:history="1">
        <w:r>
          <w:rPr>
            <w:rStyle w:val="a3"/>
          </w:rPr>
          <w:t>статьи 9</w:t>
        </w:r>
      </w:hyperlink>
      <w:r>
        <w:rPr>
          <w:rStyle w:val="s0"/>
        </w:rPr>
        <w:t xml:space="preserve"> Закона Республики Казахстан «О государственном регул</w:t>
      </w:r>
      <w:r>
        <w:rPr>
          <w:rStyle w:val="s0"/>
        </w:rPr>
        <w:t xml:space="preserve">ировании и надзоре финансового рынка и финансовых организаций», пунктом 3 </w:t>
      </w:r>
      <w:hyperlink r:id="rId9" w:anchor="sub_id=420300" w:history="1">
        <w:r>
          <w:rPr>
            <w:rStyle w:val="a3"/>
          </w:rPr>
          <w:t>статьи 42</w:t>
        </w:r>
      </w:hyperlink>
      <w:r>
        <w:rPr>
          <w:rStyle w:val="s0"/>
        </w:rPr>
        <w:t xml:space="preserve"> Закона Республики Казахстан «О банках и банковской деятельности в Республике Казахстан» П</w:t>
      </w:r>
      <w:r>
        <w:rPr>
          <w:rStyle w:val="s0"/>
        </w:rPr>
        <w:t xml:space="preserve">равление Агентства Республики Казахстан по регулированию и надзору финансового рынка и финансовых организаций (далее - Агентство) </w:t>
      </w:r>
      <w:r>
        <w:rPr>
          <w:rStyle w:val="s0"/>
          <w:b/>
          <w:bCs/>
        </w:rPr>
        <w:t>ПОСТАНОВЛЯЕТ</w:t>
      </w:r>
      <w:r>
        <w:rPr>
          <w:rStyle w:val="s0"/>
        </w:rPr>
        <w:t>:</w:t>
      </w:r>
    </w:p>
    <w:p w:rsidR="00000000" w:rsidRDefault="0066017A">
      <w:pPr>
        <w:ind w:firstLine="400"/>
        <w:jc w:val="both"/>
      </w:pPr>
      <w:r>
        <w:rPr>
          <w:rStyle w:val="s0"/>
        </w:rPr>
        <w:t xml:space="preserve">1. Утвердить </w:t>
      </w:r>
      <w:hyperlink w:anchor="sub100" w:history="1">
        <w:r>
          <w:rPr>
            <w:rStyle w:val="a3"/>
          </w:rPr>
          <w:t>Инструкцию</w:t>
        </w:r>
      </w:hyperlink>
      <w:r>
        <w:rPr>
          <w:rStyle w:val="s0"/>
        </w:rPr>
        <w:t xml:space="preserve"> о нормативных значениях и методике расчетов пруденциальных </w:t>
      </w:r>
      <w:r>
        <w:rPr>
          <w:rStyle w:val="s0"/>
        </w:rPr>
        <w:t>нормативов для банков второго уровня согласно приложению 1 к настоящему постановлению.</w:t>
      </w:r>
    </w:p>
    <w:p w:rsidR="00000000" w:rsidRDefault="0066017A">
      <w:pPr>
        <w:ind w:firstLine="400"/>
        <w:jc w:val="both"/>
      </w:pPr>
      <w:r>
        <w:rPr>
          <w:rStyle w:val="s0"/>
        </w:rPr>
        <w:t xml:space="preserve">2. Признать утратившими силу нормативные правовые акты Республики Казахстан, указанные в </w:t>
      </w:r>
      <w:hyperlink w:anchor="sub20" w:history="1">
        <w:r>
          <w:rPr>
            <w:rStyle w:val="a3"/>
          </w:rPr>
          <w:t>приложении 2</w:t>
        </w:r>
      </w:hyperlink>
      <w:r>
        <w:rPr>
          <w:rStyle w:val="s0"/>
        </w:rPr>
        <w:t xml:space="preserve"> к настоящему постановлению.</w:t>
      </w:r>
    </w:p>
    <w:p w:rsidR="00000000" w:rsidRDefault="0066017A">
      <w:pPr>
        <w:ind w:firstLine="400"/>
        <w:jc w:val="both"/>
      </w:pPr>
      <w:r>
        <w:rPr>
          <w:rStyle w:val="s0"/>
        </w:rPr>
        <w:t>3. Настояще</w:t>
      </w:r>
      <w:r>
        <w:rPr>
          <w:rStyle w:val="s0"/>
        </w:rPr>
        <w:t xml:space="preserve">е постановление вводится в действие по истечении четырнадцати дней со дня государственной </w:t>
      </w:r>
      <w:hyperlink r:id="rId10" w:history="1">
        <w:r>
          <w:rPr>
            <w:rStyle w:val="a3"/>
          </w:rPr>
          <w:t>регистрации</w:t>
        </w:r>
      </w:hyperlink>
      <w:r>
        <w:rPr>
          <w:rStyle w:val="s0"/>
        </w:rPr>
        <w:t xml:space="preserve"> в Министерстве юстиции Республики Казахстан, за исключением абзаца первого </w:t>
      </w:r>
      <w:hyperlink w:anchor="sub300" w:history="1">
        <w:r>
          <w:rPr>
            <w:rStyle w:val="a3"/>
          </w:rPr>
          <w:t>пункта 3</w:t>
        </w:r>
      </w:hyperlink>
      <w:r>
        <w:rPr>
          <w:rStyle w:val="s0"/>
        </w:rPr>
        <w:t xml:space="preserve"> в части включения капитала третьего уровня в собственный капитал, абзацев пятого и шестого </w:t>
      </w:r>
      <w:hyperlink w:anchor="sub1300" w:history="1">
        <w:r>
          <w:rPr>
            <w:rStyle w:val="a3"/>
          </w:rPr>
          <w:t>пункта 13</w:t>
        </w:r>
      </w:hyperlink>
      <w:r>
        <w:rPr>
          <w:rStyle w:val="s0"/>
        </w:rPr>
        <w:t xml:space="preserve">, </w:t>
      </w:r>
      <w:hyperlink w:anchor="sub1400" w:history="1">
        <w:r>
          <w:rPr>
            <w:rStyle w:val="a3"/>
          </w:rPr>
          <w:t>пункта 14</w:t>
        </w:r>
      </w:hyperlink>
      <w:r>
        <w:rPr>
          <w:rStyle w:val="s0"/>
        </w:rPr>
        <w:t xml:space="preserve">, абзацев седьмого и восьмого </w:t>
      </w:r>
      <w:hyperlink w:anchor="sub1600" w:history="1">
        <w:r>
          <w:rPr>
            <w:rStyle w:val="a3"/>
          </w:rPr>
          <w:t>п</w:t>
        </w:r>
        <w:r>
          <w:rPr>
            <w:rStyle w:val="a3"/>
          </w:rPr>
          <w:t>ункта 16</w:t>
        </w:r>
      </w:hyperlink>
      <w:r>
        <w:rPr>
          <w:rStyle w:val="s0"/>
        </w:rPr>
        <w:t xml:space="preserve">, </w:t>
      </w:r>
      <w:hyperlink w:anchor="sub1700" w:history="1">
        <w:r>
          <w:rPr>
            <w:rStyle w:val="a3"/>
          </w:rPr>
          <w:t>пунктов 17 - 31</w:t>
        </w:r>
      </w:hyperlink>
      <w:r>
        <w:rPr>
          <w:rStyle w:val="s0"/>
        </w:rPr>
        <w:t xml:space="preserve">, подпункта 11) </w:t>
      </w:r>
      <w:hyperlink w:anchor="sub3211" w:history="1">
        <w:r>
          <w:rPr>
            <w:rStyle w:val="a3"/>
          </w:rPr>
          <w:t>пункта 32</w:t>
        </w:r>
      </w:hyperlink>
      <w:r>
        <w:rPr>
          <w:rStyle w:val="s0"/>
        </w:rPr>
        <w:t xml:space="preserve"> Инструкции, строк 43 и 44 </w:t>
      </w:r>
      <w:hyperlink w:anchor="sub1" w:history="1">
        <w:r>
          <w:rPr>
            <w:rStyle w:val="a3"/>
          </w:rPr>
          <w:t>Приложения 1</w:t>
        </w:r>
      </w:hyperlink>
      <w:r>
        <w:rPr>
          <w:rStyle w:val="s0"/>
        </w:rPr>
        <w:t xml:space="preserve"> к Инструкции, </w:t>
      </w:r>
      <w:hyperlink w:anchor="sub115" w:history="1">
        <w:r>
          <w:rPr>
            <w:rStyle w:val="a3"/>
          </w:rPr>
          <w:t>пунктов 5 и 7</w:t>
        </w:r>
      </w:hyperlink>
      <w:r>
        <w:rPr>
          <w:rStyle w:val="s0"/>
        </w:rPr>
        <w:t xml:space="preserve"> </w:t>
      </w:r>
      <w:r>
        <w:rPr>
          <w:rStyle w:val="s0"/>
        </w:rPr>
        <w:t xml:space="preserve">Пояснения к Приложению 1 к Инструкции, абзаца второго Пояснения к </w:t>
      </w:r>
      <w:hyperlink w:anchor="sub21" w:history="1">
        <w:r>
          <w:rPr>
            <w:rStyle w:val="a3"/>
          </w:rPr>
          <w:t>Приложению 2</w:t>
        </w:r>
      </w:hyperlink>
      <w:r>
        <w:rPr>
          <w:rStyle w:val="s0"/>
        </w:rPr>
        <w:t xml:space="preserve"> к Инструкции, которые вводятся в действие с 1 января 2006 года.</w:t>
      </w:r>
    </w:p>
    <w:p w:rsidR="00000000" w:rsidRDefault="0066017A">
      <w:pPr>
        <w:ind w:firstLine="400"/>
        <w:jc w:val="both"/>
      </w:pPr>
      <w:r>
        <w:rPr>
          <w:rStyle w:val="s0"/>
        </w:rPr>
        <w:t>4. Департаменту стратегии и анализа (Еденбаев Е.С.):</w:t>
      </w:r>
    </w:p>
    <w:p w:rsidR="00000000" w:rsidRDefault="0066017A">
      <w:pPr>
        <w:ind w:firstLine="400"/>
        <w:jc w:val="both"/>
      </w:pPr>
      <w:r>
        <w:rPr>
          <w:rStyle w:val="s0"/>
        </w:rPr>
        <w:t>1) совместно с Юридическим депар</w:t>
      </w:r>
      <w:r>
        <w:rPr>
          <w:rStyle w:val="s0"/>
        </w:rPr>
        <w:t>таментом (Байсынов М.Б.) принять меры к государственной регистрации в Министерстве юстиции Республики Казахстан настоящего постановления;</w:t>
      </w:r>
    </w:p>
    <w:p w:rsidR="00000000" w:rsidRDefault="0066017A">
      <w:pPr>
        <w:ind w:firstLine="400"/>
        <w:jc w:val="both"/>
      </w:pPr>
      <w:r>
        <w:rPr>
          <w:rStyle w:val="s0"/>
        </w:rPr>
        <w:t>2) в десятидневный срок со дня государственной регистрации в Министерстве юстиции Республики Казахстан довести настоящ</w:t>
      </w:r>
      <w:r>
        <w:rPr>
          <w:rStyle w:val="s0"/>
        </w:rPr>
        <w:t>ее постановление до сведения заинтересованных подразделений Агентства, банков второго уровня, Объединения юридических лиц «Ассоциация финансистов Казахстана».</w:t>
      </w:r>
    </w:p>
    <w:p w:rsidR="00000000" w:rsidRDefault="0066017A">
      <w:pPr>
        <w:ind w:firstLine="400"/>
        <w:jc w:val="both"/>
      </w:pPr>
      <w:r>
        <w:rPr>
          <w:rStyle w:val="s0"/>
        </w:rPr>
        <w:t>5. Отделу международных отношений и связей с общественностью (Пернебаев Т.Ш.) принять меры к публ</w:t>
      </w:r>
      <w:r>
        <w:rPr>
          <w:rStyle w:val="s0"/>
        </w:rPr>
        <w:t>икации настоящего постановления в средствах массовой информации Республики Казахстан.</w:t>
      </w:r>
    </w:p>
    <w:p w:rsidR="00000000" w:rsidRDefault="0066017A">
      <w:pPr>
        <w:ind w:firstLine="400"/>
        <w:jc w:val="both"/>
      </w:pPr>
      <w:r>
        <w:rPr>
          <w:rStyle w:val="s0"/>
        </w:rPr>
        <w:t>6. Контроль за исполнением настоящего постановления возложить на заместителя Председателя Агентства Бахмутову Е.Л.</w:t>
      </w:r>
    </w:p>
    <w:p w:rsidR="00000000" w:rsidRDefault="0066017A">
      <w:pPr>
        <w:ind w:firstLine="400"/>
        <w:jc w:val="both"/>
      </w:pPr>
      <w:r>
        <w:t> </w:t>
      </w:r>
    </w:p>
    <w:p w:rsidR="00000000" w:rsidRDefault="0066017A">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6017A">
            <w:r>
              <w:rPr>
                <w:rStyle w:val="s0"/>
                <w:b/>
                <w:bCs/>
              </w:rPr>
              <w:t>Председатель</w:t>
            </w:r>
          </w:p>
        </w:tc>
        <w:tc>
          <w:tcPr>
            <w:tcW w:w="2500" w:type="pct"/>
            <w:tcMar>
              <w:top w:w="0" w:type="dxa"/>
              <w:left w:w="108" w:type="dxa"/>
              <w:bottom w:w="0" w:type="dxa"/>
              <w:right w:w="108" w:type="dxa"/>
            </w:tcMar>
            <w:hideMark/>
          </w:tcPr>
          <w:p w:rsidR="00000000" w:rsidRDefault="0066017A">
            <w:pPr>
              <w:jc w:val="right"/>
            </w:pPr>
            <w:r>
              <w:rPr>
                <w:rStyle w:val="s0"/>
                <w:b/>
                <w:bCs/>
              </w:rPr>
              <w:t>Б. Жамишев</w:t>
            </w:r>
          </w:p>
        </w:tc>
      </w:tr>
    </w:tbl>
    <w:p w:rsidR="00000000" w:rsidRDefault="0066017A">
      <w:pPr>
        <w:ind w:firstLine="400"/>
        <w:jc w:val="both"/>
      </w:pPr>
      <w:r>
        <w:rPr>
          <w:rStyle w:val="s0"/>
        </w:rPr>
        <w:t> </w:t>
      </w:r>
    </w:p>
    <w:p w:rsidR="00000000" w:rsidRDefault="0066017A">
      <w:pPr>
        <w:jc w:val="right"/>
      </w:pPr>
      <w:bookmarkStart w:id="1" w:name="SUB100"/>
      <w:bookmarkEnd w:id="1"/>
      <w:r>
        <w:rPr>
          <w:rStyle w:val="s0"/>
        </w:rPr>
        <w:t>Приложение 1</w:t>
      </w:r>
    </w:p>
    <w:p w:rsidR="00000000" w:rsidRDefault="0066017A">
      <w:pPr>
        <w:jc w:val="right"/>
      </w:pPr>
      <w:r>
        <w:rPr>
          <w:rStyle w:val="s0"/>
        </w:rPr>
        <w:t xml:space="preserve">к </w:t>
      </w:r>
      <w:hyperlink w:anchor="sub0" w:history="1">
        <w:r>
          <w:rPr>
            <w:rStyle w:val="a3"/>
          </w:rPr>
          <w:t>постановлению</w:t>
        </w:r>
      </w:hyperlink>
      <w:r>
        <w:rPr>
          <w:rStyle w:val="s0"/>
        </w:rPr>
        <w:t xml:space="preserve"> Правления</w:t>
      </w:r>
    </w:p>
    <w:p w:rsidR="00000000" w:rsidRDefault="0066017A">
      <w:pPr>
        <w:jc w:val="right"/>
      </w:pPr>
      <w:r>
        <w:rPr>
          <w:rStyle w:val="s0"/>
        </w:rPr>
        <w:t>Агентства Республики Казахстан</w:t>
      </w:r>
    </w:p>
    <w:p w:rsidR="00000000" w:rsidRDefault="0066017A">
      <w:pPr>
        <w:jc w:val="right"/>
      </w:pPr>
      <w:r>
        <w:rPr>
          <w:rStyle w:val="s0"/>
        </w:rPr>
        <w:t>по регулированию и надзору финансового</w:t>
      </w:r>
    </w:p>
    <w:p w:rsidR="00000000" w:rsidRDefault="0066017A">
      <w:pPr>
        <w:jc w:val="right"/>
      </w:pPr>
      <w:r>
        <w:rPr>
          <w:rStyle w:val="s0"/>
        </w:rPr>
        <w:t>рынка и финансовых организации</w:t>
      </w:r>
    </w:p>
    <w:p w:rsidR="00000000" w:rsidRDefault="0066017A">
      <w:pPr>
        <w:jc w:val="right"/>
      </w:pPr>
      <w:r>
        <w:rPr>
          <w:rStyle w:val="s0"/>
        </w:rPr>
        <w:t>от 30 сентября 2005 года № 358</w:t>
      </w:r>
    </w:p>
    <w:p w:rsidR="00000000" w:rsidRDefault="0066017A">
      <w:pPr>
        <w:jc w:val="center"/>
      </w:pPr>
      <w:r>
        <w:t> </w:t>
      </w:r>
    </w:p>
    <w:p w:rsidR="00000000" w:rsidRDefault="0066017A">
      <w:pPr>
        <w:jc w:val="center"/>
      </w:pPr>
      <w:r>
        <w:t> </w:t>
      </w:r>
    </w:p>
    <w:p w:rsidR="00000000" w:rsidRDefault="0066017A">
      <w:pPr>
        <w:jc w:val="center"/>
      </w:pPr>
      <w:r>
        <w:rPr>
          <w:rStyle w:val="s1"/>
        </w:rPr>
        <w:t xml:space="preserve">Инструкция </w:t>
      </w:r>
    </w:p>
    <w:p w:rsidR="00000000" w:rsidRDefault="0066017A">
      <w:pPr>
        <w:jc w:val="center"/>
      </w:pPr>
      <w:r>
        <w:rPr>
          <w:rStyle w:val="s1"/>
        </w:rPr>
        <w:t>о нормативных значениях и методике расчетов пруденциальны</w:t>
      </w:r>
      <w:r>
        <w:rPr>
          <w:rStyle w:val="s1"/>
        </w:rPr>
        <w:t>х нормативов</w:t>
      </w:r>
    </w:p>
    <w:p w:rsidR="00000000" w:rsidRDefault="0066017A">
      <w:pPr>
        <w:jc w:val="center"/>
      </w:pPr>
      <w:r>
        <w:rPr>
          <w:rStyle w:val="s1"/>
        </w:rPr>
        <w:t>для банков второго уровня</w:t>
      </w:r>
    </w:p>
    <w:p w:rsidR="00000000" w:rsidRDefault="0066017A">
      <w:pPr>
        <w:ind w:firstLine="400"/>
        <w:jc w:val="both"/>
      </w:pPr>
      <w:r>
        <w:rPr>
          <w:rStyle w:val="s0"/>
        </w:rPr>
        <w:t> </w:t>
      </w:r>
    </w:p>
    <w:p w:rsidR="00000000" w:rsidRDefault="0066017A">
      <w:pPr>
        <w:jc w:val="both"/>
      </w:pPr>
      <w:r>
        <w:rPr>
          <w:rStyle w:val="s3"/>
        </w:rPr>
        <w:t xml:space="preserve">Преамбула изложена в редакции </w:t>
      </w:r>
      <w:hyperlink r:id="rId11" w:anchor="sub_id=100" w:history="1">
        <w:r>
          <w:rPr>
            <w:rStyle w:val="a3"/>
            <w:i/>
            <w:iCs/>
            <w:bdr w:val="none" w:sz="0" w:space="0" w:color="auto" w:frame="1"/>
          </w:rPr>
          <w:t>постановления</w:t>
        </w:r>
      </w:hyperlink>
      <w:r>
        <w:rPr>
          <w:rStyle w:val="s3"/>
        </w:rPr>
        <w:t xml:space="preserve"> Правления Национального Банка РК от 26.07.13 г. № 204 (</w:t>
      </w:r>
      <w:hyperlink r:id="rId12" w:anchor="sub_id=100" w:history="1">
        <w:r>
          <w:rPr>
            <w:rStyle w:val="a3"/>
            <w:i/>
            <w:iCs/>
            <w:bdr w:val="none" w:sz="0" w:space="0" w:color="auto" w:frame="1"/>
          </w:rPr>
          <w:t>см. стар. ред.</w:t>
        </w:r>
      </w:hyperlink>
      <w:r>
        <w:rPr>
          <w:rStyle w:val="s3"/>
        </w:rPr>
        <w:t>)</w:t>
      </w:r>
    </w:p>
    <w:p w:rsidR="00000000" w:rsidRDefault="0066017A">
      <w:pPr>
        <w:ind w:firstLine="400"/>
        <w:jc w:val="both"/>
      </w:pPr>
      <w:r>
        <w:rPr>
          <w:rStyle w:val="s0"/>
        </w:rPr>
        <w:t>Настоящая Инструкция устанавливает нормативные значения и методику расчетов пруденциальных нормативов, обязательных к соблюдению банками второго уровня (далее - банки). Нормативные значения выра</w:t>
      </w:r>
      <w:r>
        <w:rPr>
          <w:rStyle w:val="s0"/>
        </w:rPr>
        <w:t>жаются числом с тремя знаками после запятой.</w:t>
      </w:r>
    </w:p>
    <w:p w:rsidR="00000000" w:rsidRDefault="0066017A">
      <w:pPr>
        <w:ind w:firstLine="400"/>
        <w:jc w:val="both"/>
      </w:pPr>
      <w:r>
        <w:t> </w:t>
      </w:r>
    </w:p>
    <w:p w:rsidR="00000000" w:rsidRDefault="0066017A">
      <w:pPr>
        <w:jc w:val="center"/>
      </w:pPr>
      <w:r>
        <w:t> </w:t>
      </w:r>
    </w:p>
    <w:p w:rsidR="00000000" w:rsidRDefault="0066017A">
      <w:pPr>
        <w:jc w:val="both"/>
      </w:pPr>
      <w:r>
        <w:rPr>
          <w:rStyle w:val="s3"/>
        </w:rPr>
        <w:t xml:space="preserve">Заголовок главы 1 изложен в редакции </w:t>
      </w:r>
      <w:hyperlink r:id="rId13" w:anchor="sub_id=100" w:history="1">
        <w:r>
          <w:rPr>
            <w:rStyle w:val="a3"/>
            <w:i/>
            <w:iCs/>
            <w:bdr w:val="none" w:sz="0" w:space="0" w:color="auto" w:frame="1"/>
          </w:rPr>
          <w:t>постановления</w:t>
        </w:r>
      </w:hyperlink>
      <w:r>
        <w:rPr>
          <w:rStyle w:val="s3"/>
        </w:rPr>
        <w:t xml:space="preserve"> Правления Национального Банка РК от 28.04.12 г. № 172 (</w:t>
      </w:r>
      <w:hyperlink r:id="rId14" w:anchor="sub_id=101" w:history="1">
        <w:r>
          <w:rPr>
            <w:rStyle w:val="a3"/>
            <w:i/>
            <w:iCs/>
            <w:bdr w:val="none" w:sz="0" w:space="0" w:color="auto" w:frame="1"/>
          </w:rPr>
          <w:t>см. стар. ред.</w:t>
        </w:r>
      </w:hyperlink>
      <w:r>
        <w:rPr>
          <w:rStyle w:val="s3"/>
        </w:rPr>
        <w:t xml:space="preserve">); глава изложена в редакции </w:t>
      </w:r>
      <w:hyperlink r:id="rId15" w:anchor="sub_id=100" w:history="1">
        <w:r>
          <w:rPr>
            <w:rStyle w:val="a3"/>
            <w:i/>
            <w:iCs/>
            <w:bdr w:val="none" w:sz="0" w:space="0" w:color="auto" w:frame="1"/>
          </w:rPr>
          <w:t>постановления</w:t>
        </w:r>
      </w:hyperlink>
      <w:r>
        <w:rPr>
          <w:rStyle w:val="s3"/>
        </w:rPr>
        <w:t xml:space="preserve"> Правления Национального Банка РК от 2</w:t>
      </w:r>
      <w:r>
        <w:rPr>
          <w:rStyle w:val="s3"/>
        </w:rPr>
        <w:t>4.12.12 г. № 383 (</w:t>
      </w:r>
      <w:hyperlink r:id="rId16" w:anchor="sub_id=101" w:history="1">
        <w:r>
          <w:rPr>
            <w:rStyle w:val="a3"/>
            <w:i/>
            <w:iCs/>
            <w:bdr w:val="none" w:sz="0" w:space="0" w:color="auto" w:frame="1"/>
          </w:rPr>
          <w:t>см. стар. ред.</w:t>
        </w:r>
      </w:hyperlink>
      <w:r>
        <w:rPr>
          <w:rStyle w:val="s3"/>
        </w:rPr>
        <w:t>)</w:t>
      </w:r>
    </w:p>
    <w:p w:rsidR="00000000" w:rsidRDefault="0066017A">
      <w:pPr>
        <w:jc w:val="center"/>
      </w:pPr>
      <w:r>
        <w:rPr>
          <w:rStyle w:val="s1"/>
        </w:rPr>
        <w:t>1. Минимальный размер уставного и собственного капиталов банка</w:t>
      </w:r>
    </w:p>
    <w:p w:rsidR="00000000" w:rsidRDefault="0066017A">
      <w:pPr>
        <w:jc w:val="both"/>
      </w:pPr>
      <w:r>
        <w:rPr>
          <w:rStyle w:val="s3"/>
        </w:rPr>
        <w:t> </w:t>
      </w:r>
    </w:p>
    <w:p w:rsidR="00000000" w:rsidRDefault="0066017A">
      <w:pPr>
        <w:jc w:val="both"/>
      </w:pPr>
      <w:r>
        <w:rPr>
          <w:rStyle w:val="s3"/>
        </w:rPr>
        <w:t xml:space="preserve">Пункт 1 изложен в редакции </w:t>
      </w:r>
      <w:hyperlink r:id="rId17" w:anchor="sub_id=100" w:history="1">
        <w:r>
          <w:rPr>
            <w:rStyle w:val="a3"/>
            <w:i/>
            <w:iCs/>
            <w:bdr w:val="none" w:sz="0" w:space="0" w:color="auto" w:frame="1"/>
          </w:rPr>
          <w:t>постановления</w:t>
        </w:r>
      </w:hyperlink>
      <w:r>
        <w:rPr>
          <w:rStyle w:val="s3"/>
        </w:rPr>
        <w:t xml:space="preserve"> Правления Национального Банка РК от 25.12.13 г. № 294 (</w:t>
      </w:r>
      <w:hyperlink r:id="rId18" w:anchor="sub_id=101" w:history="1">
        <w:r>
          <w:rPr>
            <w:rStyle w:val="a3"/>
            <w:i/>
            <w:iCs/>
            <w:bdr w:val="none" w:sz="0" w:space="0" w:color="auto" w:frame="1"/>
          </w:rPr>
          <w:t>см. стар. ред.</w:t>
        </w:r>
      </w:hyperlink>
      <w:r>
        <w:rPr>
          <w:rStyle w:val="s3"/>
        </w:rPr>
        <w:t>)</w:t>
      </w:r>
    </w:p>
    <w:p w:rsidR="00000000" w:rsidRDefault="0066017A">
      <w:pPr>
        <w:jc w:val="both"/>
      </w:pPr>
      <w:r>
        <w:rPr>
          <w:rStyle w:val="s3"/>
        </w:rPr>
        <w:t xml:space="preserve">См. изменения в пункт 1 - </w:t>
      </w:r>
      <w:hyperlink r:id="rId19" w:history="1">
        <w:r>
          <w:rPr>
            <w:rStyle w:val="a3"/>
            <w:i/>
            <w:iCs/>
            <w:bdr w:val="none" w:sz="0" w:space="0" w:color="auto" w:frame="1"/>
          </w:rPr>
          <w:t>постановление</w:t>
        </w:r>
      </w:hyperlink>
      <w:r>
        <w:rPr>
          <w:rStyle w:val="s3"/>
        </w:rPr>
        <w:t xml:space="preserve"> Правления Национального Банка РК от 06.05.14 г. № 79 (</w:t>
      </w:r>
      <w:hyperlink r:id="rId20" w:anchor="sub_id=600" w:history="1">
        <w:r>
          <w:rPr>
            <w:rStyle w:val="a3"/>
            <w:i/>
            <w:iCs/>
            <w:bdr w:val="none" w:sz="0" w:space="0" w:color="auto" w:frame="1"/>
          </w:rPr>
          <w:t>вводятся в действие</w:t>
        </w:r>
      </w:hyperlink>
      <w:r>
        <w:rPr>
          <w:rStyle w:val="s3"/>
        </w:rPr>
        <w:t xml:space="preserve"> с 1 января 2016 года)</w:t>
      </w:r>
    </w:p>
    <w:p w:rsidR="00000000" w:rsidRDefault="0066017A">
      <w:pPr>
        <w:ind w:firstLine="400"/>
        <w:jc w:val="both"/>
      </w:pPr>
      <w:r>
        <w:rPr>
          <w:rStyle w:val="s0"/>
        </w:rPr>
        <w:t xml:space="preserve">1. Минимальный размер уставного </w:t>
      </w:r>
      <w:r>
        <w:rPr>
          <w:rStyle w:val="s0"/>
        </w:rPr>
        <w:t>капитала банка устанавливается в следующем порядке:</w:t>
      </w:r>
    </w:p>
    <w:p w:rsidR="00000000" w:rsidRDefault="0066017A">
      <w:pPr>
        <w:ind w:firstLine="400"/>
        <w:jc w:val="both"/>
      </w:pPr>
      <w:r>
        <w:rPr>
          <w:rStyle w:val="s0"/>
        </w:rPr>
        <w:t>для вновь создаваемых банков в размере 5 000 000 000 (пяти миллиардов) тенге;</w:t>
      </w:r>
    </w:p>
    <w:p w:rsidR="00000000" w:rsidRDefault="0066017A">
      <w:pPr>
        <w:ind w:firstLine="400"/>
        <w:jc w:val="both"/>
      </w:pPr>
      <w:r>
        <w:rPr>
          <w:rStyle w:val="s0"/>
        </w:rPr>
        <w:t>для жилищных строительных сберегательных банков в размере 3 000 000 000 (трех миллиардов) тенге.</w:t>
      </w:r>
    </w:p>
    <w:p w:rsidR="00000000" w:rsidRDefault="0066017A">
      <w:pPr>
        <w:ind w:firstLine="400"/>
        <w:jc w:val="both"/>
      </w:pPr>
      <w:r>
        <w:rPr>
          <w:rStyle w:val="s0"/>
        </w:rPr>
        <w:t>Минимальный размер собственного капитала банка, имеющего не более одного филиала, устанавливается в следующем порядке:</w:t>
      </w:r>
    </w:p>
    <w:p w:rsidR="00000000" w:rsidRDefault="0066017A">
      <w:pPr>
        <w:ind w:firstLine="400"/>
        <w:jc w:val="both"/>
      </w:pPr>
      <w:r>
        <w:rPr>
          <w:rStyle w:val="s0"/>
        </w:rPr>
        <w:t>для вновь создаваемых банков, в размере 10 000 000 000 (десяти миллиардов) тенге;</w:t>
      </w:r>
    </w:p>
    <w:p w:rsidR="00000000" w:rsidRDefault="0066017A">
      <w:pPr>
        <w:ind w:firstLine="400"/>
        <w:jc w:val="both"/>
      </w:pPr>
      <w:r>
        <w:rPr>
          <w:rStyle w:val="s0"/>
        </w:rPr>
        <w:t>для банков в размере 10 000 000 000 (десяти миллиардов)</w:t>
      </w:r>
      <w:r>
        <w:rPr>
          <w:rStyle w:val="s0"/>
        </w:rPr>
        <w:t xml:space="preserve"> тенге, в том числе наличия в нем накопленного раскрытого резерва в сумме резервного капитала, сформированного по состоянию на 1 января 2014 года и динамического резерва, сформированного по состоянию на 1 января 2014 года;</w:t>
      </w:r>
    </w:p>
    <w:p w:rsidR="00000000" w:rsidRDefault="0066017A">
      <w:pPr>
        <w:ind w:firstLine="400"/>
        <w:jc w:val="both"/>
      </w:pPr>
      <w:r>
        <w:rPr>
          <w:rStyle w:val="s0"/>
        </w:rPr>
        <w:t>для банков, размер собственного к</w:t>
      </w:r>
      <w:r>
        <w:rPr>
          <w:rStyle w:val="s0"/>
        </w:rPr>
        <w:t>апитала которых на 1 октября 2009 года составлял менее 10 000 000 000 (десяти миллиардов) тенге, в размере 4 000 000 000 (четырех миллиардов) тенге, при условии:</w:t>
      </w:r>
    </w:p>
    <w:p w:rsidR="00000000" w:rsidRDefault="0066017A">
      <w:pPr>
        <w:ind w:firstLine="400"/>
        <w:jc w:val="both"/>
      </w:pPr>
      <w:r>
        <w:rPr>
          <w:rStyle w:val="s0"/>
        </w:rPr>
        <w:t>перерегистрации банка вне городов Астана и Алматы;</w:t>
      </w:r>
    </w:p>
    <w:p w:rsidR="00000000" w:rsidRDefault="0066017A">
      <w:pPr>
        <w:ind w:firstLine="400"/>
        <w:jc w:val="both"/>
      </w:pPr>
      <w:r>
        <w:rPr>
          <w:rStyle w:val="s0"/>
        </w:rPr>
        <w:t>наличия суммы принятых депозитов от физичес</w:t>
      </w:r>
      <w:r>
        <w:rPr>
          <w:rStyle w:val="s0"/>
        </w:rPr>
        <w:t>ких и юридических лиц, зарегистрированных вне городов Астана и Алматы, (за исключением вкладов дочерних организаций специального назначения банка и межбанковских вкладов) в размере не менее 50% (пятидесяти процентов) от обязательств банка;</w:t>
      </w:r>
    </w:p>
    <w:p w:rsidR="00000000" w:rsidRDefault="0066017A">
      <w:pPr>
        <w:ind w:firstLine="400"/>
        <w:jc w:val="both"/>
      </w:pPr>
      <w:r>
        <w:rPr>
          <w:rStyle w:val="s0"/>
        </w:rPr>
        <w:t>наличия кредитов</w:t>
      </w:r>
      <w:r>
        <w:rPr>
          <w:rStyle w:val="s0"/>
        </w:rPr>
        <w:t>, выданных неаффилиированным с банком заемщикам, зарегистрированным вне городов Астана и Алматы, (за исключением межбанковских кредитов и операций «обратное РЕПО») в размере не менее 50% (пятидесяти процентов) от суммы депозитов, принятых от физических и ю</w:t>
      </w:r>
      <w:r>
        <w:rPr>
          <w:rStyle w:val="s0"/>
        </w:rPr>
        <w:t>ридических лиц, зарегистрированных вне городов Астана и Алматы, и уставного капитала банка.</w:t>
      </w:r>
    </w:p>
    <w:p w:rsidR="00000000" w:rsidRDefault="0066017A">
      <w:pPr>
        <w:ind w:firstLine="400"/>
        <w:jc w:val="both"/>
      </w:pPr>
      <w:r>
        <w:rPr>
          <w:rStyle w:val="s0"/>
        </w:rPr>
        <w:t>В случае увеличения размера собственного капитала до размера, предусмотренного абзацем вторым части второй настоящего пункта, выполнение условий, предусмотренных аб</w:t>
      </w:r>
      <w:r>
        <w:rPr>
          <w:rStyle w:val="s0"/>
        </w:rPr>
        <w:t>зацами четвертым, пятым, шестым части второй настоящего пункта, не требуется;</w:t>
      </w:r>
    </w:p>
    <w:p w:rsidR="00000000" w:rsidRDefault="0066017A">
      <w:pPr>
        <w:ind w:firstLine="400"/>
        <w:jc w:val="both"/>
      </w:pPr>
      <w:r>
        <w:rPr>
          <w:rStyle w:val="s0"/>
        </w:rPr>
        <w:t>для жилищных строительных сберегательных банков в размере 5 000 000 000 (пяти миллиардов) тенге.</w:t>
      </w:r>
    </w:p>
    <w:p w:rsidR="00000000" w:rsidRDefault="0066017A">
      <w:pPr>
        <w:ind w:firstLine="400"/>
        <w:jc w:val="both"/>
      </w:pPr>
      <w:r>
        <w:rPr>
          <w:rStyle w:val="s0"/>
        </w:rPr>
        <w:t>Минимальный размер собственного капитала банка, имеющего более одного филиала, ус</w:t>
      </w:r>
      <w:r>
        <w:rPr>
          <w:rStyle w:val="s0"/>
        </w:rPr>
        <w:t>танавливается как сумма минимального размера собственного капитала банка, указанного в части второй настоящего пункта, плюс:</w:t>
      </w:r>
    </w:p>
    <w:p w:rsidR="00000000" w:rsidRDefault="0066017A">
      <w:pPr>
        <w:ind w:firstLine="400"/>
        <w:jc w:val="both"/>
      </w:pPr>
      <w:r>
        <w:rPr>
          <w:rStyle w:val="s0"/>
        </w:rPr>
        <w:t>30 000 000 (тридцать миллионов) тенге за каждый филиал, расположенный в административном центре области, а также в городах Алматы и</w:t>
      </w:r>
      <w:r>
        <w:rPr>
          <w:rStyle w:val="s0"/>
        </w:rPr>
        <w:t xml:space="preserve"> Астана;</w:t>
      </w:r>
    </w:p>
    <w:p w:rsidR="00000000" w:rsidRDefault="0066017A">
      <w:pPr>
        <w:ind w:firstLine="400"/>
        <w:jc w:val="both"/>
      </w:pPr>
      <w:r>
        <w:rPr>
          <w:rStyle w:val="s0"/>
        </w:rPr>
        <w:t>15 000 000 (пятнадцать миллионов) тенге за каждый филиал, расположенный в других городах;</w:t>
      </w:r>
    </w:p>
    <w:p w:rsidR="00000000" w:rsidRDefault="0066017A">
      <w:pPr>
        <w:ind w:firstLine="400"/>
        <w:jc w:val="both"/>
      </w:pPr>
      <w:r>
        <w:rPr>
          <w:rStyle w:val="s0"/>
        </w:rPr>
        <w:t>10 000 000 (десять миллионов) тенге за каждый филиал, расположенный в других населенных пунктах.</w:t>
      </w:r>
    </w:p>
    <w:p w:rsidR="00000000" w:rsidRDefault="0066017A">
      <w:pPr>
        <w:jc w:val="both"/>
      </w:pPr>
      <w:r>
        <w:rPr>
          <w:rStyle w:val="s3"/>
        </w:rPr>
        <w:t xml:space="preserve">Пункт 2 изложен в редакции </w:t>
      </w:r>
      <w:hyperlink r:id="rId21" w:anchor="sub_id=2" w:history="1">
        <w:r>
          <w:rPr>
            <w:rStyle w:val="a3"/>
            <w:i/>
            <w:iCs/>
            <w:bdr w:val="none" w:sz="0" w:space="0" w:color="auto" w:frame="1"/>
          </w:rPr>
          <w:t>постановления</w:t>
        </w:r>
      </w:hyperlink>
      <w:r>
        <w:rPr>
          <w:rStyle w:val="s3"/>
        </w:rPr>
        <w:t xml:space="preserve"> Правления Национального Банка РК от 06.05.14 г. № 79 (</w:t>
      </w:r>
      <w:hyperlink r:id="rId22" w:anchor="sub_id=200" w:history="1">
        <w:r>
          <w:rPr>
            <w:rStyle w:val="a3"/>
            <w:i/>
            <w:iCs/>
            <w:bdr w:val="none" w:sz="0" w:space="0" w:color="auto" w:frame="1"/>
          </w:rPr>
          <w:t>см. стар. ред.</w:t>
        </w:r>
      </w:hyperlink>
      <w:r>
        <w:rPr>
          <w:rStyle w:val="s3"/>
        </w:rPr>
        <w:t>)</w:t>
      </w:r>
    </w:p>
    <w:p w:rsidR="00000000" w:rsidRDefault="0066017A">
      <w:pPr>
        <w:ind w:firstLine="426"/>
        <w:jc w:val="both"/>
      </w:pPr>
      <w:r>
        <w:t>2. Банк выку</w:t>
      </w:r>
      <w:r>
        <w:t>пает у акционеров собственные акции при условии, что такой выкуп не приведет к нарушению любого из пруденциальных нормативов и других обязательных к соблюдению норм и лимитов, установленных уполномоченным органом по регулированию, контролю и надзору финанс</w:t>
      </w:r>
      <w:r>
        <w:t>ового рынка и финансовых организаций (далее - уполномоченный орган).</w:t>
      </w:r>
    </w:p>
    <w:p w:rsidR="00000000" w:rsidRDefault="0066017A">
      <w:pPr>
        <w:ind w:firstLine="400"/>
        <w:jc w:val="both"/>
      </w:pPr>
      <w:r>
        <w:t> </w:t>
      </w:r>
    </w:p>
    <w:p w:rsidR="00000000" w:rsidRDefault="0066017A">
      <w:pPr>
        <w:ind w:firstLine="400"/>
        <w:jc w:val="both"/>
      </w:pPr>
      <w:r>
        <w:rPr>
          <w:rStyle w:val="s0"/>
        </w:rPr>
        <w:t> </w:t>
      </w:r>
    </w:p>
    <w:p w:rsidR="00000000" w:rsidRDefault="0066017A">
      <w:pPr>
        <w:jc w:val="both"/>
      </w:pPr>
      <w:bookmarkStart w:id="2" w:name="SUB300"/>
      <w:bookmarkEnd w:id="2"/>
      <w:r>
        <w:rPr>
          <w:rStyle w:val="s3"/>
        </w:rPr>
        <w:t xml:space="preserve">Заголовок главы 2 изложен в редакции </w:t>
      </w:r>
      <w:hyperlink r:id="rId23" w:anchor="sub_id=103" w:history="1">
        <w:r>
          <w:rPr>
            <w:rStyle w:val="a3"/>
            <w:i/>
            <w:iCs/>
            <w:bdr w:val="none" w:sz="0" w:space="0" w:color="auto" w:frame="1"/>
          </w:rPr>
          <w:t>постановления</w:t>
        </w:r>
      </w:hyperlink>
      <w:r>
        <w:rPr>
          <w:rStyle w:val="s3"/>
        </w:rPr>
        <w:t xml:space="preserve"> Правления Национального Банка РК от 28.04.12 г. № 1</w:t>
      </w:r>
      <w:r>
        <w:rPr>
          <w:rStyle w:val="s3"/>
        </w:rPr>
        <w:t>72 (</w:t>
      </w:r>
      <w:hyperlink r:id="rId24" w:anchor="sub_id=300" w:history="1">
        <w:r>
          <w:rPr>
            <w:rStyle w:val="a3"/>
            <w:i/>
            <w:iCs/>
            <w:bdr w:val="none" w:sz="0" w:space="0" w:color="auto" w:frame="1"/>
          </w:rPr>
          <w:t>см. стар. ред.</w:t>
        </w:r>
      </w:hyperlink>
      <w:r>
        <w:rPr>
          <w:rStyle w:val="s3"/>
        </w:rPr>
        <w:t>)</w:t>
      </w:r>
    </w:p>
    <w:p w:rsidR="00000000" w:rsidRDefault="0066017A">
      <w:pPr>
        <w:jc w:val="center"/>
      </w:pPr>
      <w:r>
        <w:rPr>
          <w:rStyle w:val="s1"/>
        </w:rPr>
        <w:t>2. Коэффициент достаточности собственного капитала</w:t>
      </w:r>
    </w:p>
    <w:p w:rsidR="00000000" w:rsidRDefault="0066017A">
      <w:pPr>
        <w:jc w:val="center"/>
      </w:pPr>
      <w:r>
        <w:rPr>
          <w:rStyle w:val="s1"/>
        </w:rPr>
        <w:t> </w:t>
      </w:r>
    </w:p>
    <w:p w:rsidR="00000000" w:rsidRDefault="0066017A">
      <w:pPr>
        <w:jc w:val="both"/>
      </w:pPr>
      <w:r>
        <w:rPr>
          <w:rStyle w:val="s3"/>
        </w:rPr>
        <w:t>Абзац первый пункта 3 в части включения капитала третьего уровня в собственный капитал введен в действ</w:t>
      </w:r>
      <w:r>
        <w:rPr>
          <w:rStyle w:val="s3"/>
        </w:rPr>
        <w:t>ие с 1 января 2006 г.</w:t>
      </w:r>
    </w:p>
    <w:p w:rsidR="00000000" w:rsidRDefault="0066017A">
      <w:pPr>
        <w:jc w:val="both"/>
      </w:pPr>
      <w:r>
        <w:rPr>
          <w:rStyle w:val="s3"/>
        </w:rPr>
        <w:t xml:space="preserve">В пункт 3 внесены изменения в соответствии с </w:t>
      </w:r>
      <w:hyperlink r:id="rId25" w:anchor="sub_id=3"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26" w:anchor="sub_id=300" w:history="1">
        <w:r>
          <w:rPr>
            <w:rStyle w:val="a3"/>
            <w:i/>
            <w:iCs/>
            <w:bdr w:val="none" w:sz="0" w:space="0" w:color="auto" w:frame="1"/>
          </w:rPr>
          <w:t>см. стар. ред.</w:t>
        </w:r>
      </w:hyperlink>
      <w:r>
        <w:rPr>
          <w:rStyle w:val="s3"/>
        </w:rPr>
        <w:t xml:space="preserve">); </w:t>
      </w:r>
      <w:hyperlink r:id="rId27" w:anchor="sub_id=100" w:history="1">
        <w:r>
          <w:rPr>
            <w:rStyle w:val="a3"/>
            <w:i/>
            <w:iCs/>
            <w:bdr w:val="none" w:sz="0" w:space="0" w:color="auto" w:frame="1"/>
          </w:rPr>
          <w:t>постановлением</w:t>
        </w:r>
      </w:hyperlink>
      <w:r>
        <w:rPr>
          <w:rStyle w:val="s3"/>
        </w:rPr>
        <w:t xml:space="preserve"> Правления АФН РК от 26.02.08 г. № 20 (</w:t>
      </w:r>
      <w:hyperlink r:id="rId28" w:anchor="sub_id=300" w:history="1">
        <w:r>
          <w:rPr>
            <w:rStyle w:val="a3"/>
            <w:i/>
            <w:iCs/>
            <w:bdr w:val="none" w:sz="0" w:space="0" w:color="auto" w:frame="1"/>
          </w:rPr>
          <w:t>см. стар. ред.</w:t>
        </w:r>
      </w:hyperlink>
      <w:r>
        <w:rPr>
          <w:rStyle w:val="s3"/>
        </w:rPr>
        <w:t xml:space="preserve">); изложен в редакции </w:t>
      </w:r>
      <w:hyperlink r:id="rId29" w:history="1">
        <w:r>
          <w:rPr>
            <w:rStyle w:val="a3"/>
            <w:i/>
            <w:iCs/>
            <w:bdr w:val="none" w:sz="0" w:space="0" w:color="auto" w:frame="1"/>
          </w:rPr>
          <w:t>постановления</w:t>
        </w:r>
      </w:hyperlink>
      <w:r>
        <w:rPr>
          <w:rStyle w:val="s3"/>
        </w:rPr>
        <w:t xml:space="preserve"> Правления АФН РК от 30.11.09 г. № 247 (</w:t>
      </w:r>
      <w:hyperlink r:id="rId30" w:anchor="sub_id=300" w:history="1">
        <w:r>
          <w:rPr>
            <w:rStyle w:val="a3"/>
            <w:i/>
            <w:iCs/>
            <w:bdr w:val="none" w:sz="0" w:space="0" w:color="auto" w:frame="1"/>
          </w:rPr>
          <w:t>см. стар. ред.</w:t>
        </w:r>
      </w:hyperlink>
      <w:r>
        <w:rPr>
          <w:rStyle w:val="s3"/>
        </w:rPr>
        <w:t xml:space="preserve">); внесены изменения в соответствии с </w:t>
      </w:r>
      <w:hyperlink r:id="rId31" w:history="1">
        <w:r>
          <w:rPr>
            <w:rStyle w:val="a3"/>
            <w:i/>
            <w:iCs/>
            <w:bdr w:val="none" w:sz="0" w:space="0" w:color="auto" w:frame="1"/>
          </w:rPr>
          <w:t>постановлением</w:t>
        </w:r>
      </w:hyperlink>
      <w:r>
        <w:rPr>
          <w:rStyle w:val="s3"/>
        </w:rPr>
        <w:t xml:space="preserve"> Правления АФН РК от 03.09.10 г. № 126; изложен в редакции </w:t>
      </w:r>
      <w:hyperlink r:id="rId32" w:anchor="sub_id=104" w:history="1">
        <w:r>
          <w:rPr>
            <w:rStyle w:val="a3"/>
            <w:i/>
            <w:iCs/>
            <w:bdr w:val="none" w:sz="0" w:space="0" w:color="auto" w:frame="1"/>
          </w:rPr>
          <w:t>постановления</w:t>
        </w:r>
      </w:hyperlink>
      <w:r>
        <w:rPr>
          <w:rStyle w:val="s3"/>
        </w:rPr>
        <w:t xml:space="preserve"> Правления Национального Банка РК от 28.04.12 г. № 172 (</w:t>
      </w:r>
      <w:hyperlink r:id="rId33" w:anchor="sub_id=300" w:history="1">
        <w:r>
          <w:rPr>
            <w:rStyle w:val="a3"/>
            <w:i/>
            <w:iCs/>
            <w:bdr w:val="none" w:sz="0" w:space="0" w:color="auto" w:frame="1"/>
          </w:rPr>
          <w:t>см. стар. ред.</w:t>
        </w:r>
      </w:hyperlink>
      <w:r>
        <w:rPr>
          <w:rStyle w:val="s3"/>
        </w:rPr>
        <w:t xml:space="preserve">); </w:t>
      </w:r>
      <w:hyperlink r:id="rId34" w:anchor="sub_id=100" w:history="1">
        <w:r>
          <w:rPr>
            <w:rStyle w:val="a3"/>
            <w:i/>
            <w:iCs/>
            <w:bdr w:val="none" w:sz="0" w:space="0" w:color="auto" w:frame="1"/>
          </w:rPr>
          <w:t>постановления</w:t>
        </w:r>
      </w:hyperlink>
      <w:r>
        <w:rPr>
          <w:rStyle w:val="s3"/>
        </w:rPr>
        <w:t xml:space="preserve"> Правления Национального Банка РК от 24.12.12 г. № 383 (</w:t>
      </w:r>
      <w:hyperlink r:id="rId35" w:anchor="sub_id=300" w:history="1">
        <w:r>
          <w:rPr>
            <w:rStyle w:val="a3"/>
            <w:i/>
            <w:iCs/>
            <w:bdr w:val="none" w:sz="0" w:space="0" w:color="auto" w:frame="1"/>
          </w:rPr>
          <w:t>см. стар. ред.</w:t>
        </w:r>
      </w:hyperlink>
      <w:r>
        <w:rPr>
          <w:rStyle w:val="s3"/>
        </w:rPr>
        <w:t xml:space="preserve">); </w:t>
      </w:r>
      <w:hyperlink r:id="rId36" w:anchor="sub_id=100" w:history="1">
        <w:r>
          <w:rPr>
            <w:rStyle w:val="a3"/>
            <w:i/>
            <w:iCs/>
            <w:bdr w:val="none" w:sz="0" w:space="0" w:color="auto" w:frame="1"/>
          </w:rPr>
          <w:t>постановления</w:t>
        </w:r>
      </w:hyperlink>
      <w:r>
        <w:rPr>
          <w:rStyle w:val="s3"/>
        </w:rPr>
        <w:t xml:space="preserve"> Правления Национального Банка РК от 25.02.13 г. № 74 (</w:t>
      </w:r>
      <w:hyperlink r:id="rId37" w:anchor="sub_id=300" w:history="1">
        <w:r>
          <w:rPr>
            <w:rStyle w:val="a3"/>
            <w:i/>
            <w:iCs/>
            <w:bdr w:val="none" w:sz="0" w:space="0" w:color="auto" w:frame="1"/>
          </w:rPr>
          <w:t>см. стар. ред.</w:t>
        </w:r>
      </w:hyperlink>
      <w:r>
        <w:rPr>
          <w:rStyle w:val="s3"/>
        </w:rPr>
        <w:t xml:space="preserve">); </w:t>
      </w:r>
      <w:hyperlink r:id="rId38" w:anchor="sub_id=100" w:history="1">
        <w:r>
          <w:rPr>
            <w:rStyle w:val="a3"/>
            <w:i/>
            <w:iCs/>
            <w:bdr w:val="none" w:sz="0" w:space="0" w:color="auto" w:frame="1"/>
          </w:rPr>
          <w:t>постановления</w:t>
        </w:r>
      </w:hyperlink>
      <w:r>
        <w:rPr>
          <w:rStyle w:val="s3"/>
        </w:rPr>
        <w:t xml:space="preserve"> Правления Национального Банка РК от 25.12.13 г. № 294 (</w:t>
      </w:r>
      <w:hyperlink r:id="rId39" w:anchor="sub_id=300" w:history="1">
        <w:r>
          <w:rPr>
            <w:rStyle w:val="a3"/>
            <w:i/>
            <w:iCs/>
            <w:bdr w:val="none" w:sz="0" w:space="0" w:color="auto" w:frame="1"/>
          </w:rPr>
          <w:t>см. стар. ред.</w:t>
        </w:r>
      </w:hyperlink>
      <w:r>
        <w:rPr>
          <w:rStyle w:val="s3"/>
        </w:rPr>
        <w:t xml:space="preserve">); </w:t>
      </w:r>
      <w:hyperlink r:id="rId40" w:anchor="sub_id=3" w:history="1">
        <w:r>
          <w:rPr>
            <w:rStyle w:val="a3"/>
            <w:i/>
            <w:iCs/>
            <w:bdr w:val="none" w:sz="0" w:space="0" w:color="auto" w:frame="1"/>
          </w:rPr>
          <w:t>постановлением</w:t>
        </w:r>
      </w:hyperlink>
      <w:r>
        <w:rPr>
          <w:rStyle w:val="s3"/>
        </w:rPr>
        <w:t xml:space="preserve"> Правления Национального Банка РК от 06.05.14 г. № 79 (</w:t>
      </w:r>
      <w:hyperlink r:id="rId41" w:anchor="sub_id=300" w:history="1">
        <w:r>
          <w:rPr>
            <w:rStyle w:val="a3"/>
            <w:i/>
            <w:iCs/>
            <w:bdr w:val="none" w:sz="0" w:space="0" w:color="auto" w:frame="1"/>
          </w:rPr>
          <w:t>см. стар. ред.</w:t>
        </w:r>
      </w:hyperlink>
      <w:r>
        <w:rPr>
          <w:rStyle w:val="s3"/>
        </w:rPr>
        <w:t>)</w:t>
      </w:r>
    </w:p>
    <w:p w:rsidR="00000000" w:rsidRDefault="0066017A">
      <w:pPr>
        <w:ind w:firstLine="400"/>
        <w:jc w:val="both"/>
      </w:pPr>
      <w:r>
        <w:rPr>
          <w:rStyle w:val="s0"/>
        </w:rPr>
        <w:t>3. Собственный капитал рассчитываетс</w:t>
      </w:r>
      <w:r>
        <w:rPr>
          <w:rStyle w:val="s0"/>
        </w:rPr>
        <w:t>я как сумма капитала первого уровня и капитала второго уровня (капитал второго уровня включается в размере, не превышающем капитал первого уровня) и капитала третьего уровня (капитал третьего уровня включается в размере, не превышающем двести пятьдесят про</w:t>
      </w:r>
      <w:r>
        <w:rPr>
          <w:rStyle w:val="s0"/>
        </w:rPr>
        <w:t>центов части капитала первого уровня, предназначенного для покрытия рыночного риска) за вычетом инвестиций банка.</w:t>
      </w:r>
    </w:p>
    <w:p w:rsidR="00000000" w:rsidRDefault="0066017A">
      <w:pPr>
        <w:ind w:firstLine="400"/>
        <w:jc w:val="both"/>
      </w:pPr>
      <w:r>
        <w:rPr>
          <w:rStyle w:val="s0"/>
        </w:rPr>
        <w:t>Инвестиции банка представляют собой вложения банка в акции (доли участия в уставном капитале) юридического лица, а также субординированный дол</w:t>
      </w:r>
      <w:r>
        <w:rPr>
          <w:rStyle w:val="s0"/>
        </w:rPr>
        <w:t>г юридического лица, совокупный размер которых превышает десять процентов суммы капитала первого уровня и капитала второго уровня банка.</w:t>
      </w:r>
    </w:p>
    <w:p w:rsidR="00000000" w:rsidRDefault="0066017A">
      <w:pPr>
        <w:ind w:firstLine="400"/>
        <w:jc w:val="both"/>
      </w:pPr>
      <w:r>
        <w:rPr>
          <w:rStyle w:val="s0"/>
        </w:rPr>
        <w:t>Капитал третьего уровня предназначен для покрытия величины рыночного риска.</w:t>
      </w:r>
    </w:p>
    <w:p w:rsidR="00000000" w:rsidRDefault="0066017A">
      <w:pPr>
        <w:ind w:firstLine="400"/>
        <w:jc w:val="both"/>
      </w:pPr>
      <w:r>
        <w:rPr>
          <w:rStyle w:val="s0"/>
        </w:rPr>
        <w:t>Часть капитала первого уровня, предназначенного для покрытия рыночного риска, рассчитывается в следующем порядке:</w:t>
      </w:r>
    </w:p>
    <w:p w:rsidR="00000000" w:rsidRDefault="0066017A">
      <w:pPr>
        <w:ind w:firstLine="400"/>
        <w:jc w:val="both"/>
      </w:pPr>
      <w:r>
        <w:rPr>
          <w:rStyle w:val="s0"/>
        </w:rPr>
        <w:t>определяется общая сумма активов, условных и возможных обязательств, взвешенных по степени кредитного риска и размер операционного риска;</w:t>
      </w:r>
    </w:p>
    <w:p w:rsidR="00000000" w:rsidRDefault="0066017A">
      <w:pPr>
        <w:ind w:firstLine="400"/>
        <w:jc w:val="both"/>
      </w:pPr>
      <w:r>
        <w:rPr>
          <w:rStyle w:val="s0"/>
        </w:rPr>
        <w:t>опре</w:t>
      </w:r>
      <w:r>
        <w:rPr>
          <w:rStyle w:val="s0"/>
        </w:rPr>
        <w:t>деляется минимальный размер капитала первого уровня, предназначенного для выполнения нормативов достаточности собственного капитала с учетом установленных ограничений по включению в собственный капитал капитала второго уровня, путем умножения полученной ве</w:t>
      </w:r>
      <w:r>
        <w:rPr>
          <w:rStyle w:val="s0"/>
        </w:rPr>
        <w:t xml:space="preserve">личины рисков, рассчитанной в соответствии с абзацем вторым части четвертой настоящего пункта, на нормативное значение коэффициента достаточности собственного капитала, определенное </w:t>
      </w:r>
      <w:hyperlink w:anchor="sub1600" w:history="1">
        <w:r>
          <w:rPr>
            <w:rStyle w:val="a3"/>
          </w:rPr>
          <w:t>пунктом 16</w:t>
        </w:r>
      </w:hyperlink>
      <w:r>
        <w:rPr>
          <w:rStyle w:val="s0"/>
        </w:rPr>
        <w:t xml:space="preserve"> настоящей Инструкции;</w:t>
      </w:r>
    </w:p>
    <w:p w:rsidR="00000000" w:rsidRDefault="0066017A">
      <w:pPr>
        <w:ind w:firstLine="400"/>
        <w:jc w:val="both"/>
      </w:pPr>
      <w:r>
        <w:rPr>
          <w:rStyle w:val="s0"/>
        </w:rPr>
        <w:t>определяетс</w:t>
      </w:r>
      <w:r>
        <w:rPr>
          <w:rStyle w:val="s0"/>
        </w:rPr>
        <w:t>я часть капитала первого уровня, предназначенного для покрытия рыночного риска, как разница между фактическим размером капитала первого уровня и минимальным размером капитала первого уровня, рассчитанного в соответствии с абзацем третьим части четвертой на</w:t>
      </w:r>
      <w:r>
        <w:rPr>
          <w:rStyle w:val="s0"/>
        </w:rPr>
        <w:t>стоящего пункта.</w:t>
      </w:r>
    </w:p>
    <w:p w:rsidR="00000000" w:rsidRDefault="0066017A">
      <w:pPr>
        <w:ind w:firstLine="400"/>
        <w:jc w:val="both"/>
      </w:pPr>
      <w:r>
        <w:rPr>
          <w:rStyle w:val="s0"/>
        </w:rPr>
        <w:t>Часть капитала первого уровня, предназначенного для покрытия рыночного риска, не превышает отношения размера капитала, необходимого для покрытия рыночного риска, рассчитываемого как произведение величины рыночного риска на нормативное знач</w:t>
      </w:r>
      <w:r>
        <w:rPr>
          <w:rStyle w:val="s0"/>
        </w:rPr>
        <w:t xml:space="preserve">ение достаточности собственного капитала, определенное </w:t>
      </w:r>
      <w:hyperlink w:anchor="sub1600" w:history="1">
        <w:r>
          <w:rPr>
            <w:rStyle w:val="a3"/>
          </w:rPr>
          <w:t>пунктом 16</w:t>
        </w:r>
      </w:hyperlink>
      <w:r>
        <w:rPr>
          <w:rStyle w:val="s0"/>
        </w:rPr>
        <w:t xml:space="preserve"> настоящей Инструкции, к 3,5.</w:t>
      </w:r>
    </w:p>
    <w:p w:rsidR="00000000" w:rsidRDefault="0066017A">
      <w:pPr>
        <w:ind w:firstLine="426"/>
        <w:jc w:val="both"/>
      </w:pPr>
      <w:r>
        <w:t xml:space="preserve">Для целей настоящей Инструкции, помимо долгосрочных кредитных рейтинговых оценок агентства Standard&amp;Poor's, уполномоченным органом </w:t>
      </w:r>
      <w:r>
        <w:t>также признаются долгосрочные кредитные рейтинговые оценки агентств Moody's Investors Service и Fitch (далее - другие рейтинговые агентства).</w:t>
      </w:r>
    </w:p>
    <w:p w:rsidR="00000000" w:rsidRDefault="0066017A">
      <w:pPr>
        <w:ind w:firstLine="400"/>
        <w:jc w:val="both"/>
      </w:pPr>
      <w:r>
        <w:rPr>
          <w:rStyle w:val="s0"/>
        </w:rPr>
        <w:t>Для целей настоящей Инструкции к международным финансовым организациям относятся следующие организации:</w:t>
      </w:r>
    </w:p>
    <w:p w:rsidR="00000000" w:rsidRDefault="0066017A">
      <w:pPr>
        <w:ind w:firstLine="400"/>
        <w:jc w:val="both"/>
      </w:pPr>
      <w:r>
        <w:rPr>
          <w:rStyle w:val="s0"/>
        </w:rPr>
        <w:t xml:space="preserve">Азиатский </w:t>
      </w:r>
      <w:r>
        <w:rPr>
          <w:rStyle w:val="s0"/>
        </w:rPr>
        <w:t>банк развития (the Asian Development Bank);</w:t>
      </w:r>
    </w:p>
    <w:p w:rsidR="00000000" w:rsidRDefault="0066017A">
      <w:pPr>
        <w:ind w:firstLine="400"/>
        <w:jc w:val="both"/>
      </w:pPr>
      <w:r>
        <w:rPr>
          <w:rStyle w:val="s0"/>
        </w:rPr>
        <w:t>Африканский банк развития (the African Development Bank);</w:t>
      </w:r>
    </w:p>
    <w:p w:rsidR="00000000" w:rsidRDefault="0066017A">
      <w:pPr>
        <w:ind w:firstLine="400"/>
        <w:jc w:val="both"/>
      </w:pPr>
      <w:r>
        <w:rPr>
          <w:rStyle w:val="s0"/>
        </w:rPr>
        <w:t>Банк Развития Европейского Совета (the Council of Europe Development Bank);</w:t>
      </w:r>
    </w:p>
    <w:p w:rsidR="00000000" w:rsidRDefault="0066017A">
      <w:pPr>
        <w:ind w:firstLine="400"/>
        <w:jc w:val="both"/>
      </w:pPr>
      <w:r>
        <w:rPr>
          <w:rStyle w:val="s0"/>
        </w:rPr>
        <w:t>Евразийский банк развития (Eurasian Development Bank);</w:t>
      </w:r>
    </w:p>
    <w:p w:rsidR="00000000" w:rsidRDefault="0066017A">
      <w:pPr>
        <w:ind w:firstLine="400"/>
        <w:jc w:val="both"/>
      </w:pPr>
      <w:r>
        <w:rPr>
          <w:rStyle w:val="s0"/>
        </w:rPr>
        <w:t>Европейский банк реконструкции и развития (the European Bank for Reconstruction and Development);</w:t>
      </w:r>
    </w:p>
    <w:p w:rsidR="00000000" w:rsidRDefault="0066017A">
      <w:pPr>
        <w:ind w:firstLine="400"/>
        <w:jc w:val="both"/>
      </w:pPr>
      <w:r>
        <w:rPr>
          <w:rStyle w:val="s0"/>
        </w:rPr>
        <w:t>Европейский инвестиционный банк (the European Investment Bank);</w:t>
      </w:r>
    </w:p>
    <w:p w:rsidR="00000000" w:rsidRDefault="0066017A">
      <w:pPr>
        <w:ind w:firstLine="400"/>
        <w:jc w:val="both"/>
      </w:pPr>
      <w:r>
        <w:rPr>
          <w:rStyle w:val="s0"/>
        </w:rPr>
        <w:t>Исламский банк развития (the Islamic Development Bank);</w:t>
      </w:r>
    </w:p>
    <w:p w:rsidR="00000000" w:rsidRDefault="0066017A">
      <w:pPr>
        <w:ind w:firstLine="400"/>
        <w:jc w:val="both"/>
      </w:pPr>
      <w:r>
        <w:rPr>
          <w:rStyle w:val="s0"/>
        </w:rPr>
        <w:t>Межамериканский банк развития (the Int</w:t>
      </w:r>
      <w:r>
        <w:rPr>
          <w:rStyle w:val="s0"/>
        </w:rPr>
        <w:t>er-American Development Bank);</w:t>
      </w:r>
    </w:p>
    <w:p w:rsidR="00000000" w:rsidRDefault="0066017A">
      <w:pPr>
        <w:ind w:firstLine="400"/>
        <w:jc w:val="both"/>
      </w:pPr>
      <w:r>
        <w:rPr>
          <w:rStyle w:val="s0"/>
        </w:rPr>
        <w:t>Международная ассоциация развития;</w:t>
      </w:r>
    </w:p>
    <w:p w:rsidR="00000000" w:rsidRDefault="0066017A">
      <w:pPr>
        <w:ind w:firstLine="400"/>
        <w:jc w:val="both"/>
      </w:pPr>
      <w:r>
        <w:rPr>
          <w:rStyle w:val="s0"/>
        </w:rPr>
        <w:t>Международная финансовая корпорация (the International Finance Corporation);</w:t>
      </w:r>
    </w:p>
    <w:p w:rsidR="00000000" w:rsidRDefault="0066017A">
      <w:pPr>
        <w:ind w:firstLine="400"/>
        <w:jc w:val="both"/>
      </w:pPr>
      <w:r>
        <w:rPr>
          <w:rStyle w:val="s0"/>
        </w:rPr>
        <w:t>Международный банк реконструкции и развития (the International Bank for Reconstruction and Development);</w:t>
      </w:r>
    </w:p>
    <w:p w:rsidR="00000000" w:rsidRDefault="0066017A">
      <w:pPr>
        <w:ind w:firstLine="400"/>
        <w:jc w:val="both"/>
      </w:pPr>
      <w:r>
        <w:rPr>
          <w:rStyle w:val="s0"/>
        </w:rPr>
        <w:t>Междунар</w:t>
      </w:r>
      <w:r>
        <w:rPr>
          <w:rStyle w:val="s0"/>
        </w:rPr>
        <w:t>одный валютный фонд;</w:t>
      </w:r>
    </w:p>
    <w:p w:rsidR="00000000" w:rsidRDefault="0066017A">
      <w:pPr>
        <w:ind w:firstLine="400"/>
        <w:jc w:val="both"/>
      </w:pPr>
      <w:r>
        <w:rPr>
          <w:rStyle w:val="s0"/>
        </w:rPr>
        <w:t>Международный центр по урегулированию инвестиционных споров;</w:t>
      </w:r>
    </w:p>
    <w:p w:rsidR="00000000" w:rsidRDefault="0066017A">
      <w:pPr>
        <w:ind w:firstLine="400"/>
        <w:jc w:val="both"/>
      </w:pPr>
      <w:r>
        <w:rPr>
          <w:rStyle w:val="s0"/>
        </w:rPr>
        <w:t>Многостороннее агентство гарантии инвестиций;</w:t>
      </w:r>
    </w:p>
    <w:p w:rsidR="00000000" w:rsidRDefault="0066017A">
      <w:pPr>
        <w:ind w:firstLine="400"/>
        <w:jc w:val="both"/>
      </w:pPr>
      <w:r>
        <w:rPr>
          <w:rStyle w:val="s0"/>
        </w:rPr>
        <w:t>Скандинавский инвестиционный банк (the Nordic Investment Bank);</w:t>
      </w:r>
    </w:p>
    <w:p w:rsidR="00000000" w:rsidRDefault="0066017A">
      <w:pPr>
        <w:ind w:firstLine="400"/>
        <w:jc w:val="both"/>
      </w:pPr>
      <w:r>
        <w:rPr>
          <w:rStyle w:val="s0"/>
        </w:rPr>
        <w:t>Исламская корпорация по развитию частного сектора (ICD).</w:t>
      </w:r>
    </w:p>
    <w:p w:rsidR="00000000" w:rsidRDefault="0066017A">
      <w:pPr>
        <w:jc w:val="both"/>
      </w:pPr>
      <w:r>
        <w:rPr>
          <w:rStyle w:val="s3"/>
        </w:rPr>
        <w:t>Действи</w:t>
      </w:r>
      <w:r>
        <w:rPr>
          <w:rStyle w:val="s3"/>
        </w:rPr>
        <w:t>е пункта 3-1 распространяется на отношения, возникшие с 1 июля 2011 года</w:t>
      </w:r>
    </w:p>
    <w:p w:rsidR="00000000" w:rsidRDefault="0066017A">
      <w:pPr>
        <w:jc w:val="both"/>
      </w:pPr>
      <w:r>
        <w:rPr>
          <w:rStyle w:val="s3"/>
        </w:rPr>
        <w:t xml:space="preserve">Инструкция дополнена пунктом 3-1 в соответствии с </w:t>
      </w:r>
      <w:hyperlink r:id="rId42" w:history="1">
        <w:r>
          <w:rPr>
            <w:rStyle w:val="a3"/>
            <w:i/>
            <w:iCs/>
            <w:bdr w:val="none" w:sz="0" w:space="0" w:color="auto" w:frame="1"/>
          </w:rPr>
          <w:t>постановлением</w:t>
        </w:r>
      </w:hyperlink>
      <w:r>
        <w:rPr>
          <w:rStyle w:val="s3"/>
        </w:rPr>
        <w:t xml:space="preserve"> Правления Национального Банка РК от 30.09.11 г. № 117</w:t>
      </w:r>
      <w:r>
        <w:rPr>
          <w:rStyle w:val="s3"/>
        </w:rPr>
        <w:t xml:space="preserve">; изложен в редакции </w:t>
      </w:r>
      <w:hyperlink r:id="rId43" w:anchor="sub_id=104" w:history="1">
        <w:r>
          <w:rPr>
            <w:rStyle w:val="a3"/>
            <w:i/>
            <w:iCs/>
            <w:bdr w:val="none" w:sz="0" w:space="0" w:color="auto" w:frame="1"/>
          </w:rPr>
          <w:t>постановления</w:t>
        </w:r>
      </w:hyperlink>
      <w:r>
        <w:rPr>
          <w:rStyle w:val="s3"/>
        </w:rPr>
        <w:t xml:space="preserve"> Правления Национального Банка РК от 28.04.12 г. № 172 (</w:t>
      </w:r>
      <w:hyperlink r:id="rId44" w:anchor="sub_id=30100"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66017A">
      <w:pPr>
        <w:ind w:firstLine="400"/>
        <w:jc w:val="both"/>
      </w:pPr>
      <w:r>
        <w:rPr>
          <w:rStyle w:val="s0"/>
        </w:rPr>
        <w:t xml:space="preserve">3-1. Инвестиции банка при расчете собственного капитала для целей </w:t>
      </w:r>
      <w:hyperlink r:id="rId45" w:anchor="sub_id=80400" w:history="1">
        <w:r>
          <w:rPr>
            <w:rStyle w:val="a3"/>
          </w:rPr>
          <w:t>пункта 4 статьи 8</w:t>
        </w:r>
      </w:hyperlink>
      <w:r>
        <w:rPr>
          <w:rStyle w:val="s0"/>
        </w:rPr>
        <w:t xml:space="preserve"> Закона Республики Казахстан от 31 августа 1995 года «О банках и банковской д</w:t>
      </w:r>
      <w:r>
        <w:rPr>
          <w:rStyle w:val="s0"/>
        </w:rPr>
        <w:t>еятельности в Республике Казахстан» представляют собой вложения банка в субординированный долг юридического лица, совокупный размер которых превышает десять процентов суммы капитала первого уровня и капитала второго уровня банка.</w:t>
      </w:r>
    </w:p>
    <w:p w:rsidR="00000000" w:rsidRDefault="0066017A">
      <w:pPr>
        <w:jc w:val="both"/>
      </w:pPr>
      <w:r>
        <w:rPr>
          <w:rStyle w:val="s3"/>
        </w:rPr>
        <w:t>В пункт 4 внесены изменени</w:t>
      </w:r>
      <w:r>
        <w:rPr>
          <w:rStyle w:val="s3"/>
        </w:rPr>
        <w:t xml:space="preserve">я в соответствии с </w:t>
      </w:r>
      <w:hyperlink r:id="rId46" w:anchor="sub_id=4" w:history="1">
        <w:r>
          <w:rPr>
            <w:rStyle w:val="a3"/>
            <w:i/>
            <w:iCs/>
            <w:bdr w:val="none" w:sz="0" w:space="0" w:color="auto" w:frame="1"/>
          </w:rPr>
          <w:t>постановлением</w:t>
        </w:r>
      </w:hyperlink>
      <w:r>
        <w:rPr>
          <w:rStyle w:val="s3"/>
        </w:rPr>
        <w:t xml:space="preserve"> Правления АФН РК от 27.02.09 г. № 31 (</w:t>
      </w:r>
      <w:hyperlink r:id="rId47" w:anchor="sub_id=400" w:history="1">
        <w:r>
          <w:rPr>
            <w:rStyle w:val="a3"/>
            <w:i/>
            <w:iCs/>
            <w:bdr w:val="none" w:sz="0" w:space="0" w:color="auto" w:frame="1"/>
          </w:rPr>
          <w:t>см. стар. ред.</w:t>
        </w:r>
      </w:hyperlink>
      <w:r>
        <w:rPr>
          <w:rStyle w:val="s3"/>
        </w:rPr>
        <w:t xml:space="preserve">); </w:t>
      </w:r>
      <w:hyperlink r:id="rId48" w:anchor="sub_id=4" w:history="1">
        <w:r>
          <w:rPr>
            <w:rStyle w:val="a3"/>
            <w:i/>
            <w:iCs/>
            <w:bdr w:val="none" w:sz="0" w:space="0" w:color="auto" w:frame="1"/>
          </w:rPr>
          <w:t>постановлением</w:t>
        </w:r>
      </w:hyperlink>
      <w:r>
        <w:rPr>
          <w:rStyle w:val="s3"/>
        </w:rPr>
        <w:t xml:space="preserve"> Правления АФН РК от 30.11.09 г. № 247 (</w:t>
      </w:r>
      <w:hyperlink r:id="rId49" w:anchor="sub_id=400" w:history="1">
        <w:r>
          <w:rPr>
            <w:rStyle w:val="a3"/>
            <w:i/>
            <w:iCs/>
            <w:bdr w:val="none" w:sz="0" w:space="0" w:color="auto" w:frame="1"/>
          </w:rPr>
          <w:t>см. стар. ред.</w:t>
        </w:r>
      </w:hyperlink>
      <w:r>
        <w:rPr>
          <w:rStyle w:val="s3"/>
        </w:rPr>
        <w:t xml:space="preserve">); </w:t>
      </w:r>
      <w:hyperlink r:id="rId50" w:anchor="sub_id=200" w:history="1">
        <w:r>
          <w:rPr>
            <w:rStyle w:val="a3"/>
            <w:i/>
            <w:iCs/>
            <w:bdr w:val="none" w:sz="0" w:space="0" w:color="auto" w:frame="1"/>
          </w:rPr>
          <w:t>постановлением</w:t>
        </w:r>
      </w:hyperlink>
      <w:r>
        <w:rPr>
          <w:rStyle w:val="s3"/>
        </w:rPr>
        <w:t xml:space="preserve"> Правления АФН РК от 30.04.10 г. № 58 (</w:t>
      </w:r>
      <w:hyperlink r:id="rId51" w:anchor="sub_id=400" w:history="1">
        <w:r>
          <w:rPr>
            <w:rStyle w:val="a3"/>
            <w:i/>
            <w:iCs/>
            <w:bdr w:val="none" w:sz="0" w:space="0" w:color="auto" w:frame="1"/>
          </w:rPr>
          <w:t>см. стар. ред.</w:t>
        </w:r>
      </w:hyperlink>
      <w:r>
        <w:rPr>
          <w:rStyle w:val="s3"/>
        </w:rPr>
        <w:t xml:space="preserve">); </w:t>
      </w:r>
      <w:hyperlink r:id="rId52" w:anchor="sub_id=1" w:history="1">
        <w:r>
          <w:rPr>
            <w:rStyle w:val="a3"/>
            <w:i/>
            <w:iCs/>
            <w:bdr w:val="none" w:sz="0" w:space="0" w:color="auto" w:frame="1"/>
          </w:rPr>
          <w:t>постановлением</w:t>
        </w:r>
      </w:hyperlink>
      <w:r>
        <w:rPr>
          <w:rStyle w:val="s3"/>
        </w:rPr>
        <w:t xml:space="preserve"> Правления АФН РК от 28.02.11 г. № 20 (</w:t>
      </w:r>
      <w:hyperlink r:id="rId53" w:anchor="sub_id=400" w:history="1">
        <w:r>
          <w:rPr>
            <w:rStyle w:val="a3"/>
            <w:i/>
            <w:iCs/>
            <w:bdr w:val="none" w:sz="0" w:space="0" w:color="auto" w:frame="1"/>
          </w:rPr>
          <w:t>см. стар. ред.</w:t>
        </w:r>
      </w:hyperlink>
      <w:r>
        <w:rPr>
          <w:rStyle w:val="s3"/>
        </w:rPr>
        <w:t xml:space="preserve">); изложен в редакции </w:t>
      </w:r>
      <w:hyperlink r:id="rId54" w:anchor="sub_id=400" w:history="1">
        <w:r>
          <w:rPr>
            <w:rStyle w:val="a3"/>
            <w:i/>
            <w:iCs/>
            <w:bdr w:val="none" w:sz="0" w:space="0" w:color="auto" w:frame="1"/>
          </w:rPr>
          <w:t>постановления</w:t>
        </w:r>
      </w:hyperlink>
      <w:r>
        <w:rPr>
          <w:rStyle w:val="s3"/>
        </w:rPr>
        <w:t xml:space="preserve"> Правления Национального Банка РК от 30.09.11 г. № 117 (</w:t>
      </w:r>
      <w:hyperlink r:id="rId55" w:anchor="sub_id=400" w:history="1">
        <w:r>
          <w:rPr>
            <w:rStyle w:val="a3"/>
            <w:i/>
            <w:iCs/>
            <w:bdr w:val="none" w:sz="0" w:space="0" w:color="auto" w:frame="1"/>
          </w:rPr>
          <w:t>см. стар. ред.</w:t>
        </w:r>
      </w:hyperlink>
      <w:r>
        <w:rPr>
          <w:rStyle w:val="s3"/>
        </w:rPr>
        <w:t xml:space="preserve">); </w:t>
      </w:r>
      <w:hyperlink r:id="rId56" w:anchor="sub_id=100" w:history="1">
        <w:r>
          <w:rPr>
            <w:rStyle w:val="a3"/>
            <w:i/>
            <w:iCs/>
            <w:bdr w:val="none" w:sz="0" w:space="0" w:color="auto" w:frame="1"/>
          </w:rPr>
          <w:t>постановления</w:t>
        </w:r>
      </w:hyperlink>
      <w:r>
        <w:rPr>
          <w:rStyle w:val="s3"/>
        </w:rPr>
        <w:t xml:space="preserve"> Правления Национального Банка РК от 25.02.13 г. № 74 (</w:t>
      </w:r>
      <w:hyperlink r:id="rId57" w:anchor="sub_id=400" w:history="1">
        <w:r>
          <w:rPr>
            <w:rStyle w:val="a3"/>
            <w:i/>
            <w:iCs/>
            <w:bdr w:val="none" w:sz="0" w:space="0" w:color="auto" w:frame="1"/>
          </w:rPr>
          <w:t>см. стар. ред.</w:t>
        </w:r>
      </w:hyperlink>
      <w:r>
        <w:rPr>
          <w:rStyle w:val="s3"/>
        </w:rPr>
        <w:t xml:space="preserve">); </w:t>
      </w:r>
      <w:hyperlink r:id="rId58" w:anchor="sub_id=100" w:history="1">
        <w:r>
          <w:rPr>
            <w:rStyle w:val="a3"/>
            <w:i/>
            <w:iCs/>
            <w:bdr w:val="none" w:sz="0" w:space="0" w:color="auto" w:frame="1"/>
          </w:rPr>
          <w:t>постановления</w:t>
        </w:r>
      </w:hyperlink>
      <w:r>
        <w:rPr>
          <w:rStyle w:val="s3"/>
        </w:rPr>
        <w:t xml:space="preserve"> Правления Национального Банка РК от 25.12.13 г. № 294 (</w:t>
      </w:r>
      <w:hyperlink r:id="rId59" w:anchor="sub_id=400" w:history="1">
        <w:r>
          <w:rPr>
            <w:rStyle w:val="a3"/>
            <w:i/>
            <w:iCs/>
            <w:bdr w:val="none" w:sz="0" w:space="0" w:color="auto" w:frame="1"/>
          </w:rPr>
          <w:t>см. стар. ред.</w:t>
        </w:r>
      </w:hyperlink>
      <w:r>
        <w:rPr>
          <w:rStyle w:val="s3"/>
        </w:rPr>
        <w:t>)</w:t>
      </w:r>
    </w:p>
    <w:p w:rsidR="00000000" w:rsidRDefault="0066017A">
      <w:pPr>
        <w:ind w:firstLine="400"/>
        <w:jc w:val="both"/>
      </w:pPr>
      <w:r>
        <w:rPr>
          <w:rStyle w:val="s0"/>
        </w:rPr>
        <w:t>4. Капитал первого уровня рассчитывается как сумма:</w:t>
      </w:r>
    </w:p>
    <w:p w:rsidR="00000000" w:rsidRDefault="0066017A">
      <w:pPr>
        <w:ind w:firstLine="400"/>
        <w:jc w:val="both"/>
      </w:pPr>
      <w:r>
        <w:rPr>
          <w:rStyle w:val="s0"/>
        </w:rPr>
        <w:t>оплаченного уставного капитала за минусом собственных выкупленных акций;</w:t>
      </w:r>
    </w:p>
    <w:p w:rsidR="00000000" w:rsidRDefault="0066017A">
      <w:pPr>
        <w:ind w:firstLine="400"/>
        <w:jc w:val="both"/>
      </w:pPr>
      <w:r>
        <w:rPr>
          <w:rStyle w:val="s0"/>
        </w:rPr>
        <w:t>дополнительного капитала;</w:t>
      </w:r>
    </w:p>
    <w:p w:rsidR="00000000" w:rsidRDefault="0066017A">
      <w:pPr>
        <w:ind w:firstLine="400"/>
        <w:jc w:val="both"/>
      </w:pPr>
      <w:r>
        <w:rPr>
          <w:rStyle w:val="s0"/>
        </w:rPr>
        <w:t xml:space="preserve">нераспределенного чистого дохода прошлых лет (в том числе фонды, резервы, сформированные за счет чистого </w:t>
      </w:r>
      <w:r>
        <w:rPr>
          <w:rStyle w:val="s0"/>
        </w:rPr>
        <w:t>дохода прошлых лет);</w:t>
      </w:r>
    </w:p>
    <w:p w:rsidR="00000000" w:rsidRDefault="0066017A">
      <w:pPr>
        <w:ind w:firstLine="400"/>
        <w:jc w:val="both"/>
      </w:pPr>
      <w:r>
        <w:rPr>
          <w:rStyle w:val="s0"/>
        </w:rPr>
        <w:t>накопленного раскрытого резерва;</w:t>
      </w:r>
    </w:p>
    <w:p w:rsidR="00000000" w:rsidRDefault="0066017A">
      <w:pPr>
        <w:ind w:firstLine="400"/>
        <w:jc w:val="both"/>
      </w:pPr>
      <w:r>
        <w:rPr>
          <w:rStyle w:val="s0"/>
        </w:rPr>
        <w:t>бессрочных договоров, в результате которых одновременно возникает финансовый актив у одного лица и финансовое обязательство или иной финансовый инструмент, подтверждающий право на долю активов юридическ</w:t>
      </w:r>
      <w:r>
        <w:rPr>
          <w:rStyle w:val="s0"/>
        </w:rPr>
        <w:t>ого лица, оставшихся после вычетов всех его обязательств, у другого лица (далее - бессрочные финансовые инструменты, указанные в пунктах 5-9 настоящей Инструкции);</w:t>
      </w:r>
    </w:p>
    <w:p w:rsidR="00000000" w:rsidRDefault="0066017A">
      <w:pPr>
        <w:ind w:firstLine="400"/>
        <w:jc w:val="both"/>
      </w:pPr>
      <w:r>
        <w:rPr>
          <w:rStyle w:val="s0"/>
        </w:rPr>
        <w:t>за минусом:</w:t>
      </w:r>
    </w:p>
    <w:p w:rsidR="00000000" w:rsidRDefault="0066017A">
      <w:pPr>
        <w:ind w:firstLine="400"/>
        <w:jc w:val="both"/>
      </w:pPr>
      <w:r>
        <w:rPr>
          <w:rStyle w:val="s0"/>
        </w:rPr>
        <w:t>нематериальных активов, за исключением лицензионного программного обеспечения, п</w:t>
      </w:r>
      <w:r>
        <w:rPr>
          <w:rStyle w:val="s0"/>
        </w:rPr>
        <w:t xml:space="preserve">риобретенного для целей основной деятельности банка и соответствующего </w:t>
      </w:r>
      <w:hyperlink r:id="rId60" w:history="1">
        <w:r>
          <w:rPr>
            <w:rStyle w:val="a3"/>
          </w:rPr>
          <w:t>Международному стандарту финансовой отчетности 38</w:t>
        </w:r>
      </w:hyperlink>
      <w:r>
        <w:rPr>
          <w:rStyle w:val="s0"/>
        </w:rPr>
        <w:t xml:space="preserve"> «Нематериальные активы», утвержденному Правлением Комитета по междунаро</w:t>
      </w:r>
      <w:r>
        <w:rPr>
          <w:rStyle w:val="s0"/>
        </w:rPr>
        <w:t>дным стандартам финансовой отчетности в июле 1998 года, вступившему в силу для финансовой отчетности, охватывающей периоды, начинающиеся с или после 1 июля 1999 года (далее - Международный стандарт финансовой отчетности 38);</w:t>
      </w:r>
    </w:p>
    <w:p w:rsidR="00000000" w:rsidRDefault="0066017A">
      <w:pPr>
        <w:ind w:firstLine="400"/>
        <w:jc w:val="both"/>
      </w:pPr>
      <w:r>
        <w:rPr>
          <w:rStyle w:val="s0"/>
        </w:rPr>
        <w:t>убытков прошлых лет;</w:t>
      </w:r>
    </w:p>
    <w:p w:rsidR="00000000" w:rsidRDefault="0066017A">
      <w:pPr>
        <w:ind w:firstLine="400"/>
        <w:jc w:val="both"/>
      </w:pPr>
      <w:r>
        <w:rPr>
          <w:rStyle w:val="s0"/>
        </w:rPr>
        <w:t>убытка тек</w:t>
      </w:r>
      <w:r>
        <w:rPr>
          <w:rStyle w:val="s0"/>
        </w:rPr>
        <w:t>ущего года.</w:t>
      </w:r>
    </w:p>
    <w:p w:rsidR="00000000" w:rsidRDefault="0066017A">
      <w:pPr>
        <w:ind w:firstLine="400"/>
        <w:jc w:val="both"/>
      </w:pPr>
      <w:r>
        <w:rPr>
          <w:rStyle w:val="s0"/>
        </w:rPr>
        <w:t xml:space="preserve">Допускается включение банками, осуществляющими (осуществившими) реструктуризацию в соответствии с </w:t>
      </w:r>
      <w:hyperlink r:id="rId61" w:history="1">
        <w:r>
          <w:rPr>
            <w:rStyle w:val="a3"/>
          </w:rPr>
          <w:t>Законом</w:t>
        </w:r>
      </w:hyperlink>
      <w:r>
        <w:rPr>
          <w:rStyle w:val="s0"/>
        </w:rPr>
        <w:t xml:space="preserve"> </w:t>
      </w:r>
      <w:r>
        <w:rPr>
          <w:rStyle w:val="s0"/>
        </w:rPr>
        <w:t>Республики Казахстан от 31 августа 1995 года «О банках и банковской деятельности в Республике Казахстан», в капитал первого уровня доходов текущего года, полученных по итогам реструктуризации.</w:t>
      </w:r>
    </w:p>
    <w:p w:rsidR="00000000" w:rsidRDefault="0066017A">
      <w:pPr>
        <w:ind w:firstLine="400"/>
        <w:jc w:val="both"/>
      </w:pPr>
      <w:r>
        <w:rPr>
          <w:rStyle w:val="s0"/>
        </w:rPr>
        <w:t>Для целей расчета капитала первого уровня накопленный раскрытый</w:t>
      </w:r>
      <w:r>
        <w:rPr>
          <w:rStyle w:val="s0"/>
        </w:rPr>
        <w:t xml:space="preserve"> резерв определяется как сумма остатков на балансовом счете 3510 «Резервный капитал» </w:t>
      </w:r>
      <w:hyperlink r:id="rId62" w:history="1">
        <w:r>
          <w:rPr>
            <w:rStyle w:val="a3"/>
          </w:rPr>
          <w:t>Типового плана</w:t>
        </w:r>
      </w:hyperlink>
      <w:r>
        <w:rPr>
          <w:rStyle w:val="s0"/>
        </w:rPr>
        <w:t xml:space="preserve"> счетов бухгалтерского учета в банках второго уровня, ипотечных организациях и акционерном о</w:t>
      </w:r>
      <w:r>
        <w:rPr>
          <w:rStyle w:val="s0"/>
        </w:rPr>
        <w:t>бществе «Банк Развития Казахстана», утвержденного постановлением Правления Национального Банка Республики Казахстан от 31 января 2011 года № 3 (зарегистрированного в Реестре государственной регистрации нормативных правовых актов под № 6793) (далее - Типово</w:t>
      </w:r>
      <w:r>
        <w:rPr>
          <w:rStyle w:val="s0"/>
        </w:rPr>
        <w:t>й план счетов) по состоянию на 1 января 2014 года и 3400 «Динамические резервы» Типового плана счетов по состоянию на 1 января 2014 года.</w:t>
      </w:r>
    </w:p>
    <w:p w:rsidR="00000000" w:rsidRDefault="0066017A">
      <w:pPr>
        <w:jc w:val="both"/>
      </w:pPr>
      <w:bookmarkStart w:id="3" w:name="SUB500"/>
      <w:bookmarkEnd w:id="3"/>
      <w:r>
        <w:rPr>
          <w:rStyle w:val="s3"/>
        </w:rPr>
        <w:t xml:space="preserve">Пункт 5 изложен в редакции </w:t>
      </w:r>
      <w:hyperlink r:id="rId63" w:anchor="sub_id=105" w:history="1">
        <w:r>
          <w:rPr>
            <w:rStyle w:val="a3"/>
            <w:i/>
            <w:iCs/>
            <w:bdr w:val="none" w:sz="0" w:space="0" w:color="auto" w:frame="1"/>
          </w:rPr>
          <w:t>постановле</w:t>
        </w:r>
        <w:r>
          <w:rPr>
            <w:rStyle w:val="a3"/>
            <w:i/>
            <w:iCs/>
            <w:bdr w:val="none" w:sz="0" w:space="0" w:color="auto" w:frame="1"/>
          </w:rPr>
          <w:t>ния</w:t>
        </w:r>
      </w:hyperlink>
      <w:r>
        <w:rPr>
          <w:rStyle w:val="s3"/>
        </w:rPr>
        <w:t xml:space="preserve"> Правления Национального Банка РК от 28.04.12 г. № 172 (</w:t>
      </w:r>
      <w:hyperlink r:id="rId64" w:anchor="sub_id=500" w:history="1">
        <w:r>
          <w:rPr>
            <w:rStyle w:val="a3"/>
            <w:i/>
            <w:iCs/>
            <w:bdr w:val="none" w:sz="0" w:space="0" w:color="auto" w:frame="1"/>
          </w:rPr>
          <w:t>см. стар. ред.</w:t>
        </w:r>
      </w:hyperlink>
      <w:r>
        <w:rPr>
          <w:rStyle w:val="s3"/>
        </w:rPr>
        <w:t xml:space="preserve">); внесены изменения в соответствии с </w:t>
      </w:r>
      <w:hyperlink r:id="rId65" w:anchor="sub_id=5" w:history="1">
        <w:r>
          <w:rPr>
            <w:rStyle w:val="a3"/>
            <w:i/>
            <w:iCs/>
            <w:bdr w:val="none" w:sz="0" w:space="0" w:color="auto" w:frame="1"/>
          </w:rPr>
          <w:t>постановлением</w:t>
        </w:r>
      </w:hyperlink>
      <w:r>
        <w:rPr>
          <w:rStyle w:val="s3"/>
        </w:rPr>
        <w:t xml:space="preserve"> Правления Национального Банка РК от 06.05.14 г. № 79 (</w:t>
      </w:r>
      <w:hyperlink r:id="rId66" w:anchor="sub_id=500" w:history="1">
        <w:r>
          <w:rPr>
            <w:rStyle w:val="a3"/>
            <w:i/>
            <w:iCs/>
            <w:bdr w:val="none" w:sz="0" w:space="0" w:color="auto" w:frame="1"/>
          </w:rPr>
          <w:t>см. стар. ред.</w:t>
        </w:r>
      </w:hyperlink>
      <w:r>
        <w:rPr>
          <w:rStyle w:val="s3"/>
        </w:rPr>
        <w:t>)</w:t>
      </w:r>
    </w:p>
    <w:p w:rsidR="00000000" w:rsidRDefault="0066017A">
      <w:pPr>
        <w:ind w:firstLine="400"/>
        <w:jc w:val="both"/>
      </w:pPr>
      <w:r>
        <w:rPr>
          <w:rStyle w:val="s0"/>
        </w:rPr>
        <w:t>5. Бессрочные финансовые инструменты соответствуют следующим условиям:</w:t>
      </w:r>
    </w:p>
    <w:p w:rsidR="00000000" w:rsidRDefault="0066017A">
      <w:pPr>
        <w:ind w:firstLine="400"/>
        <w:jc w:val="both"/>
      </w:pPr>
      <w:r>
        <w:rPr>
          <w:rStyle w:val="s0"/>
        </w:rPr>
        <w:t>1) н</w:t>
      </w:r>
      <w:r>
        <w:rPr>
          <w:rStyle w:val="s0"/>
        </w:rPr>
        <w:t>е имеют определенного срока обращения и не являются депозитом (или обязательством на предъявителя);</w:t>
      </w:r>
    </w:p>
    <w:p w:rsidR="00000000" w:rsidRDefault="0066017A">
      <w:pPr>
        <w:ind w:firstLine="426"/>
        <w:jc w:val="both"/>
      </w:pPr>
      <w:r>
        <w:t>2) подлежат досрочному погашению только по инициативе банка, выпустившего бессрочные финансовые инструменты, но не ранее истечения пяти лет со дня их выпуск</w:t>
      </w:r>
      <w:r>
        <w:t>а, при условии, что такое погашение в соответствии с письменным подтверждением уполномоченного органа впоследствии не приведет к нарушению банком установленных настоящей Инструкцией значений пруденциальных нормативов;</w:t>
      </w:r>
    </w:p>
    <w:p w:rsidR="00000000" w:rsidRDefault="0066017A">
      <w:pPr>
        <w:ind w:firstLine="400"/>
        <w:jc w:val="both"/>
      </w:pPr>
      <w:r>
        <w:rPr>
          <w:rStyle w:val="s0"/>
        </w:rPr>
        <w:t>3) исполнение банком обязательств по б</w:t>
      </w:r>
      <w:r>
        <w:rPr>
          <w:rStyle w:val="s0"/>
        </w:rPr>
        <w:t>ессрочным финансовым инструментам, в том числе по основной сумме и начисленному вознаграждению, предусматривается при условии выполнения банком установленных настоящей Инструкцией значений пруденциальных нормативов в части достаточности собственного капита</w:t>
      </w:r>
      <w:r>
        <w:rPr>
          <w:rStyle w:val="s0"/>
        </w:rPr>
        <w:t>ла и ликвидности. В случае невыплаты банком очередного вознаграждения по бессрочным финансовым инструментам по причинам, указанным в настоящем пункте, обязательства банка по выплате этого очередного вознаграждения прекращаются (не являются кумулятивными);</w:t>
      </w:r>
    </w:p>
    <w:p w:rsidR="00000000" w:rsidRDefault="0066017A">
      <w:pPr>
        <w:ind w:firstLine="400"/>
        <w:jc w:val="both"/>
      </w:pPr>
      <w:r>
        <w:rPr>
          <w:rStyle w:val="s0"/>
        </w:rPr>
        <w:t>4) обязательства по бессрочным финансовым инструментам не имеют обеспечения;</w:t>
      </w:r>
    </w:p>
    <w:p w:rsidR="00000000" w:rsidRDefault="0066017A">
      <w:pPr>
        <w:ind w:firstLine="400"/>
        <w:jc w:val="both"/>
      </w:pPr>
      <w:r>
        <w:rPr>
          <w:rStyle w:val="s0"/>
        </w:rPr>
        <w:t xml:space="preserve">5) при ликвидации банка требования по бессрочным финансовым инструментам погашаются после удовлетворения обязательств банка в соответствии с очередностью, установленной </w:t>
      </w:r>
      <w:hyperlink r:id="rId67" w:anchor="sub_id=74020000" w:history="1">
        <w:r>
          <w:rPr>
            <w:rStyle w:val="a3"/>
          </w:rPr>
          <w:t>статьей 74-2</w:t>
        </w:r>
      </w:hyperlink>
      <w:r>
        <w:rPr>
          <w:rStyle w:val="s0"/>
        </w:rPr>
        <w:t xml:space="preserve"> Закона Республики Казахстан от 31 августа 1995 года «О банках и банковской деятельности в Республике Казахстан»;</w:t>
      </w:r>
    </w:p>
    <w:p w:rsidR="00000000" w:rsidRDefault="0066017A">
      <w:pPr>
        <w:ind w:firstLine="400"/>
        <w:jc w:val="both"/>
      </w:pPr>
      <w:r>
        <w:rPr>
          <w:rStyle w:val="s0"/>
        </w:rPr>
        <w:t>6) изменение ставки вознаграждения предусматривается то</w:t>
      </w:r>
      <w:r>
        <w:rPr>
          <w:rStyle w:val="s0"/>
        </w:rPr>
        <w:t>лько по истечении десяти лет со дня заключения договора или выпуска бессрочных финансовых инструментов с условием возможного досрочного погашения бессрочных финансовых инструментов банком. Увеличение первоначальной ставки вознаграждения по бессрочным финан</w:t>
      </w:r>
      <w:r>
        <w:rPr>
          <w:rStyle w:val="s0"/>
        </w:rPr>
        <w:t>совым инструментам предусматривается в разовом порядке, и в размере не более одного из следующих условий:</w:t>
      </w:r>
    </w:p>
    <w:p w:rsidR="00000000" w:rsidRDefault="0066017A">
      <w:pPr>
        <w:ind w:firstLine="400"/>
        <w:jc w:val="both"/>
      </w:pPr>
      <w:r>
        <w:rPr>
          <w:rStyle w:val="s0"/>
        </w:rPr>
        <w:t xml:space="preserve">ста базисных пунктов за минусом разницы между базисной ставкой вознаграждения на момент выпуска бессрочных финансовых инструментов и базисной ставкой </w:t>
      </w:r>
      <w:r>
        <w:rPr>
          <w:rStyle w:val="s0"/>
        </w:rPr>
        <w:t>на момент увеличения ставки по бессрочным финансовым инструментам;</w:t>
      </w:r>
    </w:p>
    <w:p w:rsidR="00000000" w:rsidRDefault="0066017A">
      <w:pPr>
        <w:ind w:firstLine="400"/>
        <w:jc w:val="both"/>
      </w:pPr>
      <w:r>
        <w:rPr>
          <w:rStyle w:val="s0"/>
        </w:rPr>
        <w:t>пятидесяти процентов от начальной кредитной маржи, определяемой как разница между первоначальной ставкой вознаграждения по бессрочным финансовым инструментам и базисной ставкой вознагражден</w:t>
      </w:r>
      <w:r>
        <w:rPr>
          <w:rStyle w:val="s0"/>
        </w:rPr>
        <w:t>ия на момент выпуска бессрочных финансовых инструментов, затем уменьшенных на величину разницы между базисной ставкой вознаграждения на момент выпуска бессрочных финансовых инструментов и базисной ставкой вознаграждения на момент увеличения ставки по бесср</w:t>
      </w:r>
      <w:r>
        <w:rPr>
          <w:rStyle w:val="s0"/>
        </w:rPr>
        <w:t>очным финансовым инструментам.</w:t>
      </w:r>
    </w:p>
    <w:p w:rsidR="00000000" w:rsidRDefault="0066017A">
      <w:pPr>
        <w:ind w:firstLine="400"/>
        <w:jc w:val="both"/>
      </w:pPr>
      <w:r>
        <w:rPr>
          <w:rStyle w:val="s0"/>
        </w:rPr>
        <w:t>В качестве базисной ставки вознаграждения на дату выпуска бессрочных финансовых инструментов используется:</w:t>
      </w:r>
    </w:p>
    <w:p w:rsidR="00000000" w:rsidRDefault="0066017A">
      <w:pPr>
        <w:ind w:firstLine="400"/>
        <w:jc w:val="both"/>
      </w:pPr>
      <w:r>
        <w:rPr>
          <w:rStyle w:val="s0"/>
        </w:rPr>
        <w:t>в случае установления плавающей ставки вознаграждения - ставка вознаграждения, равная ставке, устанавливаемой на между</w:t>
      </w:r>
      <w:r>
        <w:rPr>
          <w:rStyle w:val="s0"/>
        </w:rPr>
        <w:t>народных рынках межбанковского кредита в валюте, соответствующей валюте выпуска бессрочных финансовых инструментов;</w:t>
      </w:r>
    </w:p>
    <w:p w:rsidR="00000000" w:rsidRDefault="0066017A">
      <w:pPr>
        <w:ind w:firstLine="400"/>
        <w:jc w:val="both"/>
      </w:pPr>
      <w:r>
        <w:rPr>
          <w:rStyle w:val="s0"/>
        </w:rPr>
        <w:t>в случае установления фиксированной ставки - ставка вознаграждения, равная ставке доходности по долговым ценным бумагам, выпущенным государс</w:t>
      </w:r>
      <w:r>
        <w:rPr>
          <w:rStyle w:val="s0"/>
        </w:rPr>
        <w:t>твом или уполномоченным государством (союзом государств) эмитентом, в валюте которого номинированы бессрочные финансовые инструменты.</w:t>
      </w:r>
    </w:p>
    <w:p w:rsidR="00000000" w:rsidRDefault="0066017A">
      <w:pPr>
        <w:ind w:firstLine="400"/>
        <w:jc w:val="both"/>
      </w:pPr>
      <w:r>
        <w:rPr>
          <w:rStyle w:val="s0"/>
        </w:rPr>
        <w:t>В качестве базисной ставки вознаграждения на момент увеличения ставки по бессрочным финансовым инструментам используется с</w:t>
      </w:r>
      <w:r>
        <w:rPr>
          <w:rStyle w:val="s0"/>
        </w:rPr>
        <w:t>тавка вознаграждения, равная ставке доходности по долговым ценным бумагам, выпущенным государством или уполномоченным государством (союзом государств) эмитентом, в валюте которого номинированы бессрочные финансовые инструменты.</w:t>
      </w:r>
    </w:p>
    <w:p w:rsidR="00000000" w:rsidRDefault="0066017A">
      <w:pPr>
        <w:ind w:firstLine="400"/>
        <w:jc w:val="both"/>
      </w:pPr>
      <w:bookmarkStart w:id="4" w:name="SUB600"/>
      <w:bookmarkEnd w:id="4"/>
      <w:r>
        <w:rPr>
          <w:rStyle w:val="s0"/>
        </w:rPr>
        <w:t>6. Бессрочные финансовые инс</w:t>
      </w:r>
      <w:r>
        <w:rPr>
          <w:rStyle w:val="s0"/>
        </w:rPr>
        <w:t>трументы, выпущенные дочерними организациями банка, могут быть включены в расчет капитала первого уровня родительского банка в пределах фактически привлеченных денег при соответствии дочерних организаций банка и бессрочных финансовых инструментов, выпущенн</w:t>
      </w:r>
      <w:r>
        <w:rPr>
          <w:rStyle w:val="s0"/>
        </w:rPr>
        <w:t>ых дочерними организациями банка, следующим условиям:</w:t>
      </w:r>
    </w:p>
    <w:p w:rsidR="00000000" w:rsidRDefault="0066017A">
      <w:pPr>
        <w:ind w:firstLine="400"/>
        <w:jc w:val="both"/>
      </w:pPr>
      <w:r>
        <w:rPr>
          <w:rStyle w:val="s0"/>
        </w:rPr>
        <w:t>1) банк полностью определяет деятельность дочерних организаций, включая принятие решений в отношении долгосрочной стратегии и текущих операций дочерних организаций;</w:t>
      </w:r>
    </w:p>
    <w:p w:rsidR="00000000" w:rsidRDefault="0066017A">
      <w:pPr>
        <w:ind w:firstLine="400"/>
        <w:jc w:val="both"/>
      </w:pPr>
      <w:r>
        <w:rPr>
          <w:rStyle w:val="s0"/>
        </w:rPr>
        <w:t>2) дочерние организации ежеквартально составляют финансовую отчетность в соответствии с международными стандартами финансовой отчетности, которая представляется в родительский банк;</w:t>
      </w:r>
    </w:p>
    <w:p w:rsidR="00000000" w:rsidRDefault="0066017A">
      <w:pPr>
        <w:ind w:firstLine="400"/>
        <w:jc w:val="both"/>
      </w:pPr>
      <w:r>
        <w:rPr>
          <w:rStyle w:val="s0"/>
        </w:rPr>
        <w:t>3) финансовая отчетность данных дочерних организаций подлежит сведению в к</w:t>
      </w:r>
      <w:r>
        <w:rPr>
          <w:rStyle w:val="s0"/>
        </w:rPr>
        <w:t>онсолидированную финансовую отчетность родительского банка в соответствии с международными стандартами финансовой отчетности;</w:t>
      </w:r>
    </w:p>
    <w:p w:rsidR="00000000" w:rsidRDefault="0066017A">
      <w:pPr>
        <w:ind w:firstLine="400"/>
        <w:jc w:val="both"/>
      </w:pPr>
      <w:r>
        <w:rPr>
          <w:rStyle w:val="s0"/>
        </w:rPr>
        <w:t>4) бессрочные финансовые инструменты не имеют определенного срока обращения и не являются депозитом (или обязательством на предъяв</w:t>
      </w:r>
      <w:r>
        <w:rPr>
          <w:rStyle w:val="s0"/>
        </w:rPr>
        <w:t>ителя);</w:t>
      </w:r>
    </w:p>
    <w:p w:rsidR="00000000" w:rsidRDefault="0066017A">
      <w:pPr>
        <w:ind w:firstLine="400"/>
        <w:jc w:val="both"/>
      </w:pPr>
      <w:r>
        <w:rPr>
          <w:rStyle w:val="s0"/>
        </w:rPr>
        <w:t>5) бессрочные финансовые инструменты подлежат досрочному погашению только по инициативе дочерней организации, выпустившей бессрочные финансовые инструменты, но не ранее истечения пяти лет со дня их выпуска, при условии, что такое погашение в соотве</w:t>
      </w:r>
      <w:r>
        <w:rPr>
          <w:rStyle w:val="s0"/>
        </w:rPr>
        <w:t>тствии с письменным подтверждением уполномоченного органа впоследствии не может привести к нарушению банком установленных настоящей Инструкцией значений пруденциальных нормативов;</w:t>
      </w:r>
    </w:p>
    <w:p w:rsidR="00000000" w:rsidRDefault="0066017A">
      <w:pPr>
        <w:ind w:firstLine="400"/>
        <w:jc w:val="both"/>
      </w:pPr>
      <w:r>
        <w:rPr>
          <w:rStyle w:val="s0"/>
        </w:rPr>
        <w:t>6) исполнение дочерней организацией родительского банка обязательств по бесс</w:t>
      </w:r>
      <w:r>
        <w:rPr>
          <w:rStyle w:val="s0"/>
        </w:rPr>
        <w:t xml:space="preserve">рочным финансовым инструментам, в том числе по основной сумме и начисленному вознаграждению, предусматривается при условии выполнения банком установленных настоящей Инструкцией значений пруденциальных нормативов в части достаточности собственного капитала </w:t>
      </w:r>
      <w:r>
        <w:rPr>
          <w:rStyle w:val="s0"/>
        </w:rPr>
        <w:t>и ликвидности. При этом в случае невыплаты дочерней организацией родительского банка очередного вознаграждения по бессрочным финансовым инструментам по причинам, указанным в настоящем пункте, обязательства дочерней организации по выплате этого очередного в</w:t>
      </w:r>
      <w:r>
        <w:rPr>
          <w:rStyle w:val="s0"/>
        </w:rPr>
        <w:t>ознаграждения прекращаются (не являются кумулятивными);</w:t>
      </w:r>
    </w:p>
    <w:p w:rsidR="00000000" w:rsidRDefault="0066017A">
      <w:pPr>
        <w:ind w:firstLine="400"/>
        <w:jc w:val="both"/>
      </w:pPr>
      <w:r>
        <w:rPr>
          <w:rStyle w:val="s0"/>
        </w:rPr>
        <w:t>7) обязательства по бессрочным финансовым инструментам не имеют обеспечения, за исключением случая, предусмотренного абзацем одиннадцатым настоящего пункта;</w:t>
      </w:r>
    </w:p>
    <w:p w:rsidR="00000000" w:rsidRDefault="0066017A">
      <w:pPr>
        <w:ind w:firstLine="400"/>
        <w:jc w:val="both"/>
      </w:pPr>
      <w:r>
        <w:rPr>
          <w:rStyle w:val="s0"/>
        </w:rPr>
        <w:t>8) при ликвидации банка, деньги, полученные</w:t>
      </w:r>
      <w:r>
        <w:rPr>
          <w:rStyle w:val="s0"/>
        </w:rPr>
        <w:t xml:space="preserve"> в оплату бессрочных финансовых инструментов и размещенные дочерними организациями в родительском банке, подлежат возврату после удовлетворения обязательств банка в соответствии с очередностью, установленной </w:t>
      </w:r>
      <w:hyperlink r:id="rId68" w:anchor="sub_id=74020000" w:history="1">
        <w:r>
          <w:rPr>
            <w:rStyle w:val="a3"/>
          </w:rPr>
          <w:t>статьей 74-2</w:t>
        </w:r>
      </w:hyperlink>
      <w:r>
        <w:rPr>
          <w:rStyle w:val="s0"/>
        </w:rPr>
        <w:t xml:space="preserve"> Закона Республики Казахстан «О банках и банковской деятельности в Республике Казахстан»;</w:t>
      </w:r>
    </w:p>
    <w:p w:rsidR="00000000" w:rsidRDefault="0066017A">
      <w:pPr>
        <w:ind w:firstLine="400"/>
        <w:jc w:val="both"/>
      </w:pPr>
      <w:r>
        <w:rPr>
          <w:rStyle w:val="s0"/>
        </w:rPr>
        <w:t>9) деньги, полученные в оплату бессрочных финансовых инструментов дочерних организаций, размещены в родительском банке на условиях, соответствующих требованиям, предусмотренным абзацами восьмым и девятым настоящего пункта;</w:t>
      </w:r>
    </w:p>
    <w:p w:rsidR="00000000" w:rsidRDefault="0066017A">
      <w:pPr>
        <w:ind w:firstLine="400"/>
        <w:jc w:val="both"/>
      </w:pPr>
      <w:r>
        <w:rPr>
          <w:rStyle w:val="s0"/>
        </w:rPr>
        <w:t>10) исполнение банком обязательст</w:t>
      </w:r>
      <w:r>
        <w:rPr>
          <w:rStyle w:val="s0"/>
        </w:rPr>
        <w:t>в по гарантии, выданной в обеспечение исполнения дочерними организациями банка обязательств в соответствии с условиями выпуска бессрочных финансовых инструментов, предусматривается после удовлетворения банком обязательств по другим выданным гарантиям, наст</w:t>
      </w:r>
      <w:r>
        <w:rPr>
          <w:rStyle w:val="s0"/>
        </w:rPr>
        <w:t>упившим на дату исполнения гарантийных обязательств по бессрочным финансовым инструментам;</w:t>
      </w:r>
    </w:p>
    <w:p w:rsidR="00000000" w:rsidRDefault="0066017A">
      <w:pPr>
        <w:ind w:firstLine="400"/>
        <w:jc w:val="both"/>
      </w:pPr>
      <w:r>
        <w:rPr>
          <w:rStyle w:val="s0"/>
        </w:rPr>
        <w:t>11) изменение ставки вознаграждения предусматривается только по истечении десяти лет со дня заключения договора или выпуска бессрочных финансовых инструментов с усло</w:t>
      </w:r>
      <w:r>
        <w:rPr>
          <w:rStyle w:val="s0"/>
        </w:rPr>
        <w:t>вием возможного досрочного погашения бессрочных финансовых инструментов дочерней организацией родительского банка. Увеличение первоначальной ставки вознаграждения по бессрочным финансовым инструментам предусматривается в разовом порядке и в размере не боле</w:t>
      </w:r>
      <w:r>
        <w:rPr>
          <w:rStyle w:val="s0"/>
        </w:rPr>
        <w:t>е одного из следующих условий:</w:t>
      </w:r>
    </w:p>
    <w:p w:rsidR="00000000" w:rsidRDefault="0066017A">
      <w:pPr>
        <w:ind w:firstLine="400"/>
        <w:jc w:val="both"/>
      </w:pPr>
      <w:r>
        <w:rPr>
          <w:rStyle w:val="s0"/>
        </w:rPr>
        <w:t>ста базисных пунктов за минусом разницы между базисной ставкой вознаграждения на момент выпуска бессрочных финансовых инструментов и базисной ставкой на момент увеличения ставки по бессрочным финансовым инструментам;</w:t>
      </w:r>
    </w:p>
    <w:p w:rsidR="00000000" w:rsidRDefault="0066017A">
      <w:pPr>
        <w:ind w:firstLine="400"/>
        <w:jc w:val="both"/>
      </w:pPr>
      <w:r>
        <w:rPr>
          <w:rStyle w:val="s0"/>
        </w:rPr>
        <w:t>пятидеся</w:t>
      </w:r>
      <w:r>
        <w:rPr>
          <w:rStyle w:val="s0"/>
        </w:rPr>
        <w:t xml:space="preserve">ти процентов от начальной кредитной маржи, определяемой как разница между первоначальной ставкой вознаграждения по бессрочным финансовым инструментам и базисной ставкой вознаграждения на момент выпуска бессрочных финансовых инструментов, затем уменьшенных </w:t>
      </w:r>
      <w:r>
        <w:rPr>
          <w:rStyle w:val="s0"/>
        </w:rPr>
        <w:t>на величину разницы между базисной ставкой вознаграждения на момент выпуска бессрочных финансовых инструментов и базисной ставкой вознаграждения на момент увеличения ставки по бессрочным финансовым инструментам.</w:t>
      </w:r>
    </w:p>
    <w:p w:rsidR="00000000" w:rsidRDefault="0066017A">
      <w:pPr>
        <w:ind w:firstLine="400"/>
        <w:jc w:val="both"/>
      </w:pPr>
      <w:r>
        <w:rPr>
          <w:rStyle w:val="s0"/>
        </w:rPr>
        <w:t>В качестве базисной ставки вознаграждения на</w:t>
      </w:r>
      <w:r>
        <w:rPr>
          <w:rStyle w:val="s0"/>
        </w:rPr>
        <w:t xml:space="preserve"> момент выпуска бессрочных финансовых инструментов используется:</w:t>
      </w:r>
    </w:p>
    <w:p w:rsidR="00000000" w:rsidRDefault="0066017A">
      <w:pPr>
        <w:ind w:firstLine="400"/>
        <w:jc w:val="both"/>
      </w:pPr>
      <w:r>
        <w:rPr>
          <w:rStyle w:val="s0"/>
        </w:rPr>
        <w:t>в случае установления плавающей ставки вознаграждения - ставка вознаграждения, равная ставке, устанавливаемой на международных рынках межбанковского кредита в валюте, соответствующей валюте в</w:t>
      </w:r>
      <w:r>
        <w:rPr>
          <w:rStyle w:val="s0"/>
        </w:rPr>
        <w:t>ыпуска бессрочных финансовых инструментов;</w:t>
      </w:r>
    </w:p>
    <w:p w:rsidR="00000000" w:rsidRDefault="0066017A">
      <w:pPr>
        <w:ind w:firstLine="400"/>
        <w:jc w:val="both"/>
      </w:pPr>
      <w:r>
        <w:rPr>
          <w:rStyle w:val="s0"/>
        </w:rPr>
        <w:t>в случае установления фиксированной ставки - ставка вознаграждения, равная ставке доходности по долговым ценным бумагам, выпущенным государством или уполномоченным государством (союзом государств) эмитентом, в вал</w:t>
      </w:r>
      <w:r>
        <w:rPr>
          <w:rStyle w:val="s0"/>
        </w:rPr>
        <w:t>юте которого номинированы бессрочные финансовые инструменты.</w:t>
      </w:r>
    </w:p>
    <w:p w:rsidR="00000000" w:rsidRDefault="0066017A">
      <w:pPr>
        <w:ind w:firstLine="400"/>
        <w:jc w:val="both"/>
      </w:pPr>
      <w:r>
        <w:rPr>
          <w:rStyle w:val="s0"/>
        </w:rPr>
        <w:t>В качестве базисной ставки вознаграждения на момент увеличения ставки по бессрочным финансовым инструментам используется ставка вознаграждения, равная ставке доходности по долговым ценным бумагам</w:t>
      </w:r>
      <w:r>
        <w:rPr>
          <w:rStyle w:val="s0"/>
        </w:rPr>
        <w:t>, выпущенным государством или уполномоченным государством (союзом государств) эмитентом, в валюте которого номинированы бессрочные финансовые инструменты.</w:t>
      </w:r>
    </w:p>
    <w:p w:rsidR="00000000" w:rsidRDefault="0066017A">
      <w:pPr>
        <w:ind w:firstLine="400"/>
        <w:jc w:val="both"/>
      </w:pPr>
      <w:r>
        <w:rPr>
          <w:rStyle w:val="s0"/>
        </w:rPr>
        <w:t xml:space="preserve">7. В случаях, предусмотренных </w:t>
      </w:r>
      <w:hyperlink w:anchor="sub500" w:history="1">
        <w:r>
          <w:rPr>
            <w:rStyle w:val="a3"/>
          </w:rPr>
          <w:t>пунктами 5 и 6</w:t>
        </w:r>
      </w:hyperlink>
      <w:r>
        <w:rPr>
          <w:rStyle w:val="s0"/>
        </w:rPr>
        <w:t xml:space="preserve"> настоящей Инструкции, досро</w:t>
      </w:r>
      <w:r>
        <w:rPr>
          <w:rStyle w:val="s0"/>
        </w:rPr>
        <w:t>чное погашение бессрочных финансовых инструментов осуществляется при представлении банком следующих документов, подтверждающих, что такое погашение не повлечет за собой нарушения значений пруденциальных нормативов:</w:t>
      </w:r>
    </w:p>
    <w:p w:rsidR="00000000" w:rsidRDefault="0066017A">
      <w:pPr>
        <w:ind w:firstLine="400"/>
        <w:jc w:val="both"/>
      </w:pPr>
      <w:r>
        <w:rPr>
          <w:rStyle w:val="s0"/>
        </w:rPr>
        <w:t>копий утвержденных уполномоченным органом</w:t>
      </w:r>
      <w:r>
        <w:rPr>
          <w:rStyle w:val="s0"/>
        </w:rPr>
        <w:t xml:space="preserve"> банка (дочерней организацией банка) договора или условий выпуска бессрочных финансовых инструментов;</w:t>
      </w:r>
    </w:p>
    <w:p w:rsidR="00000000" w:rsidRDefault="0066017A">
      <w:pPr>
        <w:ind w:firstLine="400"/>
        <w:jc w:val="both"/>
      </w:pPr>
      <w:r>
        <w:rPr>
          <w:rStyle w:val="s0"/>
        </w:rPr>
        <w:t>информации о сумме и дате предполагаемого досрочного погашения бессрочных финансовых инструментов;</w:t>
      </w:r>
    </w:p>
    <w:p w:rsidR="00000000" w:rsidRDefault="0066017A">
      <w:pPr>
        <w:ind w:firstLine="400"/>
        <w:jc w:val="both"/>
      </w:pPr>
      <w:r>
        <w:rPr>
          <w:rStyle w:val="s0"/>
        </w:rPr>
        <w:t>сведений, необходимых для расчета пруденциальных нормат</w:t>
      </w:r>
      <w:r>
        <w:rPr>
          <w:rStyle w:val="s0"/>
        </w:rPr>
        <w:t>ивов, справки с расчетом определенных настоящей Инструкцией коэффициентов, подготовленной на основе данных на первое число последнего отчетного месяца, скорректированных с учетом суммы предполагаемого досрочного погашения бессрочных финансовых инструментов</w:t>
      </w:r>
      <w:r>
        <w:rPr>
          <w:rStyle w:val="s0"/>
        </w:rPr>
        <w:t>.</w:t>
      </w:r>
    </w:p>
    <w:p w:rsidR="00000000" w:rsidRDefault="0066017A">
      <w:pPr>
        <w:ind w:firstLine="400"/>
        <w:jc w:val="both"/>
      </w:pPr>
      <w:r>
        <w:rPr>
          <w:rStyle w:val="s0"/>
        </w:rPr>
        <w:t>8. Доля бессрочных финансовых инструментов, включаемых в капитал первого уровня, не должна превышать пятнадцати процентов капитала первого уровня. Сумма бессрочных финансовых инструментов, не включенная в капитал первого уровня, может быть включена в рас</w:t>
      </w:r>
      <w:r>
        <w:rPr>
          <w:rStyle w:val="s0"/>
        </w:rPr>
        <w:t>чет капитала второго уровня.</w:t>
      </w:r>
    </w:p>
    <w:p w:rsidR="00000000" w:rsidRDefault="0066017A">
      <w:pPr>
        <w:ind w:firstLine="400"/>
        <w:jc w:val="both"/>
      </w:pPr>
      <w:r>
        <w:rPr>
          <w:rStyle w:val="s0"/>
        </w:rPr>
        <w:t>В расчет собственного капитала включается оплаченная сумма бессрочных финансовых инструментов в размере фактически полученных банком денег.</w:t>
      </w:r>
    </w:p>
    <w:p w:rsidR="00000000" w:rsidRDefault="0066017A">
      <w:pPr>
        <w:ind w:firstLine="400"/>
        <w:jc w:val="both"/>
      </w:pPr>
      <w:r>
        <w:rPr>
          <w:rStyle w:val="s0"/>
        </w:rPr>
        <w:t>9. Бессрочные финансовые инструменты могут быть включены в расчет собственного капитала</w:t>
      </w:r>
      <w:r>
        <w:rPr>
          <w:rStyle w:val="s0"/>
        </w:rPr>
        <w:t xml:space="preserve"> банка с письменного подтверждения уполномоченного органа о соответствии договора или условий выпуска бессрочных финансовых инструментов банка требованиям </w:t>
      </w:r>
      <w:hyperlink w:anchor="sub500" w:history="1">
        <w:r>
          <w:rPr>
            <w:rStyle w:val="a3"/>
          </w:rPr>
          <w:t>пункта 5</w:t>
        </w:r>
      </w:hyperlink>
      <w:r>
        <w:rPr>
          <w:rStyle w:val="s0"/>
        </w:rPr>
        <w:t xml:space="preserve"> настоящей Инструкции, а в случае бессрочных финансовых инструме</w:t>
      </w:r>
      <w:r>
        <w:rPr>
          <w:rStyle w:val="s0"/>
        </w:rPr>
        <w:t xml:space="preserve">нтов дочерней организации родительского банка - требованиям </w:t>
      </w:r>
      <w:hyperlink w:anchor="sub600" w:history="1">
        <w:r>
          <w:rPr>
            <w:rStyle w:val="a3"/>
          </w:rPr>
          <w:t>пункта 6</w:t>
        </w:r>
      </w:hyperlink>
      <w:r>
        <w:rPr>
          <w:rStyle w:val="s0"/>
        </w:rPr>
        <w:t xml:space="preserve"> настоящей Инструкции.</w:t>
      </w:r>
    </w:p>
    <w:p w:rsidR="00000000" w:rsidRDefault="0066017A">
      <w:pPr>
        <w:ind w:firstLine="400"/>
        <w:jc w:val="both"/>
      </w:pPr>
      <w:r>
        <w:rPr>
          <w:rStyle w:val="s0"/>
        </w:rPr>
        <w:t>В целях письменного подтверждения уполномоченного органа, предусмотренного настоящим пунктом, в уполномоченный орган представляются след</w:t>
      </w:r>
      <w:r>
        <w:rPr>
          <w:rStyle w:val="s0"/>
        </w:rPr>
        <w:t>ующие дополнительные сведения и документы: копии утвержденных уполномоченным органом банка договора или условий выпуска бессрочных финансовых инструментов, а в случае выпуска бессрочных финансовых инструментов дочерней организацией родительского банка - ко</w:t>
      </w:r>
      <w:r>
        <w:rPr>
          <w:rStyle w:val="s0"/>
        </w:rPr>
        <w:t>пии учредительных документов дочерней организации, договора или условий выпуска бессрочных финансовых инструментов, утвержденных уполномоченным органом дочерней организации, а также решения уполномоченного органа родительского банка о выпуске бессрочных фи</w:t>
      </w:r>
      <w:r>
        <w:rPr>
          <w:rStyle w:val="s0"/>
        </w:rPr>
        <w:t>нансовых инструментов дочерней организацией банка.</w:t>
      </w:r>
    </w:p>
    <w:p w:rsidR="00000000" w:rsidRDefault="0066017A">
      <w:pPr>
        <w:jc w:val="both"/>
      </w:pPr>
      <w:r>
        <w:rPr>
          <w:rStyle w:val="s3"/>
        </w:rPr>
        <w:t xml:space="preserve">В пункт 10 внесены изменения в соответствии с </w:t>
      </w:r>
      <w:hyperlink r:id="rId69" w:anchor="sub_id=10"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w:t>
      </w:r>
      <w:r>
        <w:rPr>
          <w:rStyle w:val="s3"/>
        </w:rPr>
        <w:t>еля 2007 г.) (</w:t>
      </w:r>
      <w:hyperlink r:id="rId70" w:anchor="sub_id=1000" w:history="1">
        <w:r>
          <w:rPr>
            <w:rStyle w:val="a3"/>
            <w:i/>
            <w:iCs/>
            <w:bdr w:val="none" w:sz="0" w:space="0" w:color="auto" w:frame="1"/>
          </w:rPr>
          <w:t>см. стар. ред.</w:t>
        </w:r>
      </w:hyperlink>
      <w:r>
        <w:rPr>
          <w:rStyle w:val="s3"/>
        </w:rPr>
        <w:t xml:space="preserve">); </w:t>
      </w:r>
      <w:hyperlink r:id="rId71" w:anchor="sub_id=10" w:history="1">
        <w:r>
          <w:rPr>
            <w:rStyle w:val="a3"/>
            <w:i/>
            <w:iCs/>
            <w:bdr w:val="none" w:sz="0" w:space="0" w:color="auto" w:frame="1"/>
          </w:rPr>
          <w:t>постановлением</w:t>
        </w:r>
      </w:hyperlink>
      <w:r>
        <w:rPr>
          <w:rStyle w:val="s3"/>
        </w:rPr>
        <w:t xml:space="preserve"> Правления АФН РК от 30.11.09 г. № 247 (</w:t>
      </w:r>
      <w:hyperlink r:id="rId72" w:anchor="sub_id=1000" w:history="1">
        <w:r>
          <w:rPr>
            <w:rStyle w:val="a3"/>
            <w:i/>
            <w:iCs/>
            <w:bdr w:val="none" w:sz="0" w:space="0" w:color="auto" w:frame="1"/>
          </w:rPr>
          <w:t>см. стар. ред.</w:t>
        </w:r>
      </w:hyperlink>
      <w:r>
        <w:rPr>
          <w:rStyle w:val="s3"/>
        </w:rPr>
        <w:t xml:space="preserve">); </w:t>
      </w:r>
      <w:hyperlink r:id="rId73" w:anchor="sub_id=10" w:history="1">
        <w:r>
          <w:rPr>
            <w:rStyle w:val="a3"/>
            <w:i/>
            <w:iCs/>
            <w:bdr w:val="none" w:sz="0" w:space="0" w:color="auto" w:frame="1"/>
          </w:rPr>
          <w:t>постановлением</w:t>
        </w:r>
      </w:hyperlink>
      <w:r>
        <w:rPr>
          <w:rStyle w:val="s3"/>
        </w:rPr>
        <w:t xml:space="preserve"> Правления Национального Банка РК от 30.09.11 г. № 117 (</w:t>
      </w:r>
      <w:hyperlink r:id="rId74" w:anchor="sub_id=1000" w:history="1">
        <w:r>
          <w:rPr>
            <w:rStyle w:val="a3"/>
            <w:i/>
            <w:iCs/>
            <w:bdr w:val="none" w:sz="0" w:space="0" w:color="auto" w:frame="1"/>
          </w:rPr>
          <w:t>см. стар. ред.</w:t>
        </w:r>
      </w:hyperlink>
      <w:r>
        <w:rPr>
          <w:rStyle w:val="s3"/>
        </w:rPr>
        <w:t xml:space="preserve">); изложен в редакции </w:t>
      </w:r>
      <w:hyperlink r:id="rId75" w:anchor="sub_id=100" w:history="1">
        <w:r>
          <w:rPr>
            <w:rStyle w:val="a3"/>
            <w:i/>
            <w:iCs/>
            <w:bdr w:val="none" w:sz="0" w:space="0" w:color="auto" w:frame="1"/>
          </w:rPr>
          <w:t>постановления</w:t>
        </w:r>
      </w:hyperlink>
      <w:r>
        <w:rPr>
          <w:rStyle w:val="s3"/>
        </w:rPr>
        <w:t xml:space="preserve"> Правления Национального Банка РК от 24.12.12 г. № 383 (</w:t>
      </w:r>
      <w:hyperlink r:id="rId76" w:anchor="sub_id=1000" w:history="1">
        <w:r>
          <w:rPr>
            <w:rStyle w:val="a3"/>
            <w:i/>
            <w:iCs/>
            <w:bdr w:val="none" w:sz="0" w:space="0" w:color="auto" w:frame="1"/>
          </w:rPr>
          <w:t>см. стар. ред.</w:t>
        </w:r>
      </w:hyperlink>
      <w:r>
        <w:rPr>
          <w:rStyle w:val="s3"/>
        </w:rPr>
        <w:t xml:space="preserve">); </w:t>
      </w:r>
      <w:hyperlink r:id="rId77" w:anchor="sub_id=100" w:history="1">
        <w:r>
          <w:rPr>
            <w:rStyle w:val="a3"/>
            <w:i/>
            <w:iCs/>
            <w:bdr w:val="none" w:sz="0" w:space="0" w:color="auto" w:frame="1"/>
          </w:rPr>
          <w:t>постановления</w:t>
        </w:r>
      </w:hyperlink>
      <w:r>
        <w:rPr>
          <w:rStyle w:val="s3"/>
        </w:rPr>
        <w:t xml:space="preserve"> Правления Национального Банка РК от 25.02.13 г. № 74 (</w:t>
      </w:r>
      <w:hyperlink r:id="rId78" w:anchor="sub_id=1000" w:history="1">
        <w:r>
          <w:rPr>
            <w:rStyle w:val="a3"/>
            <w:i/>
            <w:iCs/>
            <w:bdr w:val="none" w:sz="0" w:space="0" w:color="auto" w:frame="1"/>
          </w:rPr>
          <w:t>см. стар. ред.</w:t>
        </w:r>
      </w:hyperlink>
      <w:r>
        <w:rPr>
          <w:rStyle w:val="s3"/>
        </w:rPr>
        <w:t xml:space="preserve">); </w:t>
      </w:r>
      <w:hyperlink r:id="rId79" w:anchor="sub_id=100" w:history="1">
        <w:r>
          <w:rPr>
            <w:rStyle w:val="a3"/>
            <w:i/>
            <w:iCs/>
            <w:bdr w:val="none" w:sz="0" w:space="0" w:color="auto" w:frame="1"/>
          </w:rPr>
          <w:t>постановления</w:t>
        </w:r>
      </w:hyperlink>
      <w:r>
        <w:rPr>
          <w:rStyle w:val="s3"/>
        </w:rPr>
        <w:t xml:space="preserve"> Правления Национального Банка РК от 25.12.13 г. № 294 (</w:t>
      </w:r>
      <w:hyperlink r:id="rId80" w:anchor="sub_id=1000" w:history="1">
        <w:r>
          <w:rPr>
            <w:rStyle w:val="a3"/>
            <w:i/>
            <w:iCs/>
            <w:bdr w:val="none" w:sz="0" w:space="0" w:color="auto" w:frame="1"/>
          </w:rPr>
          <w:t>см. стар. ред.</w:t>
        </w:r>
      </w:hyperlink>
      <w:r>
        <w:rPr>
          <w:rStyle w:val="s3"/>
        </w:rPr>
        <w:t>)</w:t>
      </w:r>
    </w:p>
    <w:p w:rsidR="00000000" w:rsidRDefault="0066017A">
      <w:pPr>
        <w:ind w:firstLine="400"/>
        <w:jc w:val="both"/>
      </w:pPr>
      <w:r>
        <w:rPr>
          <w:rStyle w:val="s0"/>
        </w:rPr>
        <w:t>10. Капитал второго уровня рассчитывается как сумма:</w:t>
      </w:r>
    </w:p>
    <w:p w:rsidR="00000000" w:rsidRDefault="0066017A">
      <w:pPr>
        <w:ind w:firstLine="400"/>
        <w:jc w:val="both"/>
      </w:pPr>
      <w:r>
        <w:rPr>
          <w:rStyle w:val="s0"/>
        </w:rPr>
        <w:t>размера нераспределенной чистой прибыли текущего года;</w:t>
      </w:r>
    </w:p>
    <w:p w:rsidR="00000000" w:rsidRDefault="0066017A">
      <w:pPr>
        <w:ind w:firstLine="400"/>
        <w:jc w:val="both"/>
      </w:pPr>
      <w:r>
        <w:rPr>
          <w:rStyle w:val="s0"/>
        </w:rPr>
        <w:t>резерва переоценки основных средств и ценных бумаг;</w:t>
      </w:r>
    </w:p>
    <w:p w:rsidR="00000000" w:rsidRDefault="0066017A">
      <w:pPr>
        <w:ind w:firstLine="400"/>
        <w:jc w:val="both"/>
      </w:pPr>
      <w:r>
        <w:rPr>
          <w:rStyle w:val="s0"/>
        </w:rPr>
        <w:t>оплаченных бессрочных финансовых инструментов, не включенных в расчет капитала первого уровня;</w:t>
      </w:r>
    </w:p>
    <w:p w:rsidR="00000000" w:rsidRDefault="0066017A">
      <w:pPr>
        <w:ind w:firstLine="400"/>
        <w:jc w:val="both"/>
      </w:pPr>
      <w:r>
        <w:rPr>
          <w:rStyle w:val="s0"/>
        </w:rPr>
        <w:t>субординированного долга второго уровня банка, включаемого в собственный капитал, в сумме, не превышающей пятьдесят процентов суммы капитала первого уровня, за м</w:t>
      </w:r>
      <w:r>
        <w:rPr>
          <w:rStyle w:val="s0"/>
        </w:rPr>
        <w:t>инусом выкупленного собственного субординированного долга банка.</w:t>
      </w:r>
    </w:p>
    <w:p w:rsidR="00000000" w:rsidRDefault="0066017A">
      <w:pPr>
        <w:ind w:firstLine="400"/>
        <w:jc w:val="both"/>
      </w:pPr>
      <w:r>
        <w:rPr>
          <w:rStyle w:val="s0"/>
        </w:rPr>
        <w:t xml:space="preserve">Для банка, подлежащего реструктуризации в соответствии с </w:t>
      </w:r>
      <w:hyperlink r:id="rId81" w:history="1">
        <w:r>
          <w:rPr>
            <w:rStyle w:val="a3"/>
          </w:rPr>
          <w:t>Законом</w:t>
        </w:r>
      </w:hyperlink>
      <w:r>
        <w:rPr>
          <w:rStyle w:val="s0"/>
        </w:rPr>
        <w:t xml:space="preserve"> Республики Казахстан от 31 августа 1995 года «О банках и банко</w:t>
      </w:r>
      <w:r>
        <w:rPr>
          <w:rStyle w:val="s0"/>
        </w:rPr>
        <w:t>вской деятельности в Республике Казахстан», субординированный долг включается в капитал второго уровня в сумме, не превышающей семьдесят пять процентов суммы капитала первого уровня за минусом выкупленного собственного субординированного долга банка, в теч</w:t>
      </w:r>
      <w:r>
        <w:rPr>
          <w:rStyle w:val="s0"/>
        </w:rPr>
        <w:t>ение пяти лет со дня истечения срока проведения реструктуризации, определенного решением суда.</w:t>
      </w:r>
    </w:p>
    <w:p w:rsidR="00000000" w:rsidRDefault="0066017A">
      <w:pPr>
        <w:jc w:val="both"/>
      </w:pPr>
      <w:r>
        <w:rPr>
          <w:rStyle w:val="s3"/>
        </w:rPr>
        <w:t xml:space="preserve">Инструкция дополнена пунктом 10-1 в соответствии с </w:t>
      </w:r>
      <w:hyperlink r:id="rId82" w:anchor="sub_id=100" w:history="1">
        <w:r>
          <w:rPr>
            <w:rStyle w:val="a3"/>
            <w:i/>
            <w:iCs/>
            <w:bdr w:val="none" w:sz="0" w:space="0" w:color="auto" w:frame="1"/>
          </w:rPr>
          <w:t>постановлением</w:t>
        </w:r>
      </w:hyperlink>
      <w:r>
        <w:rPr>
          <w:rStyle w:val="s3"/>
        </w:rPr>
        <w:t xml:space="preserve"> Правления Наци</w:t>
      </w:r>
      <w:r>
        <w:rPr>
          <w:rStyle w:val="s3"/>
        </w:rPr>
        <w:t xml:space="preserve">онального Банка РК от 26.07.13 г. № 204; изложен в редакции </w:t>
      </w:r>
      <w:hyperlink r:id="rId83" w:anchor="sub_id=100" w:history="1">
        <w:r>
          <w:rPr>
            <w:rStyle w:val="a3"/>
            <w:i/>
            <w:iCs/>
            <w:bdr w:val="none" w:sz="0" w:space="0" w:color="auto" w:frame="1"/>
          </w:rPr>
          <w:t>постановления</w:t>
        </w:r>
      </w:hyperlink>
      <w:r>
        <w:rPr>
          <w:rStyle w:val="s3"/>
        </w:rPr>
        <w:t xml:space="preserve"> Правления Национального Банка РК от 25.12.13 г. № 294 (</w:t>
      </w:r>
      <w:hyperlink r:id="rId84" w:anchor="sub_id=10010000" w:history="1">
        <w:r>
          <w:rPr>
            <w:rStyle w:val="a3"/>
            <w:i/>
            <w:iCs/>
            <w:bdr w:val="none" w:sz="0" w:space="0" w:color="auto" w:frame="1"/>
          </w:rPr>
          <w:t>см. стар. ред.</w:t>
        </w:r>
      </w:hyperlink>
      <w:r>
        <w:rPr>
          <w:rStyle w:val="s3"/>
        </w:rPr>
        <w:t>)</w:t>
      </w:r>
    </w:p>
    <w:p w:rsidR="00000000" w:rsidRDefault="0066017A">
      <w:pPr>
        <w:ind w:firstLine="400"/>
        <w:jc w:val="both"/>
      </w:pPr>
      <w:r>
        <w:rPr>
          <w:rStyle w:val="s0"/>
        </w:rPr>
        <w:t>10-1. Расчет нераспределенной чистой прибыли (убытка) текущего года или прошлых лет для целей капитала первого и второго уровней не включает дебетовый остаток, отраженный на счете 3300 «Счет корректир</w:t>
      </w:r>
      <w:r>
        <w:rPr>
          <w:rStyle w:val="s0"/>
        </w:rPr>
        <w:t>овки резервов (провизий)» (далее - дебетовый остаток) Типового плана счетов по состоянию на 31 декабря 2012 года в следующем размере:</w:t>
      </w:r>
    </w:p>
    <w:p w:rsidR="00000000" w:rsidRDefault="0066017A">
      <w:pPr>
        <w:ind w:firstLine="400"/>
        <w:jc w:val="both"/>
      </w:pPr>
      <w:r>
        <w:rPr>
          <w:rStyle w:val="s0"/>
        </w:rPr>
        <w:t>в 2013 году - 83,3 процентов суммы дебетового остатка;</w:t>
      </w:r>
    </w:p>
    <w:p w:rsidR="00000000" w:rsidRDefault="0066017A">
      <w:pPr>
        <w:ind w:firstLine="400"/>
        <w:jc w:val="both"/>
      </w:pPr>
      <w:r>
        <w:rPr>
          <w:rStyle w:val="s0"/>
        </w:rPr>
        <w:t>в 2014 году - 66,6 процентов суммы дебетового остатка;</w:t>
      </w:r>
    </w:p>
    <w:p w:rsidR="00000000" w:rsidRDefault="0066017A">
      <w:pPr>
        <w:ind w:firstLine="400"/>
        <w:jc w:val="both"/>
      </w:pPr>
      <w:r>
        <w:rPr>
          <w:rStyle w:val="s0"/>
        </w:rPr>
        <w:t>в 2015 году - 50 процентов суммы дебетового остатка;</w:t>
      </w:r>
    </w:p>
    <w:p w:rsidR="00000000" w:rsidRDefault="0066017A">
      <w:pPr>
        <w:ind w:firstLine="400"/>
        <w:jc w:val="both"/>
      </w:pPr>
      <w:r>
        <w:rPr>
          <w:rStyle w:val="s0"/>
        </w:rPr>
        <w:t>в 2016 году - 33,3 процентов суммы дебетового остатка;</w:t>
      </w:r>
    </w:p>
    <w:p w:rsidR="00000000" w:rsidRDefault="0066017A">
      <w:pPr>
        <w:ind w:firstLine="400"/>
        <w:jc w:val="both"/>
      </w:pPr>
      <w:r>
        <w:rPr>
          <w:rStyle w:val="s0"/>
        </w:rPr>
        <w:t>в 2017 году - 16,6 процентов суммы дебетового остатка.</w:t>
      </w:r>
    </w:p>
    <w:p w:rsidR="00000000" w:rsidRDefault="0066017A">
      <w:pPr>
        <w:ind w:firstLine="400"/>
        <w:jc w:val="both"/>
      </w:pPr>
      <w:r>
        <w:rPr>
          <w:rStyle w:val="s0"/>
        </w:rPr>
        <w:t>Для целей настоящей Инструкции под дебетовым остатком на счете 3300 «Счет корректировки резер</w:t>
      </w:r>
      <w:r>
        <w:rPr>
          <w:rStyle w:val="s0"/>
        </w:rPr>
        <w:t xml:space="preserve">вов (провизий)» понимается сумма отрицательной разницы между резервами (провизиями), созданными в соответствии с </w:t>
      </w:r>
      <w:hyperlink r:id="rId85" w:history="1">
        <w:r>
          <w:rPr>
            <w:rStyle w:val="a3"/>
          </w:rPr>
          <w:t>Правилами</w:t>
        </w:r>
      </w:hyperlink>
      <w:r>
        <w:rPr>
          <w:rStyle w:val="s0"/>
        </w:rPr>
        <w:t xml:space="preserve"> классификации активов, условных обязательств и создания провизий (ре</w:t>
      </w:r>
      <w:r>
        <w:rPr>
          <w:rStyle w:val="s0"/>
        </w:rPr>
        <w:t>зервов) против них, утвержденными постановлением Правления Агентства Республики Казахстан по регулированию и надзору финансового рынка и финансовых организаций от 25 декабря 2006 года № 296 (зарегистрированными в Реестре государственной регистрации нормати</w:t>
      </w:r>
      <w:r>
        <w:rPr>
          <w:rStyle w:val="s0"/>
        </w:rPr>
        <w:t>вных правовых актов под № 4580) по состоянию на 31 декабря 2012 года и резервами, созданными в соответствии с международными стандартами финансовой отчетности, сложившимися на 31 декабря 2012 года.</w:t>
      </w:r>
    </w:p>
    <w:p w:rsidR="00000000" w:rsidRDefault="0066017A">
      <w:pPr>
        <w:jc w:val="both"/>
      </w:pPr>
      <w:bookmarkStart w:id="5" w:name="SUB1100"/>
      <w:bookmarkEnd w:id="5"/>
      <w:r>
        <w:rPr>
          <w:rStyle w:val="s3"/>
        </w:rPr>
        <w:t xml:space="preserve">В пункт 11 внесены изменения в соответствии с </w:t>
      </w:r>
      <w:hyperlink r:id="rId86" w:anchor="sub_id=11" w:history="1">
        <w:r>
          <w:rPr>
            <w:rStyle w:val="a3"/>
            <w:i/>
            <w:iCs/>
            <w:bdr w:val="none" w:sz="0" w:space="0" w:color="auto" w:frame="1"/>
          </w:rPr>
          <w:t>постановлением</w:t>
        </w:r>
      </w:hyperlink>
      <w:r>
        <w:rPr>
          <w:rStyle w:val="s3"/>
        </w:rPr>
        <w:t xml:space="preserve"> Правления АФН РК от 03.09.10 г. № 126 (</w:t>
      </w:r>
      <w:hyperlink r:id="rId87" w:anchor="sub_id=1100" w:history="1">
        <w:r>
          <w:rPr>
            <w:rStyle w:val="a3"/>
            <w:i/>
            <w:iCs/>
            <w:bdr w:val="none" w:sz="0" w:space="0" w:color="auto" w:frame="1"/>
          </w:rPr>
          <w:t>см. стар. ред.</w:t>
        </w:r>
      </w:hyperlink>
      <w:r>
        <w:rPr>
          <w:rStyle w:val="s3"/>
        </w:rPr>
        <w:t xml:space="preserve">); изложен в редакции </w:t>
      </w:r>
      <w:hyperlink r:id="rId88" w:anchor="sub_id=106" w:history="1">
        <w:r>
          <w:rPr>
            <w:rStyle w:val="a3"/>
            <w:i/>
            <w:iCs/>
            <w:bdr w:val="none" w:sz="0" w:space="0" w:color="auto" w:frame="1"/>
          </w:rPr>
          <w:t>постановления</w:t>
        </w:r>
      </w:hyperlink>
      <w:r>
        <w:rPr>
          <w:rStyle w:val="s3"/>
        </w:rPr>
        <w:t xml:space="preserve"> Правления Национального Банка РК от 28.04.12 г. № 172 (</w:t>
      </w:r>
      <w:hyperlink r:id="rId89" w:anchor="sub_id=1100" w:history="1">
        <w:r>
          <w:rPr>
            <w:rStyle w:val="a3"/>
            <w:i/>
            <w:iCs/>
            <w:bdr w:val="none" w:sz="0" w:space="0" w:color="auto" w:frame="1"/>
          </w:rPr>
          <w:t>см. стар. ред.</w:t>
        </w:r>
      </w:hyperlink>
      <w:r>
        <w:rPr>
          <w:rStyle w:val="s3"/>
        </w:rPr>
        <w:t>)</w:t>
      </w:r>
    </w:p>
    <w:p w:rsidR="00000000" w:rsidRDefault="0066017A">
      <w:pPr>
        <w:ind w:firstLine="400"/>
        <w:jc w:val="both"/>
      </w:pPr>
      <w:r>
        <w:rPr>
          <w:rStyle w:val="s0"/>
        </w:rPr>
        <w:t>11. Субординированный до</w:t>
      </w:r>
      <w:r>
        <w:rPr>
          <w:rStyle w:val="s0"/>
        </w:rPr>
        <w:t>лг второго уровня банка - это необеспеченное обязательство банка, соответствующее следующим условиям:</w:t>
      </w:r>
    </w:p>
    <w:p w:rsidR="00000000" w:rsidRDefault="0066017A">
      <w:pPr>
        <w:ind w:firstLine="400"/>
        <w:jc w:val="both"/>
      </w:pPr>
      <w:r>
        <w:rPr>
          <w:rStyle w:val="s0"/>
        </w:rPr>
        <w:t>1) не является вкладом либо обязательством на предъявителя;</w:t>
      </w:r>
    </w:p>
    <w:p w:rsidR="00000000" w:rsidRDefault="0066017A">
      <w:pPr>
        <w:ind w:firstLine="400"/>
        <w:jc w:val="both"/>
      </w:pPr>
      <w:r>
        <w:rPr>
          <w:rStyle w:val="s0"/>
        </w:rPr>
        <w:t>2) не является залоговым обеспечением по требованиям банка или аффилиированных с ним лиц;</w:t>
      </w:r>
    </w:p>
    <w:p w:rsidR="00000000" w:rsidRDefault="0066017A">
      <w:pPr>
        <w:ind w:firstLine="400"/>
        <w:jc w:val="both"/>
      </w:pPr>
      <w:r>
        <w:rPr>
          <w:rStyle w:val="s0"/>
        </w:rPr>
        <w:t>3) п</w:t>
      </w:r>
      <w:r>
        <w:rPr>
          <w:rStyle w:val="s0"/>
        </w:rPr>
        <w:t xml:space="preserve">ри ликвидации банка удовлетворяется до исполнения банком обязательств по бессрочным финансовым инструментам в соответствии с очередностью, установленной </w:t>
      </w:r>
      <w:hyperlink r:id="rId90" w:anchor="sub_id=74020000" w:history="1">
        <w:r>
          <w:rPr>
            <w:rStyle w:val="a3"/>
          </w:rPr>
          <w:t>статьей 74-2</w:t>
        </w:r>
      </w:hyperlink>
      <w:r>
        <w:rPr>
          <w:rStyle w:val="s0"/>
        </w:rPr>
        <w:t xml:space="preserve"> Закон</w:t>
      </w:r>
      <w:r>
        <w:rPr>
          <w:rStyle w:val="s0"/>
        </w:rPr>
        <w:t>а Республики Казахстан от 31 августа 1995 года «О банках и банковской деятельности в Республике Казахстан»;</w:t>
      </w:r>
    </w:p>
    <w:p w:rsidR="00000000" w:rsidRDefault="0066017A">
      <w:pPr>
        <w:ind w:firstLine="400"/>
        <w:jc w:val="both"/>
      </w:pPr>
      <w:r>
        <w:rPr>
          <w:rStyle w:val="s0"/>
        </w:rPr>
        <w:t>4) может быть погашено (полностью или частично) банком, в том числе досрочно только по инициативе банка, при условии, что такое погашение в соответс</w:t>
      </w:r>
      <w:r>
        <w:rPr>
          <w:rStyle w:val="s0"/>
        </w:rPr>
        <w:t>твии с заключением уполномоченного органа впоследствии не может привести к несоблюдению банком установленных настоящей Инструкцией значений пруденциальных нормативов.</w:t>
      </w:r>
    </w:p>
    <w:p w:rsidR="00000000" w:rsidRDefault="0066017A">
      <w:pPr>
        <w:ind w:firstLine="400"/>
        <w:jc w:val="both"/>
      </w:pPr>
      <w:r>
        <w:rPr>
          <w:rStyle w:val="s0"/>
        </w:rPr>
        <w:t>Субординированный долг второго уровня банка, включаемый в собственный капитал, - это субо</w:t>
      </w:r>
      <w:r>
        <w:rPr>
          <w:rStyle w:val="s0"/>
        </w:rPr>
        <w:t>рдинированный долг, имеющий срок привлечения более пяти лет до начала погашения.</w:t>
      </w:r>
    </w:p>
    <w:p w:rsidR="00000000" w:rsidRDefault="0066017A">
      <w:pPr>
        <w:ind w:firstLine="400"/>
        <w:jc w:val="both"/>
      </w:pPr>
      <w:r>
        <w:rPr>
          <w:rStyle w:val="s0"/>
        </w:rPr>
        <w:t>Субординированный долг второго уровня банка включается в расчет собственного капитала банка:</w:t>
      </w:r>
    </w:p>
    <w:p w:rsidR="00000000" w:rsidRDefault="0066017A">
      <w:pPr>
        <w:ind w:firstLine="400"/>
        <w:jc w:val="both"/>
      </w:pPr>
      <w:r>
        <w:rPr>
          <w:rStyle w:val="s0"/>
        </w:rPr>
        <w:t>в течение срока более пяти лет до начала погашения долга - в полной сумме долга,</w:t>
      </w:r>
    </w:p>
    <w:p w:rsidR="00000000" w:rsidRDefault="0066017A">
      <w:pPr>
        <w:ind w:firstLine="400"/>
        <w:jc w:val="both"/>
      </w:pPr>
      <w:r>
        <w:rPr>
          <w:rStyle w:val="s0"/>
        </w:rPr>
        <w:t>в</w:t>
      </w:r>
      <w:r>
        <w:rPr>
          <w:rStyle w:val="s0"/>
        </w:rPr>
        <w:t xml:space="preserve"> течение пяти лет, оставшихся до начала погашения долга:</w:t>
      </w:r>
    </w:p>
    <w:p w:rsidR="00000000" w:rsidRDefault="0066017A">
      <w:pPr>
        <w:ind w:firstLine="400"/>
        <w:jc w:val="both"/>
      </w:pPr>
      <w:r>
        <w:rPr>
          <w:rStyle w:val="s0"/>
        </w:rPr>
        <w:t>1-й год - 100 процентов суммы субординированного долга;</w:t>
      </w:r>
    </w:p>
    <w:p w:rsidR="00000000" w:rsidRDefault="0066017A">
      <w:pPr>
        <w:ind w:firstLine="400"/>
        <w:jc w:val="both"/>
      </w:pPr>
      <w:r>
        <w:rPr>
          <w:rStyle w:val="s0"/>
        </w:rPr>
        <w:t>2-й год - 80 процентов суммы субординированного долга;</w:t>
      </w:r>
    </w:p>
    <w:p w:rsidR="00000000" w:rsidRDefault="0066017A">
      <w:pPr>
        <w:ind w:firstLine="400"/>
        <w:jc w:val="both"/>
      </w:pPr>
      <w:r>
        <w:rPr>
          <w:rStyle w:val="s0"/>
        </w:rPr>
        <w:t>3-й год - 60 процентов суммы субординированного долга;</w:t>
      </w:r>
    </w:p>
    <w:p w:rsidR="00000000" w:rsidRDefault="0066017A">
      <w:pPr>
        <w:ind w:firstLine="400"/>
        <w:jc w:val="both"/>
      </w:pPr>
      <w:r>
        <w:rPr>
          <w:rStyle w:val="s0"/>
        </w:rPr>
        <w:t>4-й год - 40 процентов суммы субо</w:t>
      </w:r>
      <w:r>
        <w:rPr>
          <w:rStyle w:val="s0"/>
        </w:rPr>
        <w:t>рдинированного долга;</w:t>
      </w:r>
    </w:p>
    <w:p w:rsidR="00000000" w:rsidRDefault="0066017A">
      <w:pPr>
        <w:ind w:firstLine="400"/>
        <w:jc w:val="both"/>
      </w:pPr>
      <w:r>
        <w:rPr>
          <w:rStyle w:val="s0"/>
        </w:rPr>
        <w:t>5-й год - 20 процентов суммы субординированного долга.</w:t>
      </w:r>
    </w:p>
    <w:p w:rsidR="00000000" w:rsidRDefault="0066017A">
      <w:pPr>
        <w:jc w:val="both"/>
      </w:pPr>
      <w:r>
        <w:rPr>
          <w:rStyle w:val="s0"/>
        </w:rPr>
        <w:t>Субординированным долгом второго уровня банка также признается заем банка, привлеченный от Европейского Банка Реконструкции и Развития или Азиатского Банка Развития либо Междунаро</w:t>
      </w:r>
      <w:r>
        <w:rPr>
          <w:rStyle w:val="s0"/>
        </w:rPr>
        <w:t>дной Финансовой Корпорации, соответствующий требованиям настоящего пункта, за исключением подпункта 3), если договором предусмотрена возможность досрочного (полного или частичного) погашения займа по инициативе заемщика при условии, что такое погашение в с</w:t>
      </w:r>
      <w:r>
        <w:rPr>
          <w:rStyle w:val="s0"/>
        </w:rPr>
        <w:t>оответствии с заключением уполномоченного органа впоследствии не может привести к ухудшению финансового положения банка и нарушению требований действующего законодательства Республики Казахстан.</w:t>
      </w:r>
    </w:p>
    <w:p w:rsidR="00000000" w:rsidRDefault="0066017A">
      <w:pPr>
        <w:ind w:firstLine="400"/>
        <w:jc w:val="both"/>
      </w:pPr>
      <w:r>
        <w:rPr>
          <w:rStyle w:val="s0"/>
        </w:rPr>
        <w:t xml:space="preserve">12. Субординированные долги банков, привлеченные до 1 августа 2002 года, имеющие первоначальный срок погашения не менее 5 лет и не отвечающие требованиям, предъявляемым к субординированному долгу, установленному </w:t>
      </w:r>
      <w:hyperlink w:anchor="sub1100" w:history="1">
        <w:r>
          <w:rPr>
            <w:rStyle w:val="a3"/>
          </w:rPr>
          <w:t>пунктом 11</w:t>
        </w:r>
      </w:hyperlink>
      <w:r>
        <w:rPr>
          <w:rStyle w:val="s0"/>
        </w:rPr>
        <w:t xml:space="preserve"> нас</w:t>
      </w:r>
      <w:r>
        <w:rPr>
          <w:rStyle w:val="s0"/>
        </w:rPr>
        <w:t>тоящей Инструкции, включаются в расчет собственного капитала банка в следующем порядке:</w:t>
      </w:r>
    </w:p>
    <w:p w:rsidR="00000000" w:rsidRDefault="0066017A">
      <w:pPr>
        <w:ind w:firstLine="400"/>
        <w:jc w:val="both"/>
      </w:pPr>
      <w:r>
        <w:rPr>
          <w:rStyle w:val="s0"/>
        </w:rPr>
        <w:t>в течение срока более пяти лет до начала погашения долга - в размере 80 процентов от суммы субординированного долга;</w:t>
      </w:r>
    </w:p>
    <w:p w:rsidR="00000000" w:rsidRDefault="0066017A">
      <w:pPr>
        <w:ind w:firstLine="400"/>
        <w:jc w:val="both"/>
      </w:pPr>
      <w:r>
        <w:rPr>
          <w:rStyle w:val="s0"/>
        </w:rPr>
        <w:t xml:space="preserve">в течение пяти лет, оставшихся до начала погашения </w:t>
      </w:r>
      <w:r>
        <w:rPr>
          <w:rStyle w:val="s0"/>
        </w:rPr>
        <w:t>долга:</w:t>
      </w:r>
    </w:p>
    <w:p w:rsidR="00000000" w:rsidRDefault="0066017A">
      <w:pPr>
        <w:ind w:firstLine="400"/>
        <w:jc w:val="both"/>
      </w:pPr>
      <w:r>
        <w:rPr>
          <w:rStyle w:val="s0"/>
        </w:rPr>
        <w:t>1-й год - 60 процентов суммы субординированного долга;</w:t>
      </w:r>
    </w:p>
    <w:p w:rsidR="00000000" w:rsidRDefault="0066017A">
      <w:pPr>
        <w:ind w:firstLine="400"/>
        <w:jc w:val="both"/>
      </w:pPr>
      <w:r>
        <w:rPr>
          <w:rStyle w:val="s0"/>
        </w:rPr>
        <w:t>2-й год - 40 процентов суммы субординированного долга;</w:t>
      </w:r>
    </w:p>
    <w:p w:rsidR="00000000" w:rsidRDefault="0066017A">
      <w:pPr>
        <w:ind w:firstLine="400"/>
        <w:jc w:val="both"/>
      </w:pPr>
      <w:r>
        <w:rPr>
          <w:rStyle w:val="s0"/>
        </w:rPr>
        <w:t>3-й год - 20 процентов суммы субординированного долга;</w:t>
      </w:r>
    </w:p>
    <w:p w:rsidR="00000000" w:rsidRDefault="0066017A">
      <w:pPr>
        <w:ind w:firstLine="400"/>
        <w:jc w:val="both"/>
      </w:pPr>
      <w:r>
        <w:rPr>
          <w:rStyle w:val="s0"/>
        </w:rPr>
        <w:t>4-й и 5-й года - 0 процентов суммы субординированного долга.</w:t>
      </w:r>
    </w:p>
    <w:p w:rsidR="00000000" w:rsidRDefault="0066017A">
      <w:pPr>
        <w:jc w:val="both"/>
      </w:pPr>
      <w:r>
        <w:rPr>
          <w:rStyle w:val="s3"/>
        </w:rPr>
        <w:t xml:space="preserve">Инструкция дополнена пунктом 12-1 в соответствии с </w:t>
      </w:r>
      <w:hyperlink r:id="rId91" w:anchor="sub_id=200" w:history="1">
        <w:r>
          <w:rPr>
            <w:rStyle w:val="a3"/>
            <w:i/>
            <w:iCs/>
            <w:bdr w:val="none" w:sz="0" w:space="0" w:color="auto" w:frame="1"/>
          </w:rPr>
          <w:t>постановлением</w:t>
        </w:r>
      </w:hyperlink>
      <w:r>
        <w:rPr>
          <w:rStyle w:val="s3"/>
        </w:rPr>
        <w:t xml:space="preserve"> Правления АФН РК от 30.04.10 г. № 58; внесены изменения в соответствии с </w:t>
      </w:r>
      <w:hyperlink r:id="rId92" w:anchor="sub_id=25" w:history="1">
        <w:r>
          <w:rPr>
            <w:rStyle w:val="a3"/>
            <w:i/>
            <w:iCs/>
            <w:bdr w:val="none" w:sz="0" w:space="0" w:color="auto" w:frame="1"/>
          </w:rPr>
          <w:t>постановлением</w:t>
        </w:r>
      </w:hyperlink>
      <w:r>
        <w:rPr>
          <w:rStyle w:val="s3"/>
        </w:rPr>
        <w:t xml:space="preserve"> Правления АФН РК от 03.09.10 г. № 126 (распространяются на отношения, возникшие с 1 августа 2010 года) (</w:t>
      </w:r>
      <w:hyperlink r:id="rId93" w:anchor="sub_id=1201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66017A">
      <w:pPr>
        <w:ind w:firstLine="400"/>
        <w:jc w:val="both"/>
      </w:pPr>
      <w:r>
        <w:rPr>
          <w:rStyle w:val="s0"/>
        </w:rPr>
        <w:t xml:space="preserve">12-1. Банки, осуществляющие (осуществившие) реструктуризацию в соответствии с </w:t>
      </w:r>
      <w:hyperlink r:id="rId94" w:anchor="sub_id=59010000" w:history="1">
        <w:r>
          <w:rPr>
            <w:rStyle w:val="a3"/>
          </w:rPr>
          <w:t>Законом</w:t>
        </w:r>
      </w:hyperlink>
      <w:r>
        <w:rPr>
          <w:rStyle w:val="s0"/>
        </w:rPr>
        <w:t xml:space="preserve"> Республики Казахстан от 31 августа 1995 года «О банках и банковской деятельнос</w:t>
      </w:r>
      <w:r>
        <w:rPr>
          <w:rStyle w:val="s0"/>
        </w:rPr>
        <w:t xml:space="preserve">ти в Республике Казахстан», могут не включать в расчет собственного капитала отрицательную разницу между справедливыми стоимостями финансовых инструментов с учетом начисленной амортизации, выпущенных (приобретенных) в рамках реструктуризации, в объеме, не </w:t>
      </w:r>
      <w:r>
        <w:rPr>
          <w:rStyle w:val="s0"/>
        </w:rPr>
        <w:t>превышающем 15 (пятнадцать) процентов от суммы оплаченного уставного капитала за минусом собственных выкупленных акций банка.</w:t>
      </w:r>
    </w:p>
    <w:p w:rsidR="00000000" w:rsidRDefault="0066017A">
      <w:pPr>
        <w:jc w:val="both"/>
      </w:pPr>
      <w:bookmarkStart w:id="6" w:name="SUB1300"/>
      <w:bookmarkEnd w:id="6"/>
      <w:r>
        <w:rPr>
          <w:rStyle w:val="s3"/>
        </w:rPr>
        <w:t xml:space="preserve">В пункт 13 внесены изменения в соответствии с </w:t>
      </w:r>
      <w:hyperlink r:id="rId95" w:anchor="sub_id=13" w:history="1">
        <w:r>
          <w:rPr>
            <w:rStyle w:val="a3"/>
            <w:i/>
            <w:iCs/>
            <w:bdr w:val="none" w:sz="0" w:space="0" w:color="auto" w:frame="1"/>
          </w:rPr>
          <w:t>пост</w:t>
        </w:r>
        <w:r>
          <w:rPr>
            <w:rStyle w:val="a3"/>
            <w:i/>
            <w:iCs/>
            <w:bdr w:val="none" w:sz="0" w:space="0" w:color="auto" w:frame="1"/>
          </w:rPr>
          <w:t>ановлением</w:t>
        </w:r>
      </w:hyperlink>
      <w:r>
        <w:rPr>
          <w:rStyle w:val="s3"/>
        </w:rPr>
        <w:t xml:space="preserve"> Правления АФН РК от 23.02.07 г. № 47 (введено в действие с 1 апреля 2007 г.) (</w:t>
      </w:r>
      <w:hyperlink r:id="rId96" w:anchor="sub_id=1300" w:history="1">
        <w:r>
          <w:rPr>
            <w:rStyle w:val="a3"/>
            <w:i/>
            <w:iCs/>
            <w:bdr w:val="none" w:sz="0" w:space="0" w:color="auto" w:frame="1"/>
          </w:rPr>
          <w:t>см. стар. ред.</w:t>
        </w:r>
      </w:hyperlink>
      <w:r>
        <w:rPr>
          <w:rStyle w:val="s3"/>
        </w:rPr>
        <w:t xml:space="preserve">); изложен в редакции </w:t>
      </w:r>
      <w:hyperlink r:id="rId97" w:anchor="sub_id=13" w:history="1">
        <w:r>
          <w:rPr>
            <w:rStyle w:val="a3"/>
            <w:i/>
            <w:iCs/>
            <w:bdr w:val="none" w:sz="0" w:space="0" w:color="auto" w:frame="1"/>
          </w:rPr>
          <w:t>постановления</w:t>
        </w:r>
      </w:hyperlink>
      <w:r>
        <w:rPr>
          <w:rStyle w:val="s3"/>
        </w:rPr>
        <w:t xml:space="preserve"> Правления АФН РК от 27.02.09 г. № 31 (введено в действие с 1 июля 2009 года) (</w:t>
      </w:r>
      <w:hyperlink r:id="rId98" w:anchor="sub_id=1300" w:history="1">
        <w:r>
          <w:rPr>
            <w:rStyle w:val="a3"/>
            <w:i/>
            <w:iCs/>
            <w:bdr w:val="none" w:sz="0" w:space="0" w:color="auto" w:frame="1"/>
          </w:rPr>
          <w:t>см. стар. ред.</w:t>
        </w:r>
      </w:hyperlink>
      <w:r>
        <w:rPr>
          <w:rStyle w:val="s3"/>
        </w:rPr>
        <w:t xml:space="preserve">); </w:t>
      </w:r>
      <w:hyperlink r:id="rId99" w:anchor="sub_id=13" w:history="1">
        <w:r>
          <w:rPr>
            <w:rStyle w:val="a3"/>
            <w:i/>
            <w:iCs/>
            <w:bdr w:val="none" w:sz="0" w:space="0" w:color="auto" w:frame="1"/>
          </w:rPr>
          <w:t>постановления</w:t>
        </w:r>
      </w:hyperlink>
      <w:r>
        <w:rPr>
          <w:rStyle w:val="s3"/>
        </w:rPr>
        <w:t xml:space="preserve"> Правления Национального Банка РК от 30.09.11 г. № 117 (</w:t>
      </w:r>
      <w:hyperlink r:id="rId100" w:anchor="sub_id=1300" w:history="1">
        <w:r>
          <w:rPr>
            <w:rStyle w:val="a3"/>
            <w:i/>
            <w:iCs/>
            <w:bdr w:val="none" w:sz="0" w:space="0" w:color="auto" w:frame="1"/>
          </w:rPr>
          <w:t>см. стар. ред.</w:t>
        </w:r>
      </w:hyperlink>
      <w:r>
        <w:rPr>
          <w:rStyle w:val="s3"/>
        </w:rPr>
        <w:t xml:space="preserve">); </w:t>
      </w:r>
      <w:hyperlink r:id="rId101" w:anchor="sub_id=100" w:history="1">
        <w:r>
          <w:rPr>
            <w:rStyle w:val="a3"/>
            <w:i/>
            <w:iCs/>
            <w:bdr w:val="none" w:sz="0" w:space="0" w:color="auto" w:frame="1"/>
          </w:rPr>
          <w:t>постановления</w:t>
        </w:r>
      </w:hyperlink>
      <w:r>
        <w:rPr>
          <w:rStyle w:val="s3"/>
        </w:rPr>
        <w:t xml:space="preserve"> Правления Национального Банка РК от 24.12.12 г. № 383 (</w:t>
      </w:r>
      <w:hyperlink r:id="rId102" w:anchor="sub_id=1300" w:history="1">
        <w:r>
          <w:rPr>
            <w:rStyle w:val="a3"/>
            <w:i/>
            <w:iCs/>
            <w:bdr w:val="none" w:sz="0" w:space="0" w:color="auto" w:frame="1"/>
          </w:rPr>
          <w:t>см. стар. ред.</w:t>
        </w:r>
      </w:hyperlink>
      <w:r>
        <w:rPr>
          <w:rStyle w:val="s3"/>
        </w:rPr>
        <w:t xml:space="preserve">); </w:t>
      </w:r>
      <w:hyperlink r:id="rId103" w:anchor="sub_id=100" w:history="1">
        <w:r>
          <w:rPr>
            <w:rStyle w:val="a3"/>
            <w:i/>
            <w:iCs/>
            <w:bdr w:val="none" w:sz="0" w:space="0" w:color="auto" w:frame="1"/>
          </w:rPr>
          <w:t>постановления</w:t>
        </w:r>
      </w:hyperlink>
      <w:r>
        <w:rPr>
          <w:rStyle w:val="s3"/>
        </w:rPr>
        <w:t xml:space="preserve"> Правления Национального Банка РК от 25.02.13 г. № 74 (</w:t>
      </w:r>
      <w:hyperlink r:id="rId104" w:anchor="sub_id=1300" w:history="1">
        <w:r>
          <w:rPr>
            <w:rStyle w:val="a3"/>
            <w:i/>
            <w:iCs/>
            <w:bdr w:val="none" w:sz="0" w:space="0" w:color="auto" w:frame="1"/>
          </w:rPr>
          <w:t>см. стар. ред.</w:t>
        </w:r>
      </w:hyperlink>
      <w:r>
        <w:rPr>
          <w:rStyle w:val="s3"/>
        </w:rPr>
        <w:t xml:space="preserve">); </w:t>
      </w:r>
      <w:hyperlink r:id="rId105" w:anchor="sub_id=100" w:history="1">
        <w:r>
          <w:rPr>
            <w:rStyle w:val="a3"/>
            <w:i/>
            <w:iCs/>
            <w:bdr w:val="none" w:sz="0" w:space="0" w:color="auto" w:frame="1"/>
          </w:rPr>
          <w:t>постановления</w:t>
        </w:r>
      </w:hyperlink>
      <w:r>
        <w:rPr>
          <w:rStyle w:val="s3"/>
        </w:rPr>
        <w:t xml:space="preserve"> Правления Национального Банка РК от 25.12.13 г. № 294 (</w:t>
      </w:r>
      <w:hyperlink r:id="rId106" w:anchor="sub_id=1300" w:history="1">
        <w:r>
          <w:rPr>
            <w:rStyle w:val="a3"/>
            <w:i/>
            <w:iCs/>
            <w:bdr w:val="none" w:sz="0" w:space="0" w:color="auto" w:frame="1"/>
          </w:rPr>
          <w:t>см. стар. ред.</w:t>
        </w:r>
      </w:hyperlink>
      <w:r>
        <w:rPr>
          <w:rStyle w:val="s3"/>
        </w:rPr>
        <w:t>)</w:t>
      </w:r>
    </w:p>
    <w:p w:rsidR="00000000" w:rsidRDefault="0066017A">
      <w:pPr>
        <w:ind w:firstLine="400"/>
        <w:jc w:val="both"/>
      </w:pPr>
      <w:r>
        <w:rPr>
          <w:rStyle w:val="s0"/>
        </w:rPr>
        <w:t>13. Дост</w:t>
      </w:r>
      <w:r>
        <w:rPr>
          <w:rStyle w:val="s0"/>
        </w:rPr>
        <w:t>аточность собственного капитала банка характеризуется тремя коэффициентами:</w:t>
      </w:r>
    </w:p>
    <w:p w:rsidR="00000000" w:rsidRDefault="0066017A">
      <w:pPr>
        <w:ind w:firstLine="400"/>
        <w:jc w:val="both"/>
      </w:pPr>
      <w:r>
        <w:rPr>
          <w:rStyle w:val="s0"/>
        </w:rPr>
        <w:t>отношением капитала первого уровня за вычетом инвестиций банка, взятых в пределах доли капитала первого уровня в общей сумме капитала первого уровня и включаемой в расчет собственн</w:t>
      </w:r>
      <w:r>
        <w:rPr>
          <w:rStyle w:val="s0"/>
        </w:rPr>
        <w:t>ого капитала части капитала второго уровня, к размеру активов банка, уменьшенных на сумму инвестиций банка, взятых в пределах доли капитала первого уровня в общей сумме капитала первого уровня и включаемой в расчет собственного капитала части капитала втор</w:t>
      </w:r>
      <w:r>
        <w:rPr>
          <w:rStyle w:val="s0"/>
        </w:rPr>
        <w:t>ого уровня (kl-1);</w:t>
      </w:r>
    </w:p>
    <w:p w:rsidR="00000000" w:rsidRDefault="0066017A">
      <w:pPr>
        <w:ind w:firstLine="400"/>
        <w:jc w:val="both"/>
      </w:pPr>
      <w:r>
        <w:rPr>
          <w:rStyle w:val="s0"/>
        </w:rPr>
        <w:t>отношением капитала первого уровня за вычетом инвестиций банка, взятых в пределах доли капитала первого уровня в общей сумме капитала первого уровня и включаемой в расчет собственного капитала части капитала второго уровня, к сумме:</w:t>
      </w:r>
    </w:p>
    <w:p w:rsidR="00000000" w:rsidRDefault="0066017A">
      <w:pPr>
        <w:ind w:firstLine="400"/>
        <w:jc w:val="both"/>
      </w:pPr>
      <w:r>
        <w:rPr>
          <w:rStyle w:val="s0"/>
        </w:rPr>
        <w:t>акти</w:t>
      </w:r>
      <w:r>
        <w:rPr>
          <w:rStyle w:val="s0"/>
        </w:rPr>
        <w:t>вов, условных и возможных обязательств, взвешенных по степени кредитного риска;</w:t>
      </w:r>
    </w:p>
    <w:p w:rsidR="00000000" w:rsidRDefault="0066017A">
      <w:pPr>
        <w:ind w:firstLine="400"/>
        <w:jc w:val="both"/>
      </w:pPr>
      <w:r>
        <w:rPr>
          <w:rStyle w:val="s0"/>
        </w:rPr>
        <w:t>активов, условных и возможных требований и обязательств, рассчитанных с учетом рыночного риска;</w:t>
      </w:r>
    </w:p>
    <w:p w:rsidR="00000000" w:rsidRDefault="0066017A">
      <w:pPr>
        <w:ind w:firstLine="400"/>
        <w:jc w:val="both"/>
      </w:pPr>
      <w:r>
        <w:rPr>
          <w:rStyle w:val="s0"/>
        </w:rPr>
        <w:t>операционного риска (k1-2);</w:t>
      </w:r>
    </w:p>
    <w:p w:rsidR="00000000" w:rsidRDefault="0066017A">
      <w:pPr>
        <w:ind w:firstLine="400"/>
        <w:jc w:val="both"/>
      </w:pPr>
      <w:r>
        <w:rPr>
          <w:rStyle w:val="s0"/>
        </w:rPr>
        <w:t>отношением собственного капитала к сумме:</w:t>
      </w:r>
    </w:p>
    <w:p w:rsidR="00000000" w:rsidRDefault="0066017A">
      <w:pPr>
        <w:ind w:firstLine="400"/>
        <w:jc w:val="both"/>
      </w:pPr>
      <w:r>
        <w:rPr>
          <w:rStyle w:val="s0"/>
        </w:rPr>
        <w:t>активов, у</w:t>
      </w:r>
      <w:r>
        <w:rPr>
          <w:rStyle w:val="s0"/>
        </w:rPr>
        <w:t>словных и возможных обязательств, взвешенных по степени кредитного риска;</w:t>
      </w:r>
    </w:p>
    <w:p w:rsidR="00000000" w:rsidRDefault="0066017A">
      <w:pPr>
        <w:ind w:firstLine="400"/>
        <w:jc w:val="both"/>
      </w:pPr>
      <w:r>
        <w:rPr>
          <w:rStyle w:val="s0"/>
        </w:rPr>
        <w:t>активов, условных и возможных требований и обязательств, рассчитанных с учетом рыночного риска;</w:t>
      </w:r>
    </w:p>
    <w:p w:rsidR="00000000" w:rsidRDefault="0066017A">
      <w:pPr>
        <w:ind w:firstLine="400"/>
        <w:jc w:val="both"/>
      </w:pPr>
      <w:r>
        <w:rPr>
          <w:rStyle w:val="s0"/>
        </w:rPr>
        <w:t>операционного риска (k2).</w:t>
      </w:r>
    </w:p>
    <w:p w:rsidR="00000000" w:rsidRDefault="0066017A">
      <w:pPr>
        <w:ind w:firstLine="400"/>
        <w:jc w:val="both"/>
      </w:pPr>
      <w:r>
        <w:rPr>
          <w:rStyle w:val="s0"/>
        </w:rPr>
        <w:t>Активы для целей расчета коэффициента kl-1 и активы, условны</w:t>
      </w:r>
      <w:r>
        <w:rPr>
          <w:rStyle w:val="s0"/>
        </w:rPr>
        <w:t>е и возможные обязательства, взвешенные по степени риска, принимаемые в расчет коэффициентов к1-2 и к2, включаются за вычетом резервов, сформированных в соответствии с международными стандартами финансовой отчетности.</w:t>
      </w:r>
    </w:p>
    <w:p w:rsidR="00000000" w:rsidRDefault="0066017A">
      <w:pPr>
        <w:jc w:val="both"/>
      </w:pPr>
      <w:bookmarkStart w:id="7" w:name="SUB1400"/>
      <w:bookmarkEnd w:id="7"/>
      <w:r>
        <w:rPr>
          <w:rStyle w:val="s3"/>
        </w:rPr>
        <w:t xml:space="preserve">Пункт 14 введен в действие с 1 января </w:t>
      </w:r>
      <w:r>
        <w:rPr>
          <w:rStyle w:val="s3"/>
        </w:rPr>
        <w:t>2006 г.</w:t>
      </w:r>
    </w:p>
    <w:p w:rsidR="00000000" w:rsidRDefault="0066017A">
      <w:pPr>
        <w:ind w:firstLine="400"/>
        <w:jc w:val="both"/>
      </w:pPr>
      <w:r>
        <w:rPr>
          <w:rStyle w:val="s0"/>
        </w:rPr>
        <w:t>14. Капитал третьего уровня представляет собой субординированный долг третьего уровня, соответствующего следующим условиям:</w:t>
      </w:r>
    </w:p>
    <w:p w:rsidR="00000000" w:rsidRDefault="0066017A">
      <w:pPr>
        <w:ind w:firstLine="400"/>
        <w:jc w:val="both"/>
      </w:pPr>
      <w:r>
        <w:rPr>
          <w:rStyle w:val="s0"/>
        </w:rPr>
        <w:t>1) не имеет обеспечения, предоставленного банком, лицом, связанным с ним особыми отношениями или аффилиированным лицом банка</w:t>
      </w:r>
      <w:r>
        <w:rPr>
          <w:rStyle w:val="s0"/>
        </w:rPr>
        <w:t>;</w:t>
      </w:r>
    </w:p>
    <w:p w:rsidR="00000000" w:rsidRDefault="0066017A">
      <w:pPr>
        <w:ind w:firstLine="400"/>
        <w:jc w:val="both"/>
      </w:pPr>
      <w:r>
        <w:rPr>
          <w:rStyle w:val="s0"/>
        </w:rPr>
        <w:t>2) не является депозитом либо обязательством на предъявителя;</w:t>
      </w:r>
    </w:p>
    <w:p w:rsidR="00000000" w:rsidRDefault="0066017A">
      <w:pPr>
        <w:ind w:firstLine="400"/>
        <w:jc w:val="both"/>
      </w:pPr>
      <w:r>
        <w:rPr>
          <w:rStyle w:val="s0"/>
        </w:rPr>
        <w:t>3) может быть погашен (полностью или частично) банком, в том числе досрочно только по инициативе банка при условии, что такое погашение в соответствии с заключением уполномоченного органа не п</w:t>
      </w:r>
      <w:r>
        <w:rPr>
          <w:rStyle w:val="s0"/>
        </w:rPr>
        <w:t>риведет к несоблюдению установленных настоящей Инструкцией пруденциальных нормативов;</w:t>
      </w:r>
    </w:p>
    <w:p w:rsidR="00000000" w:rsidRDefault="0066017A">
      <w:pPr>
        <w:ind w:firstLine="400"/>
        <w:jc w:val="both"/>
      </w:pPr>
      <w:r>
        <w:rPr>
          <w:rStyle w:val="s0"/>
        </w:rPr>
        <w:t>4) имеет первоначальный срок до погашения более двух лет.</w:t>
      </w:r>
    </w:p>
    <w:p w:rsidR="00000000" w:rsidRDefault="0066017A">
      <w:pPr>
        <w:ind w:firstLine="400"/>
        <w:jc w:val="both"/>
      </w:pPr>
      <w:r>
        <w:rPr>
          <w:rStyle w:val="s0"/>
        </w:rPr>
        <w:t>Субординированный долг второго уровня, не включенный в капитал второго уровня, за исключением его амортизированн</w:t>
      </w:r>
      <w:r>
        <w:rPr>
          <w:rStyle w:val="s0"/>
        </w:rPr>
        <w:t>ой части, может быть включен в капитал третьего уровня банка.</w:t>
      </w:r>
    </w:p>
    <w:p w:rsidR="00000000" w:rsidRDefault="0066017A">
      <w:pPr>
        <w:jc w:val="both"/>
      </w:pPr>
      <w:r>
        <w:rPr>
          <w:rStyle w:val="s3"/>
        </w:rPr>
        <w:t xml:space="preserve">Пункт 15 изложен в редакции </w:t>
      </w:r>
      <w:hyperlink r:id="rId107" w:anchor="sub_id=15" w:history="1">
        <w:r>
          <w:rPr>
            <w:rStyle w:val="a3"/>
            <w:i/>
            <w:iCs/>
            <w:bdr w:val="none" w:sz="0" w:space="0" w:color="auto" w:frame="1"/>
          </w:rPr>
          <w:t>постановления</w:t>
        </w:r>
      </w:hyperlink>
      <w:r>
        <w:rPr>
          <w:rStyle w:val="s3"/>
        </w:rPr>
        <w:t xml:space="preserve"> </w:t>
      </w:r>
      <w:r>
        <w:rPr>
          <w:rStyle w:val="s3"/>
        </w:rPr>
        <w:t xml:space="preserve">Правления АФН РК от 02.10.08 г. № 146 (введено в действие с 1 июля 2009 года); </w:t>
      </w:r>
      <w:hyperlink r:id="rId108" w:anchor="sub_id=15" w:history="1">
        <w:r>
          <w:rPr>
            <w:rStyle w:val="a3"/>
            <w:i/>
            <w:iCs/>
            <w:bdr w:val="none" w:sz="0" w:space="0" w:color="auto" w:frame="1"/>
          </w:rPr>
          <w:t>постановления</w:t>
        </w:r>
      </w:hyperlink>
      <w:r>
        <w:rPr>
          <w:rStyle w:val="s3"/>
        </w:rPr>
        <w:t xml:space="preserve"> Правления АФН РК от 27.02.09 г. № 31 (введено в действие с 1 июля 2009 года) (</w:t>
      </w:r>
      <w:hyperlink r:id="rId109" w:anchor="sub_id=1500" w:history="1">
        <w:r>
          <w:rPr>
            <w:rStyle w:val="a3"/>
            <w:i/>
            <w:iCs/>
            <w:bdr w:val="none" w:sz="0" w:space="0" w:color="auto" w:frame="1"/>
          </w:rPr>
          <w:t>см. стар. ред.</w:t>
        </w:r>
      </w:hyperlink>
      <w:r>
        <w:rPr>
          <w:rStyle w:val="s3"/>
        </w:rPr>
        <w:t xml:space="preserve">); внесены изменения в соответствии с </w:t>
      </w:r>
      <w:hyperlink r:id="rId110" w:anchor="sub_id=15" w:history="1">
        <w:r>
          <w:rPr>
            <w:rStyle w:val="a3"/>
            <w:i/>
            <w:iCs/>
            <w:bdr w:val="none" w:sz="0" w:space="0" w:color="auto" w:frame="1"/>
          </w:rPr>
          <w:t>постановлением</w:t>
        </w:r>
      </w:hyperlink>
      <w:r>
        <w:rPr>
          <w:rStyle w:val="s3"/>
        </w:rPr>
        <w:t xml:space="preserve"> Правления АФН РК от 30.11.09 г. </w:t>
      </w:r>
      <w:r>
        <w:rPr>
          <w:rStyle w:val="s3"/>
        </w:rPr>
        <w:t>№ 247 (</w:t>
      </w:r>
      <w:hyperlink r:id="rId111" w:anchor="sub_id=1500" w:history="1">
        <w:r>
          <w:rPr>
            <w:rStyle w:val="a3"/>
            <w:i/>
            <w:iCs/>
            <w:bdr w:val="none" w:sz="0" w:space="0" w:color="auto" w:frame="1"/>
          </w:rPr>
          <w:t>см. стар. ред.</w:t>
        </w:r>
      </w:hyperlink>
      <w:r>
        <w:rPr>
          <w:rStyle w:val="s3"/>
        </w:rPr>
        <w:t xml:space="preserve">); </w:t>
      </w:r>
      <w:hyperlink r:id="rId112" w:anchor="sub_id=200" w:history="1">
        <w:r>
          <w:rPr>
            <w:rStyle w:val="a3"/>
            <w:i/>
            <w:iCs/>
            <w:bdr w:val="none" w:sz="0" w:space="0" w:color="auto" w:frame="1"/>
          </w:rPr>
          <w:t>постановлением</w:t>
        </w:r>
      </w:hyperlink>
      <w:r>
        <w:rPr>
          <w:rStyle w:val="s3"/>
        </w:rPr>
        <w:t xml:space="preserve"> Правления АФН РК от 30.04.10 г. № 58 (</w:t>
      </w:r>
      <w:hyperlink r:id="rId113" w:anchor="sub_id=1500" w:history="1">
        <w:r>
          <w:rPr>
            <w:rStyle w:val="a3"/>
            <w:i/>
            <w:iCs/>
            <w:bdr w:val="none" w:sz="0" w:space="0" w:color="auto" w:frame="1"/>
          </w:rPr>
          <w:t>см. стар. ред.</w:t>
        </w:r>
      </w:hyperlink>
      <w:r>
        <w:rPr>
          <w:rStyle w:val="s3"/>
        </w:rPr>
        <w:t xml:space="preserve">); изложен в редакции </w:t>
      </w:r>
      <w:hyperlink r:id="rId114" w:anchor="sub_id=101" w:history="1">
        <w:r>
          <w:rPr>
            <w:rStyle w:val="a3"/>
            <w:i/>
            <w:iCs/>
            <w:bdr w:val="none" w:sz="0" w:space="0" w:color="auto" w:frame="1"/>
          </w:rPr>
          <w:t>постановления</w:t>
        </w:r>
      </w:hyperlink>
      <w:r>
        <w:rPr>
          <w:rStyle w:val="s3"/>
        </w:rPr>
        <w:t xml:space="preserve"> Правления АФН РК от 28.02.11 г. № 20 (</w:t>
      </w:r>
      <w:hyperlink r:id="rId115" w:anchor="sub_id=1500" w:history="1">
        <w:r>
          <w:rPr>
            <w:rStyle w:val="a3"/>
            <w:i/>
            <w:iCs/>
            <w:bdr w:val="none" w:sz="0" w:space="0" w:color="auto" w:frame="1"/>
          </w:rPr>
          <w:t>см. стар. ред.</w:t>
        </w:r>
      </w:hyperlink>
      <w:r>
        <w:rPr>
          <w:rStyle w:val="s3"/>
        </w:rPr>
        <w:t xml:space="preserve">); </w:t>
      </w:r>
      <w:hyperlink r:id="rId116" w:anchor="sub_id=100" w:history="1">
        <w:r>
          <w:rPr>
            <w:rStyle w:val="a3"/>
            <w:i/>
            <w:iCs/>
            <w:bdr w:val="none" w:sz="0" w:space="0" w:color="auto" w:frame="1"/>
          </w:rPr>
          <w:t>постановления</w:t>
        </w:r>
      </w:hyperlink>
      <w:r>
        <w:rPr>
          <w:rStyle w:val="s3"/>
        </w:rPr>
        <w:t xml:space="preserve"> Правления Национального Банка РК от 24.12.12 г. № 383 (</w:t>
      </w:r>
      <w:hyperlink r:id="rId117" w:anchor="sub_id=1500" w:history="1">
        <w:r>
          <w:rPr>
            <w:rStyle w:val="a3"/>
            <w:i/>
            <w:iCs/>
            <w:bdr w:val="none" w:sz="0" w:space="0" w:color="auto" w:frame="1"/>
          </w:rPr>
          <w:t>см. стар. ред.</w:t>
        </w:r>
      </w:hyperlink>
      <w:r>
        <w:rPr>
          <w:rStyle w:val="s3"/>
        </w:rPr>
        <w:t xml:space="preserve">); </w:t>
      </w:r>
      <w:hyperlink r:id="rId118" w:anchor="sub_id=100" w:history="1">
        <w:r>
          <w:rPr>
            <w:rStyle w:val="a3"/>
            <w:i/>
            <w:iCs/>
            <w:bdr w:val="none" w:sz="0" w:space="0" w:color="auto" w:frame="1"/>
          </w:rPr>
          <w:t>постановления</w:t>
        </w:r>
      </w:hyperlink>
      <w:r>
        <w:rPr>
          <w:rStyle w:val="s3"/>
        </w:rPr>
        <w:t xml:space="preserve"> Правления Национального Банка РК от 25.02.13 г. № 74 (</w:t>
      </w:r>
      <w:hyperlink r:id="rId119" w:anchor="sub_id=1500" w:history="1">
        <w:r>
          <w:rPr>
            <w:rStyle w:val="a3"/>
            <w:i/>
            <w:iCs/>
            <w:bdr w:val="none" w:sz="0" w:space="0" w:color="auto" w:frame="1"/>
          </w:rPr>
          <w:t>см. стар. ред.</w:t>
        </w:r>
      </w:hyperlink>
      <w:r>
        <w:rPr>
          <w:rStyle w:val="s3"/>
        </w:rPr>
        <w:t>)</w:t>
      </w:r>
    </w:p>
    <w:p w:rsidR="00000000" w:rsidRDefault="0066017A">
      <w:pPr>
        <w:ind w:firstLine="400"/>
        <w:jc w:val="both"/>
      </w:pPr>
      <w:r>
        <w:rPr>
          <w:rStyle w:val="s0"/>
        </w:rPr>
        <w:t>15. Значение коэффициента достаточности собственного капитала банка:</w:t>
      </w:r>
    </w:p>
    <w:p w:rsidR="00000000" w:rsidRDefault="0066017A">
      <w:pPr>
        <w:ind w:firstLine="400"/>
        <w:jc w:val="both"/>
      </w:pPr>
      <w:r>
        <w:rPr>
          <w:rStyle w:val="s0"/>
        </w:rPr>
        <w:t>k1-1 составляет не менее 0,06.</w:t>
      </w:r>
    </w:p>
    <w:p w:rsidR="00000000" w:rsidRDefault="0066017A">
      <w:pPr>
        <w:ind w:firstLine="400"/>
        <w:jc w:val="both"/>
      </w:pPr>
      <w:r>
        <w:rPr>
          <w:rStyle w:val="s0"/>
        </w:rPr>
        <w:t>k1-2 составляет не менее 0,06.</w:t>
      </w:r>
    </w:p>
    <w:p w:rsidR="00000000" w:rsidRDefault="0066017A">
      <w:pPr>
        <w:ind w:firstLine="400"/>
        <w:jc w:val="both"/>
      </w:pPr>
      <w:r>
        <w:rPr>
          <w:rStyle w:val="s0"/>
        </w:rPr>
        <w:t>Для банка, не имеющего крупного участника - физ</w:t>
      </w:r>
      <w:r>
        <w:rPr>
          <w:rStyle w:val="s0"/>
        </w:rPr>
        <w:t>ического лица, значение коэффициента достаточности собственного капитала банка:</w:t>
      </w:r>
    </w:p>
    <w:p w:rsidR="00000000" w:rsidRDefault="0066017A">
      <w:pPr>
        <w:ind w:firstLine="400"/>
        <w:jc w:val="both"/>
      </w:pPr>
      <w:r>
        <w:rPr>
          <w:rStyle w:val="s0"/>
        </w:rPr>
        <w:t>k1-1 составляет не менее 0,07;</w:t>
      </w:r>
    </w:p>
    <w:p w:rsidR="00000000" w:rsidRDefault="0066017A">
      <w:pPr>
        <w:ind w:firstLine="400"/>
        <w:jc w:val="both"/>
      </w:pPr>
      <w:r>
        <w:rPr>
          <w:rStyle w:val="s0"/>
        </w:rPr>
        <w:t>k1-2 составляет не менее 0,07.</w:t>
      </w:r>
    </w:p>
    <w:p w:rsidR="00000000" w:rsidRDefault="0066017A">
      <w:pPr>
        <w:ind w:firstLine="400"/>
        <w:jc w:val="both"/>
      </w:pPr>
      <w:r>
        <w:rPr>
          <w:rStyle w:val="s0"/>
        </w:rPr>
        <w:t>Для банка, участником которого является банковский холдинг либо родительский банк, для банка, более пятидесяти про</w:t>
      </w:r>
      <w:r>
        <w:rPr>
          <w:rStyle w:val="s0"/>
        </w:rPr>
        <w:t>центов размещенных акций которого принадлежат государству либо национальному управляющему холдингу, значение коэффициента достаточности собственного капитала банка:</w:t>
      </w:r>
    </w:p>
    <w:p w:rsidR="00000000" w:rsidRDefault="0066017A">
      <w:pPr>
        <w:ind w:firstLine="400"/>
        <w:jc w:val="both"/>
      </w:pPr>
      <w:r>
        <w:rPr>
          <w:rStyle w:val="s0"/>
        </w:rPr>
        <w:t>k1-1 составляет не менее 0,05;</w:t>
      </w:r>
    </w:p>
    <w:p w:rsidR="00000000" w:rsidRDefault="0066017A">
      <w:pPr>
        <w:ind w:firstLine="400"/>
        <w:jc w:val="both"/>
      </w:pPr>
      <w:r>
        <w:rPr>
          <w:rStyle w:val="s0"/>
        </w:rPr>
        <w:t>k1-2 составляет не менее 0,05.</w:t>
      </w:r>
    </w:p>
    <w:p w:rsidR="00000000" w:rsidRDefault="0066017A">
      <w:pPr>
        <w:jc w:val="both"/>
      </w:pPr>
      <w:r>
        <w:rPr>
          <w:rStyle w:val="s3"/>
        </w:rPr>
        <w:t xml:space="preserve">Инструкция дополнена пунктом </w:t>
      </w:r>
      <w:r>
        <w:rPr>
          <w:rStyle w:val="s3"/>
        </w:rPr>
        <w:t xml:space="preserve">15-1 в соответствии с </w:t>
      </w:r>
      <w:hyperlink r:id="rId120" w:anchor="sub_id=1" w:history="1">
        <w:r>
          <w:rPr>
            <w:rStyle w:val="a3"/>
            <w:i/>
            <w:iCs/>
            <w:bdr w:val="none" w:sz="0" w:space="0" w:color="auto" w:frame="1"/>
          </w:rPr>
          <w:t>постановлением</w:t>
        </w:r>
      </w:hyperlink>
      <w:r>
        <w:rPr>
          <w:rStyle w:val="s3"/>
        </w:rPr>
        <w:t xml:space="preserve"> Правления АФН РК от 28.01.09 г. № 18</w:t>
      </w:r>
    </w:p>
    <w:p w:rsidR="00000000" w:rsidRDefault="0066017A">
      <w:pPr>
        <w:ind w:firstLine="400"/>
        <w:jc w:val="both"/>
      </w:pPr>
      <w:r>
        <w:rPr>
          <w:rStyle w:val="s0"/>
        </w:rPr>
        <w:t xml:space="preserve">15-1. Исключен в соответствии с </w:t>
      </w:r>
      <w:hyperlink r:id="rId121" w:anchor="sub_id=151" w:history="1">
        <w:r>
          <w:rPr>
            <w:rStyle w:val="a3"/>
          </w:rPr>
          <w:t>постановлением</w:t>
        </w:r>
      </w:hyperlink>
      <w:r>
        <w:rPr>
          <w:rStyle w:val="s0"/>
        </w:rPr>
        <w:t xml:space="preserve"> Правления АФН РК от 27.02.09 г. № 31</w:t>
      </w:r>
      <w:r>
        <w:rPr>
          <w:rStyle w:val="s3"/>
        </w:rPr>
        <w:t xml:space="preserve"> (введено в действие с 1 июля 2009 года) (</w:t>
      </w:r>
      <w:hyperlink r:id="rId122" w:anchor="sub_id=150100" w:history="1">
        <w:r>
          <w:rPr>
            <w:rStyle w:val="a3"/>
            <w:i/>
            <w:iCs/>
            <w:bdr w:val="none" w:sz="0" w:space="0" w:color="auto" w:frame="1"/>
          </w:rPr>
          <w:t>см. стар. ред.</w:t>
        </w:r>
      </w:hyperlink>
      <w:r>
        <w:rPr>
          <w:rStyle w:val="s3"/>
        </w:rPr>
        <w:t>)</w:t>
      </w:r>
    </w:p>
    <w:p w:rsidR="00000000" w:rsidRDefault="0066017A">
      <w:pPr>
        <w:jc w:val="both"/>
      </w:pPr>
      <w:bookmarkStart w:id="8" w:name="SUB1600"/>
      <w:bookmarkEnd w:id="8"/>
      <w:r>
        <w:rPr>
          <w:rStyle w:val="s3"/>
        </w:rPr>
        <w:t xml:space="preserve">В пункт 16 внесены изменения в соответствии с </w:t>
      </w:r>
      <w:hyperlink r:id="rId123" w:anchor="sub_id=100" w:history="1">
        <w:r>
          <w:rPr>
            <w:rStyle w:val="a3"/>
            <w:i/>
            <w:iCs/>
            <w:bdr w:val="none" w:sz="0" w:space="0" w:color="auto" w:frame="1"/>
          </w:rPr>
          <w:t>постановлением</w:t>
        </w:r>
      </w:hyperlink>
      <w:r>
        <w:rPr>
          <w:rStyle w:val="s3"/>
        </w:rPr>
        <w:t xml:space="preserve"> Правления АФН РК от 26.11.05 г. № 409 (</w:t>
      </w:r>
      <w:hyperlink r:id="rId124" w:anchor="sub_id=1600" w:history="1">
        <w:r>
          <w:rPr>
            <w:rStyle w:val="a3"/>
            <w:i/>
            <w:iCs/>
            <w:bdr w:val="none" w:sz="0" w:space="0" w:color="auto" w:frame="1"/>
          </w:rPr>
          <w:t>см. стар. ред.</w:t>
        </w:r>
      </w:hyperlink>
      <w:r>
        <w:rPr>
          <w:rStyle w:val="s3"/>
        </w:rPr>
        <w:t xml:space="preserve">); изложен в редакции </w:t>
      </w:r>
      <w:hyperlink r:id="rId125" w:anchor="sub_id=16" w:history="1">
        <w:r>
          <w:rPr>
            <w:rStyle w:val="a3"/>
            <w:i/>
            <w:iCs/>
            <w:bdr w:val="none" w:sz="0" w:space="0" w:color="auto" w:frame="1"/>
          </w:rPr>
          <w:t>постановления</w:t>
        </w:r>
      </w:hyperlink>
      <w:r>
        <w:rPr>
          <w:rStyle w:val="s3"/>
        </w:rPr>
        <w:t xml:space="preserve"> Правления АФН РК от 23.02.07 г. № 47 (введено в действие с 1 апреля 2007 г.); внесены изменения в соответствии с </w:t>
      </w:r>
      <w:hyperlink r:id="rId126" w:anchor="sub_id=16" w:history="1">
        <w:r>
          <w:rPr>
            <w:rStyle w:val="a3"/>
            <w:i/>
            <w:iCs/>
            <w:bdr w:val="none" w:sz="0" w:space="0" w:color="auto" w:frame="1"/>
          </w:rPr>
          <w:t>постановлением</w:t>
        </w:r>
      </w:hyperlink>
      <w:r>
        <w:rPr>
          <w:rStyle w:val="s3"/>
        </w:rPr>
        <w:t xml:space="preserve"> Правления АФН РК от 02.10.08 г. № 146 (введено в действие с 1 июля 2009 года); изложен в редакции </w:t>
      </w:r>
      <w:hyperlink r:id="rId127" w:anchor="sub_id=16" w:history="1">
        <w:r>
          <w:rPr>
            <w:rStyle w:val="a3"/>
            <w:i/>
            <w:iCs/>
            <w:bdr w:val="none" w:sz="0" w:space="0" w:color="auto" w:frame="1"/>
          </w:rPr>
          <w:t>постановления</w:t>
        </w:r>
      </w:hyperlink>
      <w:r>
        <w:rPr>
          <w:rStyle w:val="s3"/>
        </w:rPr>
        <w:t xml:space="preserve"> Правления АФН РК от 2</w:t>
      </w:r>
      <w:r>
        <w:rPr>
          <w:rStyle w:val="s3"/>
        </w:rPr>
        <w:t>7.02.09 г. № 31 (введено в действие с 1 июля 2009 года) (</w:t>
      </w:r>
      <w:hyperlink r:id="rId128" w:anchor="sub_id=1600" w:history="1">
        <w:r>
          <w:rPr>
            <w:rStyle w:val="a3"/>
            <w:i/>
            <w:iCs/>
            <w:bdr w:val="none" w:sz="0" w:space="0" w:color="auto" w:frame="1"/>
          </w:rPr>
          <w:t>см. стар. ред.</w:t>
        </w:r>
      </w:hyperlink>
      <w:r>
        <w:rPr>
          <w:rStyle w:val="s3"/>
        </w:rPr>
        <w:t xml:space="preserve">); </w:t>
      </w:r>
      <w:hyperlink r:id="rId129" w:anchor="sub_id=200" w:history="1">
        <w:r>
          <w:rPr>
            <w:rStyle w:val="a3"/>
            <w:i/>
            <w:iCs/>
            <w:bdr w:val="none" w:sz="0" w:space="0" w:color="auto" w:frame="1"/>
          </w:rPr>
          <w:t>постановлением</w:t>
        </w:r>
      </w:hyperlink>
      <w:r>
        <w:rPr>
          <w:rStyle w:val="s3"/>
        </w:rPr>
        <w:t xml:space="preserve"> Прав</w:t>
      </w:r>
      <w:r>
        <w:rPr>
          <w:rStyle w:val="s3"/>
        </w:rPr>
        <w:t>ления АФН РК от 30.04.10 г. № 58 (</w:t>
      </w:r>
      <w:hyperlink r:id="rId130" w:anchor="sub_id=1600" w:history="1">
        <w:r>
          <w:rPr>
            <w:rStyle w:val="a3"/>
            <w:i/>
            <w:iCs/>
            <w:bdr w:val="none" w:sz="0" w:space="0" w:color="auto" w:frame="1"/>
          </w:rPr>
          <w:t>см. стар. ред.</w:t>
        </w:r>
      </w:hyperlink>
      <w:r>
        <w:rPr>
          <w:rStyle w:val="s3"/>
        </w:rPr>
        <w:t xml:space="preserve">); изложен в редакции </w:t>
      </w:r>
      <w:hyperlink r:id="rId131" w:anchor="sub_id=16" w:history="1">
        <w:r>
          <w:rPr>
            <w:rStyle w:val="a3"/>
            <w:i/>
            <w:iCs/>
            <w:bdr w:val="none" w:sz="0" w:space="0" w:color="auto" w:frame="1"/>
          </w:rPr>
          <w:t>постановления</w:t>
        </w:r>
      </w:hyperlink>
      <w:r>
        <w:rPr>
          <w:rStyle w:val="s3"/>
        </w:rPr>
        <w:t xml:space="preserve"> Правления </w:t>
      </w:r>
      <w:r>
        <w:rPr>
          <w:rStyle w:val="s3"/>
        </w:rPr>
        <w:t>Национального Банка РК от 30.09.11 г. № 117 (</w:t>
      </w:r>
      <w:hyperlink r:id="rId132" w:anchor="sub_id=1600" w:history="1">
        <w:r>
          <w:rPr>
            <w:rStyle w:val="a3"/>
            <w:i/>
            <w:iCs/>
            <w:bdr w:val="none" w:sz="0" w:space="0" w:color="auto" w:frame="1"/>
          </w:rPr>
          <w:t>см. стар. ред.</w:t>
        </w:r>
      </w:hyperlink>
      <w:r>
        <w:rPr>
          <w:rStyle w:val="s3"/>
        </w:rPr>
        <w:t xml:space="preserve">); </w:t>
      </w:r>
      <w:hyperlink r:id="rId133" w:anchor="sub_id=100" w:history="1">
        <w:r>
          <w:rPr>
            <w:rStyle w:val="a3"/>
            <w:i/>
            <w:iCs/>
            <w:bdr w:val="none" w:sz="0" w:space="0" w:color="auto" w:frame="1"/>
          </w:rPr>
          <w:t>постановления</w:t>
        </w:r>
      </w:hyperlink>
      <w:r>
        <w:rPr>
          <w:rStyle w:val="s3"/>
        </w:rPr>
        <w:t xml:space="preserve"> Правления Национа</w:t>
      </w:r>
      <w:r>
        <w:rPr>
          <w:rStyle w:val="s3"/>
        </w:rPr>
        <w:t>льного Банка РК от 25.02.13 г. № 74 (</w:t>
      </w:r>
      <w:hyperlink r:id="rId134" w:anchor="sub_id=1600" w:history="1">
        <w:r>
          <w:rPr>
            <w:rStyle w:val="a3"/>
            <w:i/>
            <w:iCs/>
            <w:bdr w:val="none" w:sz="0" w:space="0" w:color="auto" w:frame="1"/>
          </w:rPr>
          <w:t>см. стар. ред.</w:t>
        </w:r>
      </w:hyperlink>
      <w:r>
        <w:rPr>
          <w:rStyle w:val="s3"/>
        </w:rPr>
        <w:t>)</w:t>
      </w:r>
    </w:p>
    <w:p w:rsidR="00000000" w:rsidRDefault="0066017A">
      <w:pPr>
        <w:ind w:firstLine="400"/>
        <w:jc w:val="both"/>
      </w:pPr>
      <w:r>
        <w:rPr>
          <w:rStyle w:val="s0"/>
        </w:rPr>
        <w:t>16. Значение коэффициента достаточности собственного капитала банка к2 составляет не менее 0,12.</w:t>
      </w:r>
    </w:p>
    <w:p w:rsidR="00000000" w:rsidRDefault="0066017A">
      <w:pPr>
        <w:ind w:firstLine="400"/>
        <w:jc w:val="both"/>
      </w:pPr>
      <w:r>
        <w:rPr>
          <w:rStyle w:val="s0"/>
        </w:rPr>
        <w:t>Для банка, не имеющего к</w:t>
      </w:r>
      <w:r>
        <w:rPr>
          <w:rStyle w:val="s0"/>
        </w:rPr>
        <w:t>рупного участника - физического лица, значение коэффициента достаточности собственного капитала банка k2 составляет не менее 0,14.</w:t>
      </w:r>
    </w:p>
    <w:p w:rsidR="00000000" w:rsidRDefault="0066017A">
      <w:pPr>
        <w:ind w:firstLine="400"/>
        <w:jc w:val="both"/>
      </w:pPr>
      <w:r>
        <w:rPr>
          <w:rStyle w:val="s0"/>
        </w:rPr>
        <w:t>Для банка, участником которого является банковский холдинг либо родительский банк, для банка, более пятидесяти процентов разм</w:t>
      </w:r>
      <w:r>
        <w:rPr>
          <w:rStyle w:val="s0"/>
        </w:rPr>
        <w:t>ещенных акций которого принадлежат государству либо национальному управляющему холдингу, значение коэффициента достаточности собственного капитала банка k2 составляет не менее 0,10.</w:t>
      </w:r>
    </w:p>
    <w:p w:rsidR="00000000" w:rsidRDefault="0066017A">
      <w:pPr>
        <w:ind w:firstLine="400"/>
        <w:jc w:val="both"/>
      </w:pPr>
      <w:r>
        <w:rPr>
          <w:rStyle w:val="s0"/>
        </w:rPr>
        <w:t>Расчет активов, условных и возможных обязательств, взвешиваемых по степени</w:t>
      </w:r>
      <w:r>
        <w:rPr>
          <w:rStyle w:val="s0"/>
        </w:rPr>
        <w:t xml:space="preserve"> кредитного риска, проводится согласно </w:t>
      </w:r>
      <w:hyperlink w:anchor="sub1" w:history="1">
        <w:r>
          <w:rPr>
            <w:rStyle w:val="a3"/>
          </w:rPr>
          <w:t>приложениям 1 и 2</w:t>
        </w:r>
      </w:hyperlink>
      <w:r>
        <w:rPr>
          <w:rStyle w:val="s0"/>
        </w:rPr>
        <w:t xml:space="preserve"> к настоящей Инструкции.</w:t>
      </w:r>
    </w:p>
    <w:p w:rsidR="00000000" w:rsidRDefault="0066017A">
      <w:pPr>
        <w:ind w:firstLine="400"/>
        <w:jc w:val="both"/>
      </w:pPr>
      <w:r>
        <w:rPr>
          <w:rStyle w:val="s0"/>
        </w:rPr>
        <w:t>Для целей взвешивания активов, условных и возможных обязательств по степени риска активы, условные и возможные обязательства уменьшаются на сумму созданных резервов, в соответствии с международными стандартами финансовой отчетности.</w:t>
      </w:r>
    </w:p>
    <w:p w:rsidR="00000000" w:rsidRDefault="0066017A">
      <w:pPr>
        <w:ind w:firstLine="400"/>
        <w:jc w:val="both"/>
      </w:pPr>
      <w:r>
        <w:rPr>
          <w:rStyle w:val="s0"/>
        </w:rPr>
        <w:t>Условные и возможные об</w:t>
      </w:r>
      <w:r>
        <w:rPr>
          <w:rStyle w:val="s0"/>
        </w:rPr>
        <w:t xml:space="preserve">язательства, взвешиваемые по степени кредитного риска, определяются как произведение суммы условных и возможных обязательств, рассчитанных в соответствии с </w:t>
      </w:r>
      <w:hyperlink w:anchor="sub2" w:history="1">
        <w:r>
          <w:rPr>
            <w:rStyle w:val="a3"/>
          </w:rPr>
          <w:t>приложением 2</w:t>
        </w:r>
      </w:hyperlink>
      <w:r>
        <w:rPr>
          <w:rStyle w:val="s0"/>
        </w:rPr>
        <w:t xml:space="preserve"> к настоящей Инструкции, на степень риска, соответствующую к</w:t>
      </w:r>
      <w:r>
        <w:rPr>
          <w:rStyle w:val="s0"/>
        </w:rPr>
        <w:t xml:space="preserve">атегории контрагента, указанной в </w:t>
      </w:r>
      <w:hyperlink w:anchor="sub1" w:history="1">
        <w:r>
          <w:rPr>
            <w:rStyle w:val="a3"/>
          </w:rPr>
          <w:t>приложении 1</w:t>
        </w:r>
      </w:hyperlink>
      <w:r>
        <w:rPr>
          <w:rStyle w:val="s0"/>
        </w:rPr>
        <w:t xml:space="preserve"> к настоящей Инструкции, по которому банк несет кредитные риски.</w:t>
      </w:r>
    </w:p>
    <w:p w:rsidR="00000000" w:rsidRDefault="0066017A">
      <w:pPr>
        <w:ind w:firstLine="400"/>
        <w:jc w:val="both"/>
      </w:pPr>
      <w:r>
        <w:rPr>
          <w:rStyle w:val="s0"/>
        </w:rPr>
        <w:t>Свопы, фьючерсы, опционы, форварды включаются в расчет условных и возможных обязательств, взвешенных с учетом кредитно</w:t>
      </w:r>
      <w:r>
        <w:rPr>
          <w:rStyle w:val="s0"/>
        </w:rPr>
        <w:t>го риска, путем умножения суммы рыночной стоимости указанных финансовых инструментов и кредитного риска по ним на степень риска, соответствующую категории контрагента, указанной в приложении 1 к настоящей Инструкции.</w:t>
      </w:r>
    </w:p>
    <w:p w:rsidR="00000000" w:rsidRDefault="0066017A">
      <w:pPr>
        <w:ind w:firstLine="400"/>
        <w:jc w:val="both"/>
      </w:pPr>
      <w:r>
        <w:rPr>
          <w:rStyle w:val="s0"/>
        </w:rPr>
        <w:t>Кредитный риск по операциям своп, фьюче</w:t>
      </w:r>
      <w:r>
        <w:rPr>
          <w:rStyle w:val="s0"/>
        </w:rPr>
        <w:t xml:space="preserve">рс, опцион и форвард рассчитывается как произведение номинальной стоимости указанных финансовых инструментов на коэффициент кредитного риска, указанный в </w:t>
      </w:r>
      <w:hyperlink w:anchor="sub3" w:history="1">
        <w:r>
          <w:rPr>
            <w:rStyle w:val="a3"/>
          </w:rPr>
          <w:t>приложении 3</w:t>
        </w:r>
      </w:hyperlink>
      <w:r>
        <w:rPr>
          <w:rStyle w:val="s0"/>
        </w:rPr>
        <w:t xml:space="preserve"> к настоящей Инструкции и определяемый сроком погашения указанн</w:t>
      </w:r>
      <w:r>
        <w:rPr>
          <w:rStyle w:val="s0"/>
        </w:rPr>
        <w:t>ых финансовых инструментов.</w:t>
      </w:r>
    </w:p>
    <w:p w:rsidR="00000000" w:rsidRDefault="0066017A">
      <w:pPr>
        <w:ind w:firstLine="400"/>
        <w:jc w:val="both"/>
      </w:pPr>
      <w:r>
        <w:rPr>
          <w:rStyle w:val="s0"/>
        </w:rPr>
        <w:t>Рыночная стоимость (стоимость замещения) финансовых инструментов, указанная в настоящем пункте, представляет собой:</w:t>
      </w:r>
    </w:p>
    <w:p w:rsidR="00000000" w:rsidRDefault="0066017A">
      <w:pPr>
        <w:ind w:firstLine="400"/>
        <w:jc w:val="both"/>
      </w:pPr>
      <w:r>
        <w:rPr>
          <w:rStyle w:val="s0"/>
        </w:rPr>
        <w:t>по сделкам на покупку - величину превышения текущей рыночной стоимости финансового инструмента над номинальной к</w:t>
      </w:r>
      <w:r>
        <w:rPr>
          <w:rStyle w:val="s0"/>
        </w:rPr>
        <w:t>онтрактной стоимостью данного финансового инструмента. Если текущая рыночная стоимость финансового инструмента меньше или равна ее номинальной контрактной стоимости, стоимость замещения равна нулю;</w:t>
      </w:r>
    </w:p>
    <w:p w:rsidR="00000000" w:rsidRDefault="0066017A">
      <w:pPr>
        <w:ind w:firstLine="400"/>
        <w:jc w:val="both"/>
      </w:pPr>
      <w:r>
        <w:rPr>
          <w:rStyle w:val="s0"/>
        </w:rPr>
        <w:t>по сделкам на продажу - величину превышения номинальной ко</w:t>
      </w:r>
      <w:r>
        <w:rPr>
          <w:rStyle w:val="s0"/>
        </w:rPr>
        <w:t>нтрактной стоимости финансового инструмента над текущей рыночной стоимостью данного финансового инструмента. Если номинальная контрактная стоимость финансового инструмента меньше или равна ее текущей рыночной стоимости, стоимость замещения равна нулю.</w:t>
      </w:r>
    </w:p>
    <w:p w:rsidR="00000000" w:rsidRDefault="0066017A">
      <w:pPr>
        <w:ind w:firstLine="400"/>
        <w:jc w:val="both"/>
      </w:pPr>
      <w:r>
        <w:rPr>
          <w:rStyle w:val="s0"/>
        </w:rPr>
        <w:t>По б</w:t>
      </w:r>
      <w:r>
        <w:rPr>
          <w:rStyle w:val="s0"/>
        </w:rPr>
        <w:t>ивалютным финансовым инструментам (финансовым инструментам, по которым требование и обязательство выражены в разных иностранных валютах) стоимость замещения определяется как величина превышения тенгового эквивалента требований над тенговым эквивалентом обя</w:t>
      </w:r>
      <w:r>
        <w:rPr>
          <w:rStyle w:val="s0"/>
        </w:rPr>
        <w:t>зательств, определенных по курсу на дату составления отчетности. Если величина тенгового эквивалента требований меньше или равна тенговому эквиваленту обязательств, стоимость замещения равна нулю.</w:t>
      </w:r>
    </w:p>
    <w:p w:rsidR="00000000" w:rsidRDefault="0066017A">
      <w:pPr>
        <w:ind w:firstLine="400"/>
        <w:jc w:val="both"/>
      </w:pPr>
      <w:r>
        <w:rPr>
          <w:rStyle w:val="s0"/>
        </w:rPr>
        <w:t xml:space="preserve">Номинальная контрактная стоимость финансовых инструментов, </w:t>
      </w:r>
      <w:r>
        <w:rPr>
          <w:rStyle w:val="s0"/>
        </w:rPr>
        <w:t>указанная в настоящем пункте, представляет собой стоимость финансовых инструментов, по которой они отражены на дату заключения сделок на соответствующих счетах бухгалтерского учета. За номинальную контрактную стоимость бивалютных финансовых инструментов пр</w:t>
      </w:r>
      <w:r>
        <w:rPr>
          <w:rStyle w:val="s0"/>
        </w:rPr>
        <w:t>инимается та валюта, по которой у банка формируются требования.</w:t>
      </w:r>
    </w:p>
    <w:p w:rsidR="00000000" w:rsidRDefault="0066017A">
      <w:pPr>
        <w:ind w:firstLine="400"/>
        <w:jc w:val="both"/>
      </w:pPr>
      <w:r>
        <w:rPr>
          <w:rStyle w:val="s0"/>
        </w:rPr>
        <w:t>Проданные опционы не включаются в расчет условных и возможных обязательств, взвешенных с учетом кредитного риска.</w:t>
      </w:r>
    </w:p>
    <w:p w:rsidR="00000000" w:rsidRDefault="0066017A">
      <w:pPr>
        <w:ind w:firstLine="400"/>
        <w:jc w:val="both"/>
      </w:pPr>
      <w:r>
        <w:rPr>
          <w:rStyle w:val="s0"/>
        </w:rPr>
        <w:t>Расчет активов, условных и возможных требований и обязательств с учетом рыночн</w:t>
      </w:r>
      <w:r>
        <w:rPr>
          <w:rStyle w:val="s0"/>
        </w:rPr>
        <w:t xml:space="preserve">ого риска проводится согласно </w:t>
      </w:r>
      <w:hyperlink w:anchor="sub1700" w:history="1">
        <w:r>
          <w:rPr>
            <w:rStyle w:val="a3"/>
          </w:rPr>
          <w:t>пунктам 17-30</w:t>
        </w:r>
      </w:hyperlink>
      <w:r>
        <w:rPr>
          <w:rStyle w:val="s0"/>
        </w:rPr>
        <w:t xml:space="preserve"> настоящей Инструкции.</w:t>
      </w:r>
    </w:p>
    <w:p w:rsidR="00000000" w:rsidRDefault="0066017A">
      <w:pPr>
        <w:ind w:firstLine="400"/>
        <w:jc w:val="both"/>
      </w:pPr>
      <w:r>
        <w:rPr>
          <w:rStyle w:val="s0"/>
        </w:rPr>
        <w:t xml:space="preserve">Расчет операционного риска проводится согласно </w:t>
      </w:r>
      <w:hyperlink w:anchor="sub3100" w:history="1">
        <w:r>
          <w:rPr>
            <w:rStyle w:val="a3"/>
          </w:rPr>
          <w:t>пункту 31</w:t>
        </w:r>
      </w:hyperlink>
      <w:r>
        <w:rPr>
          <w:rStyle w:val="s0"/>
        </w:rPr>
        <w:t xml:space="preserve"> настоящей Инструкции.</w:t>
      </w:r>
    </w:p>
    <w:p w:rsidR="00000000" w:rsidRDefault="0066017A">
      <w:pPr>
        <w:ind w:firstLine="400"/>
        <w:jc w:val="both"/>
      </w:pPr>
      <w:r>
        <w:rPr>
          <w:rStyle w:val="s0"/>
        </w:rPr>
        <w:t>При расчете коэффициентов достаточности собственного капитала (kl-1, к1-2, k2) из размера активов и размера активов, подлежащих взвешиванию по степени риска вложений, исключаются неинвестированные остатки средств, принятых банком на хранение на основании к</w:t>
      </w:r>
      <w:r>
        <w:rPr>
          <w:rStyle w:val="s0"/>
        </w:rPr>
        <w:t>астодиального договора.</w:t>
      </w:r>
    </w:p>
    <w:p w:rsidR="00000000" w:rsidRDefault="0066017A">
      <w:pPr>
        <w:ind w:firstLine="400"/>
        <w:jc w:val="both"/>
      </w:pPr>
      <w:r>
        <w:rPr>
          <w:rStyle w:val="s0"/>
        </w:rPr>
        <w:t xml:space="preserve">Требования настоящей Инструкции по соблюдению минимальных значений коэффициентов достаточности собственного капитала (К1-1, К1-2, К2) не распространяются на банки, осуществляющие (осуществившие) реструктуризацию в соответствии с </w:t>
      </w:r>
      <w:hyperlink r:id="rId135" w:history="1">
        <w:r>
          <w:rPr>
            <w:rStyle w:val="a3"/>
          </w:rPr>
          <w:t>Законом</w:t>
        </w:r>
      </w:hyperlink>
      <w:r>
        <w:rPr>
          <w:rStyle w:val="s0"/>
        </w:rPr>
        <w:t xml:space="preserve"> Республики Казахстан «О банках и банковской деятельности в Республике Казахстан», а также на банки, соответствующие критериям системообразующего банка, если одобренным уполномоченным орга</w:t>
      </w:r>
      <w:r>
        <w:rPr>
          <w:rStyle w:val="s0"/>
        </w:rPr>
        <w:t>ном планом мероприятий, предусматривающим меры раннего реагирования по повышению финансовой устойчивости банка, недопущению ухудшения его финансового положения и увеличения рисков, связанных с банковской деятельностью, определены значения коэффициентов дос</w:t>
      </w:r>
      <w:r>
        <w:rPr>
          <w:rStyle w:val="s0"/>
        </w:rPr>
        <w:t>таточности собственного капитала (К1-1, К1-2, К2) и срок, в течении которого действуют значения коэффициентов достаточности собственного капитала.</w:t>
      </w:r>
    </w:p>
    <w:p w:rsidR="00000000" w:rsidRDefault="0066017A">
      <w:pPr>
        <w:jc w:val="both"/>
      </w:pPr>
      <w:bookmarkStart w:id="9" w:name="SUB1700"/>
      <w:bookmarkEnd w:id="9"/>
      <w:r>
        <w:rPr>
          <w:rStyle w:val="s3"/>
        </w:rPr>
        <w:t>Пункт 17 введен в действие с 1 января 2006 г.</w:t>
      </w:r>
    </w:p>
    <w:p w:rsidR="00000000" w:rsidRDefault="0066017A">
      <w:pPr>
        <w:jc w:val="both"/>
      </w:pPr>
      <w:r>
        <w:rPr>
          <w:rStyle w:val="s3"/>
        </w:rPr>
        <w:t xml:space="preserve">В пункт 17 внесены изменения в соответствии с </w:t>
      </w:r>
      <w:hyperlink r:id="rId136" w:anchor="sub_id=17"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137" w:anchor="sub_id=1700" w:history="1">
        <w:r>
          <w:rPr>
            <w:rStyle w:val="a3"/>
            <w:i/>
            <w:iCs/>
            <w:bdr w:val="none" w:sz="0" w:space="0" w:color="auto" w:frame="1"/>
          </w:rPr>
          <w:t>см. стар. ред.</w:t>
        </w:r>
      </w:hyperlink>
      <w:r>
        <w:rPr>
          <w:rStyle w:val="s3"/>
        </w:rPr>
        <w:t>)</w:t>
      </w:r>
    </w:p>
    <w:p w:rsidR="00000000" w:rsidRDefault="0066017A">
      <w:pPr>
        <w:ind w:firstLine="400"/>
        <w:jc w:val="both"/>
      </w:pPr>
      <w:r>
        <w:rPr>
          <w:rStyle w:val="s0"/>
        </w:rPr>
        <w:t>17</w:t>
      </w:r>
      <w:r>
        <w:rPr>
          <w:rStyle w:val="s0"/>
        </w:rPr>
        <w:t xml:space="preserve">. В расчет активов, условных и возможных требований и обязательств с учетом рыночного риска </w:t>
      </w:r>
      <w:r>
        <w:rPr>
          <w:rStyle w:val="s01"/>
        </w:rPr>
        <w:t>(за исключением риска по финансовым инструментам с рыночным риском, связанным с изменением обменных курсов валют и курсов драгоценных металлов)</w:t>
      </w:r>
      <w:r>
        <w:rPr>
          <w:rStyle w:val="s0"/>
        </w:rPr>
        <w:t xml:space="preserve"> </w:t>
      </w:r>
      <w:r>
        <w:rPr>
          <w:rStyle w:val="s0"/>
        </w:rPr>
        <w:t>включаются активы, условные и возможные требования и обязательства, учитываемые банками по рыночной или справедливой стоимости (далее - финансовые инструменты с рыночным риском) и соответствующие любому из следующих условий:</w:t>
      </w:r>
    </w:p>
    <w:p w:rsidR="00000000" w:rsidRDefault="0066017A">
      <w:pPr>
        <w:ind w:firstLine="400"/>
        <w:jc w:val="both"/>
      </w:pPr>
      <w:r>
        <w:rPr>
          <w:rStyle w:val="s0"/>
        </w:rPr>
        <w:t xml:space="preserve">1) приобретены с целью продажи </w:t>
      </w:r>
      <w:r>
        <w:rPr>
          <w:rStyle w:val="s0"/>
        </w:rPr>
        <w:t>в течение 3 лет, следующих за годом их приобретения для получения дохода в указанном периоде от разницы между стоимостью покупки и стоимостью продажи;</w:t>
      </w:r>
    </w:p>
    <w:p w:rsidR="00000000" w:rsidRDefault="0066017A">
      <w:pPr>
        <w:ind w:firstLine="400"/>
        <w:jc w:val="both"/>
      </w:pPr>
      <w:r>
        <w:rPr>
          <w:rStyle w:val="s0"/>
        </w:rPr>
        <w:t>2) приобретены с целью хеджирования рыночных рисков по другим финансовым инструментам с рыночном риском.</w:t>
      </w:r>
    </w:p>
    <w:p w:rsidR="00000000" w:rsidRDefault="0066017A">
      <w:pPr>
        <w:jc w:val="both"/>
      </w:pPr>
      <w:r>
        <w:rPr>
          <w:rStyle w:val="s3"/>
        </w:rPr>
        <w:t>Пункт 18 введен в действие с 1 января 2006 г.</w:t>
      </w:r>
    </w:p>
    <w:p w:rsidR="00000000" w:rsidRDefault="0066017A">
      <w:pPr>
        <w:jc w:val="both"/>
      </w:pPr>
      <w:r>
        <w:rPr>
          <w:rStyle w:val="s3"/>
        </w:rPr>
        <w:t xml:space="preserve">В пункт 18 внесены изменения в соответствии с </w:t>
      </w:r>
      <w:hyperlink r:id="rId138" w:anchor="sub_id=2" w:history="1">
        <w:r>
          <w:rPr>
            <w:rStyle w:val="a3"/>
            <w:i/>
            <w:iCs/>
            <w:bdr w:val="none" w:sz="0" w:space="0" w:color="auto" w:frame="1"/>
          </w:rPr>
          <w:t>постановлением</w:t>
        </w:r>
      </w:hyperlink>
      <w:r>
        <w:rPr>
          <w:rStyle w:val="s3"/>
        </w:rPr>
        <w:t xml:space="preserve"> Правления АФН РК от 28.01.09 г. № 18 (</w:t>
      </w:r>
      <w:hyperlink r:id="rId139" w:anchor="sub_id=1800" w:history="1">
        <w:r>
          <w:rPr>
            <w:rStyle w:val="a3"/>
            <w:i/>
            <w:iCs/>
            <w:bdr w:val="none" w:sz="0" w:space="0" w:color="auto" w:frame="1"/>
          </w:rPr>
          <w:t>см. стар. ред.</w:t>
        </w:r>
      </w:hyperlink>
      <w:r>
        <w:rPr>
          <w:rStyle w:val="s3"/>
        </w:rPr>
        <w:t xml:space="preserve">); </w:t>
      </w:r>
      <w:hyperlink r:id="rId140" w:anchor="sub_id=18" w:history="1">
        <w:r>
          <w:rPr>
            <w:rStyle w:val="a3"/>
            <w:i/>
            <w:iCs/>
            <w:bdr w:val="none" w:sz="0" w:space="0" w:color="auto" w:frame="1"/>
          </w:rPr>
          <w:t>постановлением</w:t>
        </w:r>
      </w:hyperlink>
      <w:r>
        <w:rPr>
          <w:rStyle w:val="s3"/>
        </w:rPr>
        <w:t xml:space="preserve"> Правления АФН РК от 27.02.09 г. № 31 (введено в действие с 1 июля 2009 года) (</w:t>
      </w:r>
      <w:hyperlink r:id="rId141" w:anchor="sub_id=1800" w:history="1">
        <w:r>
          <w:rPr>
            <w:rStyle w:val="a3"/>
            <w:i/>
            <w:iCs/>
            <w:bdr w:val="none" w:sz="0" w:space="0" w:color="auto" w:frame="1"/>
          </w:rPr>
          <w:t>см. стар. ред.</w:t>
        </w:r>
      </w:hyperlink>
      <w:r>
        <w:rPr>
          <w:rStyle w:val="s3"/>
        </w:rPr>
        <w:t xml:space="preserve">); </w:t>
      </w:r>
      <w:hyperlink r:id="rId142" w:anchor="sub_id=200" w:history="1">
        <w:r>
          <w:rPr>
            <w:rStyle w:val="a3"/>
            <w:i/>
            <w:iCs/>
            <w:bdr w:val="none" w:sz="0" w:space="0" w:color="auto" w:frame="1"/>
          </w:rPr>
          <w:t>постановлением</w:t>
        </w:r>
      </w:hyperlink>
      <w:r>
        <w:rPr>
          <w:rStyle w:val="s3"/>
        </w:rPr>
        <w:t xml:space="preserve"> Правления АФН РК от 30.04.10 г. № 58 (</w:t>
      </w:r>
      <w:hyperlink r:id="rId143" w:anchor="sub_id=1800" w:history="1">
        <w:r>
          <w:rPr>
            <w:rStyle w:val="a3"/>
            <w:i/>
            <w:iCs/>
            <w:bdr w:val="none" w:sz="0" w:space="0" w:color="auto" w:frame="1"/>
          </w:rPr>
          <w:t>см. стар. ред.</w:t>
        </w:r>
      </w:hyperlink>
      <w:r>
        <w:rPr>
          <w:rStyle w:val="s3"/>
        </w:rPr>
        <w:t>)</w:t>
      </w:r>
    </w:p>
    <w:p w:rsidR="00000000" w:rsidRDefault="0066017A">
      <w:pPr>
        <w:ind w:firstLine="400"/>
        <w:jc w:val="both"/>
      </w:pPr>
      <w:r>
        <w:rPr>
          <w:rStyle w:val="s0"/>
        </w:rPr>
        <w:t>18. Активы, условные и возможные требования и обязательства с учетом рыночного риска рассчитываются как произведение коэффициента приведения, равного 8,3 (для банка, участником которого является ба</w:t>
      </w:r>
      <w:r>
        <w:rPr>
          <w:rStyle w:val="s0"/>
        </w:rPr>
        <w:t>нковский холдинг либо родительский банк, для банка, более пятидесяти процентов размещенных акций которого принадлежат государству либо национальному управляющему холдингу, используется коэффициент равный 10, для банка, не имеющего крупного участника - физи</w:t>
      </w:r>
      <w:r>
        <w:rPr>
          <w:rStyle w:val="s0"/>
        </w:rPr>
        <w:t>ческого лица, используется коэффициент равный 7,14), на сумму:</w:t>
      </w:r>
    </w:p>
    <w:p w:rsidR="00000000" w:rsidRDefault="0066017A">
      <w:pPr>
        <w:ind w:firstLine="400"/>
        <w:jc w:val="both"/>
      </w:pPr>
      <w:r>
        <w:rPr>
          <w:rStyle w:val="s0"/>
        </w:rPr>
        <w:t>риска по финансовым инструментам с рыночным риском, связанным с изменением ставки вознаграждения;</w:t>
      </w:r>
    </w:p>
    <w:p w:rsidR="00000000" w:rsidRDefault="0066017A">
      <w:pPr>
        <w:ind w:firstLine="400"/>
        <w:jc w:val="both"/>
      </w:pPr>
      <w:r>
        <w:rPr>
          <w:rStyle w:val="s0"/>
        </w:rPr>
        <w:t>риска по финансовым инструментам с рыночным риском, связанным с изменением рыночной стоимости;</w:t>
      </w:r>
    </w:p>
    <w:p w:rsidR="00000000" w:rsidRDefault="0066017A">
      <w:pPr>
        <w:ind w:firstLine="400"/>
        <w:jc w:val="both"/>
      </w:pPr>
      <w:r>
        <w:rPr>
          <w:rStyle w:val="s0"/>
        </w:rPr>
        <w:t>риска по финансовым инструментам с рыночным риском, связанным с изменением обменных курсов валют и курсов драгоценных металлов.</w:t>
      </w:r>
    </w:p>
    <w:p w:rsidR="00000000" w:rsidRDefault="0066017A">
      <w:pPr>
        <w:jc w:val="both"/>
      </w:pPr>
      <w:r>
        <w:rPr>
          <w:rStyle w:val="s3"/>
        </w:rPr>
        <w:t>Пункт 19 введен в действие с 1 января 2006 г.</w:t>
      </w:r>
    </w:p>
    <w:p w:rsidR="00000000" w:rsidRDefault="0066017A">
      <w:pPr>
        <w:ind w:firstLine="400"/>
        <w:jc w:val="both"/>
      </w:pPr>
      <w:r>
        <w:rPr>
          <w:rStyle w:val="s0"/>
        </w:rPr>
        <w:t>19. Расчет риска по финансовым инструментам с рыночным риском, связанным с изменен</w:t>
      </w:r>
      <w:r>
        <w:rPr>
          <w:rStyle w:val="s0"/>
        </w:rPr>
        <w:t>ием ставки вознаграждения, представляет собой сумму специфического процентного риска и общего процентного риска.</w:t>
      </w:r>
    </w:p>
    <w:p w:rsidR="00000000" w:rsidRDefault="0066017A">
      <w:pPr>
        <w:jc w:val="both"/>
      </w:pPr>
      <w:r>
        <w:rPr>
          <w:rStyle w:val="s3"/>
        </w:rPr>
        <w:t>Пункт 20 введен в действие с 1 января 2006 г.</w:t>
      </w:r>
    </w:p>
    <w:p w:rsidR="00000000" w:rsidRDefault="0066017A">
      <w:pPr>
        <w:ind w:firstLine="400"/>
        <w:jc w:val="both"/>
      </w:pPr>
      <w:r>
        <w:rPr>
          <w:rStyle w:val="s0"/>
        </w:rPr>
        <w:t>20. Специфичный процентный риск представляет сумму открытых позиций по однородным финансовым инст</w:t>
      </w:r>
      <w:r>
        <w:rPr>
          <w:rStyle w:val="s0"/>
        </w:rPr>
        <w:t xml:space="preserve">рументам с рыночным риском, связанным с изменением ставки вознаграждения, взвешенным по коэффициентам специфичного процентного риска согласно </w:t>
      </w:r>
      <w:hyperlink w:anchor="sub2100" w:history="1">
        <w:r>
          <w:rPr>
            <w:rStyle w:val="a3"/>
          </w:rPr>
          <w:t>пункту 21</w:t>
        </w:r>
      </w:hyperlink>
      <w:r>
        <w:rPr>
          <w:rStyle w:val="s0"/>
        </w:rPr>
        <w:t xml:space="preserve"> настоящей Инструкции.</w:t>
      </w:r>
    </w:p>
    <w:p w:rsidR="00000000" w:rsidRDefault="0066017A">
      <w:pPr>
        <w:ind w:firstLine="400"/>
        <w:jc w:val="both"/>
      </w:pPr>
      <w:r>
        <w:rPr>
          <w:rStyle w:val="s0"/>
        </w:rPr>
        <w:t>Однородными финансовыми инструментами с рыночным рис</w:t>
      </w:r>
      <w:r>
        <w:rPr>
          <w:rStyle w:val="s0"/>
        </w:rPr>
        <w:t>ком, связанными с изменением ставки вознаграждения, признаются финансовые инструменты, соответствующие следующим условиям:</w:t>
      </w:r>
    </w:p>
    <w:p w:rsidR="00000000" w:rsidRDefault="0066017A">
      <w:pPr>
        <w:ind w:firstLine="400"/>
        <w:jc w:val="both"/>
      </w:pPr>
      <w:r>
        <w:rPr>
          <w:rStyle w:val="s0"/>
        </w:rPr>
        <w:t>выпущены одним эмитентом;</w:t>
      </w:r>
    </w:p>
    <w:p w:rsidR="00000000" w:rsidRDefault="0066017A">
      <w:pPr>
        <w:ind w:firstLine="400"/>
        <w:jc w:val="both"/>
      </w:pPr>
      <w:r>
        <w:rPr>
          <w:rStyle w:val="s0"/>
        </w:rPr>
        <w:t>имеют равный размер доходности;</w:t>
      </w:r>
    </w:p>
    <w:p w:rsidR="00000000" w:rsidRDefault="0066017A">
      <w:pPr>
        <w:ind w:firstLine="400"/>
        <w:jc w:val="both"/>
      </w:pPr>
      <w:r>
        <w:rPr>
          <w:rStyle w:val="s0"/>
        </w:rPr>
        <w:t>рыночная стоимость выражена в одной и той же валюте;</w:t>
      </w:r>
    </w:p>
    <w:p w:rsidR="00000000" w:rsidRDefault="0066017A">
      <w:pPr>
        <w:ind w:firstLine="400"/>
        <w:jc w:val="both"/>
      </w:pPr>
      <w:r>
        <w:rPr>
          <w:rStyle w:val="s0"/>
        </w:rPr>
        <w:t>имеют равный срок до п</w:t>
      </w:r>
      <w:r>
        <w:rPr>
          <w:rStyle w:val="s0"/>
        </w:rPr>
        <w:t>огашения.</w:t>
      </w:r>
    </w:p>
    <w:p w:rsidR="00000000" w:rsidRDefault="0066017A">
      <w:pPr>
        <w:ind w:firstLine="400"/>
        <w:jc w:val="both"/>
      </w:pPr>
      <w:r>
        <w:rPr>
          <w:rStyle w:val="s0"/>
        </w:rPr>
        <w:t>Открытая (длинная или короткая) позиция по однородным финансовым инструментам с рыночным риском, связанным с изменением ставки вознаграждения, представляет собой разницу между:</w:t>
      </w:r>
    </w:p>
    <w:p w:rsidR="00000000" w:rsidRDefault="0066017A">
      <w:pPr>
        <w:ind w:firstLine="400"/>
        <w:jc w:val="both"/>
      </w:pPr>
      <w:r>
        <w:rPr>
          <w:rStyle w:val="s0"/>
        </w:rPr>
        <w:t>суммой финансовых инструментов с рыночным риском, связанных с изменен</w:t>
      </w:r>
      <w:r>
        <w:rPr>
          <w:rStyle w:val="s0"/>
        </w:rPr>
        <w:t>ием ставки вознаграждения, в том числе представляющих собой требования на продажу финансовых инструментов с рыночным риском, связанных с изменением ставки вознаграждения;</w:t>
      </w:r>
    </w:p>
    <w:p w:rsidR="00000000" w:rsidRDefault="0066017A">
      <w:pPr>
        <w:ind w:firstLine="400"/>
        <w:jc w:val="both"/>
      </w:pPr>
      <w:r>
        <w:rPr>
          <w:rStyle w:val="s0"/>
        </w:rPr>
        <w:t>суммой финансовых инструментов с рыночным риском, связанных с изменением ставки возна</w:t>
      </w:r>
      <w:r>
        <w:rPr>
          <w:rStyle w:val="s0"/>
        </w:rPr>
        <w:t>граждения, представляющих собой обязательства на продажу финансовых инструментов, связанных с изменением ставки вознаграждения.</w:t>
      </w:r>
    </w:p>
    <w:p w:rsidR="00000000" w:rsidRDefault="0066017A">
      <w:pPr>
        <w:ind w:firstLine="400"/>
        <w:jc w:val="both"/>
      </w:pPr>
      <w:r>
        <w:rPr>
          <w:rStyle w:val="s0"/>
        </w:rPr>
        <w:t>Опционы включаются в расчет открытой позиции (длинной или короткой) в размере рыночной стоимости опционов, сложившихся по состоя</w:t>
      </w:r>
      <w:r>
        <w:rPr>
          <w:rStyle w:val="s0"/>
        </w:rPr>
        <w:t>нию за последний рабочий день отчетного периода.</w:t>
      </w:r>
    </w:p>
    <w:p w:rsidR="00000000" w:rsidRDefault="0066017A">
      <w:pPr>
        <w:ind w:firstLine="400"/>
        <w:jc w:val="both"/>
      </w:pPr>
      <w:r>
        <w:rPr>
          <w:rStyle w:val="s0"/>
        </w:rPr>
        <w:t>Открытая (длинная или короткая) позиция по однородным финансовым инструментам с рыночным риском, связанным с изменением ставки вознаграждения, рассчитывается в разрезе валют, в которых определены рыночные стоимости указанных финансовых инструментов.</w:t>
      </w:r>
    </w:p>
    <w:p w:rsidR="00000000" w:rsidRDefault="0066017A">
      <w:pPr>
        <w:jc w:val="both"/>
      </w:pPr>
      <w:bookmarkStart w:id="10" w:name="SUB2100"/>
      <w:bookmarkEnd w:id="10"/>
      <w:r>
        <w:rPr>
          <w:rStyle w:val="s3"/>
        </w:rPr>
        <w:t>Пункт 21 введен в действие с 1 января 2006 г.</w:t>
      </w:r>
    </w:p>
    <w:p w:rsidR="00000000" w:rsidRDefault="0066017A">
      <w:pPr>
        <w:ind w:firstLine="400"/>
        <w:jc w:val="both"/>
      </w:pPr>
      <w:r>
        <w:rPr>
          <w:rStyle w:val="s0"/>
        </w:rPr>
        <w:t>21. Открытые позиции по однородным финансовым инструментам с рыночным риском, связанным с изменением ставки вознаграждения, взвешиваются по коэффициентам специфического процентного риска в следующем порядке:</w:t>
      </w:r>
    </w:p>
    <w:p w:rsidR="00000000" w:rsidRDefault="0066017A">
      <w:pPr>
        <w:jc w:val="both"/>
      </w:pPr>
      <w:r>
        <w:rPr>
          <w:rStyle w:val="s3"/>
        </w:rPr>
        <w:t xml:space="preserve">В </w:t>
      </w:r>
      <w:r>
        <w:rPr>
          <w:rStyle w:val="s3"/>
        </w:rPr>
        <w:t xml:space="preserve">подпункт 1 внесены изменения в соответствии с </w:t>
      </w:r>
      <w:hyperlink r:id="rId144" w:anchor="sub_id=100" w:history="1">
        <w:r>
          <w:rPr>
            <w:rStyle w:val="a3"/>
            <w:i/>
            <w:iCs/>
            <w:bdr w:val="none" w:sz="0" w:space="0" w:color="auto" w:frame="1"/>
          </w:rPr>
          <w:t>постановлением</w:t>
        </w:r>
      </w:hyperlink>
      <w:r>
        <w:rPr>
          <w:rStyle w:val="s3"/>
        </w:rPr>
        <w:t xml:space="preserve"> Правления АФН РК от 28.05.07 г. № 149 (введено в действие с 1 июля 2007 года) (</w:t>
      </w:r>
      <w:hyperlink r:id="rId145" w:anchor="sub_id=2100" w:history="1">
        <w:r>
          <w:rPr>
            <w:rStyle w:val="a3"/>
            <w:i/>
            <w:iCs/>
            <w:bdr w:val="none" w:sz="0" w:space="0" w:color="auto" w:frame="1"/>
          </w:rPr>
          <w:t>см. стар. ред.</w:t>
        </w:r>
      </w:hyperlink>
      <w:r>
        <w:rPr>
          <w:rStyle w:val="s3"/>
        </w:rPr>
        <w:t xml:space="preserve">); </w:t>
      </w:r>
      <w:hyperlink r:id="rId146" w:anchor="sub_id=2100" w:history="1">
        <w:r>
          <w:rPr>
            <w:rStyle w:val="a3"/>
            <w:i/>
            <w:iCs/>
            <w:bdr w:val="none" w:sz="0" w:space="0" w:color="auto" w:frame="1"/>
          </w:rPr>
          <w:t>постановлением</w:t>
        </w:r>
      </w:hyperlink>
      <w:r>
        <w:rPr>
          <w:rStyle w:val="s3"/>
        </w:rPr>
        <w:t xml:space="preserve"> Правления АФН РК от 26.02.08 г. № 20 (</w:t>
      </w:r>
      <w:hyperlink r:id="rId147" w:anchor="sub_id=2100" w:history="1">
        <w:r>
          <w:rPr>
            <w:rStyle w:val="a3"/>
            <w:i/>
            <w:iCs/>
            <w:bdr w:val="none" w:sz="0" w:space="0" w:color="auto" w:frame="1"/>
          </w:rPr>
          <w:t>см. стар. ред.</w:t>
        </w:r>
      </w:hyperlink>
      <w:r>
        <w:rPr>
          <w:rStyle w:val="s3"/>
        </w:rPr>
        <w:t xml:space="preserve">); </w:t>
      </w:r>
      <w:hyperlink r:id="rId148" w:anchor="sub_id=10" w:history="1">
        <w:r>
          <w:rPr>
            <w:rStyle w:val="a3"/>
            <w:i/>
            <w:iCs/>
            <w:bdr w:val="none" w:sz="0" w:space="0" w:color="auto" w:frame="1"/>
          </w:rPr>
          <w:t>постановлением</w:t>
        </w:r>
      </w:hyperlink>
      <w:r>
        <w:rPr>
          <w:rStyle w:val="s3"/>
        </w:rPr>
        <w:t xml:space="preserve"> Правления АФН РК от 05.08.09 г. № 171 (</w:t>
      </w:r>
      <w:hyperlink r:id="rId149" w:anchor="sub_id=2100" w:history="1">
        <w:r>
          <w:rPr>
            <w:rStyle w:val="a3"/>
            <w:i/>
            <w:iCs/>
            <w:bdr w:val="none" w:sz="0" w:space="0" w:color="auto" w:frame="1"/>
          </w:rPr>
          <w:t>см. стар. ред.</w:t>
        </w:r>
      </w:hyperlink>
      <w:r>
        <w:rPr>
          <w:rStyle w:val="s3"/>
        </w:rPr>
        <w:t>)</w:t>
      </w:r>
    </w:p>
    <w:p w:rsidR="00000000" w:rsidRDefault="0066017A">
      <w:pPr>
        <w:ind w:firstLine="400"/>
        <w:jc w:val="both"/>
      </w:pPr>
      <w:r>
        <w:rPr>
          <w:rStyle w:val="s0"/>
        </w:rPr>
        <w:t>1) по коэффициенту 0 процентов - финансовые инструменты с рыночным риском, связанные с изменением ставки вознаграждения в виде государственных ценных бумаг Республики Казахстан, выпущенных Правительством Республики Казахстан и Национальны</w:t>
      </w:r>
      <w:r>
        <w:rPr>
          <w:rStyle w:val="s0"/>
        </w:rPr>
        <w:t>м Банком Республики Казахстан (далее - Национальный Банк), ценных бумаг, имеющих статус государственных, выпущенных центральными Правительствами и центральными банками иностранных государств, суверенный рейтинг которых не ниже «АА-» агентства Standard&amp;Poor</w:t>
      </w:r>
      <w:r>
        <w:rPr>
          <w:rStyle w:val="s0"/>
        </w:rPr>
        <w:t>'s или рейтинг аналогичного уровня одного из других рейтинговых агентств, ценные бумаги, выпущенные акционерным обществом «Фонд национального благосостояния «Самрук-Казына»;</w:t>
      </w:r>
    </w:p>
    <w:p w:rsidR="00000000" w:rsidRDefault="0066017A">
      <w:pPr>
        <w:jc w:val="both"/>
      </w:pPr>
      <w:r>
        <w:rPr>
          <w:rStyle w:val="s3"/>
        </w:rPr>
        <w:t xml:space="preserve">В подпункт 2 внесены изменения в соответствии с </w:t>
      </w:r>
      <w:hyperlink r:id="rId150" w:anchor="sub_id=21"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151" w:anchor="sub_id=2100" w:history="1">
        <w:r>
          <w:rPr>
            <w:rStyle w:val="a3"/>
            <w:i/>
            <w:iCs/>
            <w:bdr w:val="none" w:sz="0" w:space="0" w:color="auto" w:frame="1"/>
          </w:rPr>
          <w:t>см. стар. ред.</w:t>
        </w:r>
      </w:hyperlink>
      <w:r>
        <w:rPr>
          <w:rStyle w:val="s3"/>
        </w:rPr>
        <w:t>)</w:t>
      </w:r>
    </w:p>
    <w:p w:rsidR="00000000" w:rsidRDefault="0066017A">
      <w:pPr>
        <w:ind w:firstLine="400"/>
        <w:jc w:val="both"/>
      </w:pPr>
      <w:r>
        <w:rPr>
          <w:rStyle w:val="s0"/>
        </w:rPr>
        <w:t xml:space="preserve">2) по коэффициенту </w:t>
      </w:r>
      <w:r>
        <w:rPr>
          <w:rStyle w:val="s0"/>
        </w:rPr>
        <w:t xml:space="preserve">0,25 процентов - финансовые инструменты с рыночным риском, связанные с изменением ставки вознаграждения со сроком погашения менее 6 месяцев в виде государственных ценных бумаг Республики Казахстан, выпущенных местными органами власти Республики Казахстан, </w:t>
      </w:r>
      <w:r>
        <w:rPr>
          <w:rStyle w:val="s0"/>
        </w:rPr>
        <w:t xml:space="preserve">ценных бумаг, имеющих статус государственных, выпущенных центральными Правительствами и центральными банками иностранных государств, суверенный рейтинг которых </w:t>
      </w:r>
      <w:r>
        <w:rPr>
          <w:rStyle w:val="s01"/>
        </w:rPr>
        <w:t>от «А+» до</w:t>
      </w:r>
      <w:r>
        <w:rPr>
          <w:rStyle w:val="s0"/>
        </w:rPr>
        <w:t xml:space="preserve"> «ВВВ-» агентства Standard&amp;Poor's или рейтинг аналогичного уровня одного из других рей</w:t>
      </w:r>
      <w:r>
        <w:rPr>
          <w:rStyle w:val="s0"/>
        </w:rPr>
        <w:t>тинговых агентств, ценных бумаг, выпущенных международными финансовыми организациями, ценных бумаг, включенные в официальный список организаторов торгов Республики Казахстан и организаторов торгов, признаваемых международными фондовыми биржами, указанных в</w:t>
      </w:r>
      <w:r>
        <w:rPr>
          <w:rStyle w:val="s0"/>
        </w:rPr>
        <w:t xml:space="preserve"> </w:t>
      </w:r>
      <w:hyperlink w:anchor="sub4" w:history="1">
        <w:r>
          <w:rPr>
            <w:rStyle w:val="a3"/>
          </w:rPr>
          <w:t>Приложении 4</w:t>
        </w:r>
      </w:hyperlink>
      <w:r>
        <w:rPr>
          <w:rStyle w:val="s0"/>
        </w:rPr>
        <w:t xml:space="preserve"> к настоящей Инструкции;</w:t>
      </w:r>
    </w:p>
    <w:p w:rsidR="00000000" w:rsidRDefault="0066017A">
      <w:pPr>
        <w:ind w:firstLine="400"/>
        <w:jc w:val="both"/>
      </w:pPr>
      <w:r>
        <w:rPr>
          <w:rStyle w:val="s0"/>
        </w:rPr>
        <w:t>3) по коэффициенту 1 процент - финансовые инструменты с рыночным риском, связанные с изменением ставки вознаграждения, указанные в подпункте 2) настоящего пункта со сроком погашения от 6 до 2</w:t>
      </w:r>
      <w:r>
        <w:rPr>
          <w:rStyle w:val="s0"/>
        </w:rPr>
        <w:t>4 месяцев;</w:t>
      </w:r>
    </w:p>
    <w:p w:rsidR="00000000" w:rsidRDefault="0066017A">
      <w:pPr>
        <w:ind w:firstLine="400"/>
        <w:jc w:val="both"/>
      </w:pPr>
      <w:r>
        <w:rPr>
          <w:rStyle w:val="s0"/>
        </w:rPr>
        <w:t>4) по коэффициенту 1,6 процентов - финансовые инструменты с рыночным риском, связанные с изменением ставки вознаграждения, указанные в подпункте 2) настоящего пункта со сроком погашения более 24 месяцев;</w:t>
      </w:r>
    </w:p>
    <w:p w:rsidR="00000000" w:rsidRDefault="0066017A">
      <w:pPr>
        <w:jc w:val="both"/>
      </w:pPr>
      <w:r>
        <w:rPr>
          <w:rStyle w:val="s3"/>
        </w:rPr>
        <w:t>В подпункт 5 внесены изменения в соответс</w:t>
      </w:r>
      <w:r>
        <w:rPr>
          <w:rStyle w:val="s3"/>
        </w:rPr>
        <w:t xml:space="preserve">твии с </w:t>
      </w:r>
      <w:hyperlink r:id="rId152" w:anchor="sub_id=21"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153" w:anchor="sub_id=2100" w:history="1">
        <w:r>
          <w:rPr>
            <w:rStyle w:val="a3"/>
            <w:b/>
            <w:bCs/>
            <w:i/>
            <w:iCs/>
            <w:bdr w:val="none" w:sz="0" w:space="0" w:color="auto" w:frame="1"/>
          </w:rPr>
          <w:t>см. стар. ред.</w:t>
        </w:r>
      </w:hyperlink>
      <w:r>
        <w:rPr>
          <w:rStyle w:val="s3"/>
        </w:rPr>
        <w:t>)</w:t>
      </w:r>
    </w:p>
    <w:p w:rsidR="00000000" w:rsidRDefault="0066017A">
      <w:pPr>
        <w:ind w:firstLine="400"/>
        <w:jc w:val="both"/>
      </w:pPr>
      <w:r>
        <w:rPr>
          <w:rStyle w:val="s0"/>
        </w:rPr>
        <w:t>5) по коэффициенту 8 процентов - финансовые инструменты с рыночным риском, связанные с изменением ставки вознаграждения, за исключением указанных в подпунктах 1) - 4) настоящего пункта.</w:t>
      </w:r>
    </w:p>
    <w:p w:rsidR="00000000" w:rsidRDefault="0066017A">
      <w:pPr>
        <w:ind w:firstLine="400"/>
        <w:jc w:val="both"/>
      </w:pPr>
      <w:r>
        <w:rPr>
          <w:rStyle w:val="s0"/>
        </w:rPr>
        <w:t>Производные финансовые инструменты в расчет специфичного процентного риска не включаются.</w:t>
      </w:r>
    </w:p>
    <w:p w:rsidR="00000000" w:rsidRDefault="0066017A">
      <w:pPr>
        <w:jc w:val="both"/>
      </w:pPr>
      <w:r>
        <w:rPr>
          <w:rStyle w:val="s3"/>
        </w:rPr>
        <w:t>Пункт 22 введен в действие с 1 января 2006 г.</w:t>
      </w:r>
    </w:p>
    <w:p w:rsidR="00000000" w:rsidRDefault="0066017A">
      <w:pPr>
        <w:ind w:firstLine="400"/>
        <w:jc w:val="both"/>
      </w:pPr>
      <w:r>
        <w:rPr>
          <w:rStyle w:val="s0"/>
        </w:rPr>
        <w:t>22. Общий процентный риск представляет собой сумму:</w:t>
      </w:r>
    </w:p>
    <w:p w:rsidR="00000000" w:rsidRDefault="0066017A">
      <w:pPr>
        <w:ind w:firstLine="400"/>
        <w:jc w:val="both"/>
      </w:pPr>
      <w:r>
        <w:rPr>
          <w:rStyle w:val="s0"/>
        </w:rPr>
        <w:t>10 процентов суммы закрытых взвешенных позиций в каждом временном ин</w:t>
      </w:r>
      <w:r>
        <w:rPr>
          <w:rStyle w:val="s0"/>
        </w:rPr>
        <w:t>тервале;</w:t>
      </w:r>
    </w:p>
    <w:p w:rsidR="00000000" w:rsidRDefault="0066017A">
      <w:pPr>
        <w:ind w:firstLine="400"/>
        <w:jc w:val="both"/>
      </w:pPr>
      <w:r>
        <w:rPr>
          <w:rStyle w:val="s0"/>
        </w:rPr>
        <w:t>40 процентов размера закрытой взвешенной позиции зоны 1;</w:t>
      </w:r>
    </w:p>
    <w:p w:rsidR="00000000" w:rsidRDefault="0066017A">
      <w:pPr>
        <w:ind w:firstLine="400"/>
        <w:jc w:val="both"/>
      </w:pPr>
      <w:r>
        <w:rPr>
          <w:rStyle w:val="s0"/>
        </w:rPr>
        <w:t>30 процентов размера закрытой взвешенной позиции зоны 2;</w:t>
      </w:r>
    </w:p>
    <w:p w:rsidR="00000000" w:rsidRDefault="0066017A">
      <w:pPr>
        <w:ind w:firstLine="400"/>
        <w:jc w:val="both"/>
      </w:pPr>
      <w:r>
        <w:rPr>
          <w:rStyle w:val="s0"/>
        </w:rPr>
        <w:t>30 процентов размера закрытой взвешенной позиции зоны 3;</w:t>
      </w:r>
    </w:p>
    <w:p w:rsidR="00000000" w:rsidRDefault="0066017A">
      <w:pPr>
        <w:ind w:firstLine="400"/>
        <w:jc w:val="both"/>
      </w:pPr>
      <w:r>
        <w:rPr>
          <w:rStyle w:val="s0"/>
        </w:rPr>
        <w:t>40 процентов размера закрытой взвешенной позиции между зонами 1 и 2;</w:t>
      </w:r>
    </w:p>
    <w:p w:rsidR="00000000" w:rsidRDefault="0066017A">
      <w:pPr>
        <w:ind w:firstLine="400"/>
        <w:jc w:val="both"/>
      </w:pPr>
      <w:r>
        <w:rPr>
          <w:rStyle w:val="s0"/>
        </w:rPr>
        <w:t>40 проц</w:t>
      </w:r>
      <w:r>
        <w:rPr>
          <w:rStyle w:val="s0"/>
        </w:rPr>
        <w:t>ентов размера закрытой взвешенной позиции между зонами 2 и 3;</w:t>
      </w:r>
    </w:p>
    <w:p w:rsidR="00000000" w:rsidRDefault="0066017A">
      <w:pPr>
        <w:ind w:firstLine="400"/>
        <w:jc w:val="both"/>
      </w:pPr>
      <w:r>
        <w:rPr>
          <w:rStyle w:val="s0"/>
        </w:rPr>
        <w:t>100 процентов размера закрытой взвешенной позиции между зонами 1 и 3;</w:t>
      </w:r>
    </w:p>
    <w:p w:rsidR="00000000" w:rsidRDefault="0066017A">
      <w:pPr>
        <w:ind w:firstLine="400"/>
        <w:jc w:val="both"/>
      </w:pPr>
      <w:r>
        <w:rPr>
          <w:rStyle w:val="s0"/>
        </w:rPr>
        <w:t>100 процентов размера оставшейся открытой взвешенной позиции.</w:t>
      </w:r>
    </w:p>
    <w:p w:rsidR="00000000" w:rsidRDefault="0066017A">
      <w:pPr>
        <w:jc w:val="both"/>
      </w:pPr>
      <w:r>
        <w:rPr>
          <w:rStyle w:val="s3"/>
        </w:rPr>
        <w:t>Пункт 23 введен в действие с 1 января 2006 г.</w:t>
      </w:r>
    </w:p>
    <w:p w:rsidR="00000000" w:rsidRDefault="0066017A">
      <w:pPr>
        <w:ind w:firstLine="400"/>
        <w:jc w:val="both"/>
      </w:pPr>
      <w:r>
        <w:rPr>
          <w:rStyle w:val="s0"/>
        </w:rPr>
        <w:t>23. Взвешенные п</w:t>
      </w:r>
      <w:r>
        <w:rPr>
          <w:rStyle w:val="s0"/>
        </w:rPr>
        <w:t>озиции рассчитываются в следующем порядке:</w:t>
      </w:r>
    </w:p>
    <w:p w:rsidR="00000000" w:rsidRDefault="0066017A">
      <w:pPr>
        <w:ind w:firstLine="400"/>
        <w:jc w:val="both"/>
      </w:pPr>
      <w:r>
        <w:rPr>
          <w:rStyle w:val="s0"/>
        </w:rPr>
        <w:t>1) определение размера открытой позиции по финансовым инструментам, связанным с изменением ставки вознаграждения.</w:t>
      </w:r>
    </w:p>
    <w:p w:rsidR="00000000" w:rsidRDefault="0066017A">
      <w:pPr>
        <w:ind w:firstLine="400"/>
        <w:jc w:val="both"/>
      </w:pPr>
      <w:r>
        <w:rPr>
          <w:rStyle w:val="s0"/>
        </w:rPr>
        <w:t>При определении размера открытой позиции финансовые инструменты (фьючерсные контракты, форвардные к</w:t>
      </w:r>
      <w:r>
        <w:rPr>
          <w:rStyle w:val="s0"/>
        </w:rPr>
        <w:t xml:space="preserve">онтракты, форвардный контракт на процентную ставку), связанные с изменением ставки вознаграждения (далее - производные финансовые инструменты, связанные с изменением ставки вознаграждения), рассматриваются как комбинация длинной и короткой позиции, размер </w:t>
      </w:r>
      <w:r>
        <w:rPr>
          <w:rStyle w:val="s0"/>
        </w:rPr>
        <w:t>которых выражается в рыночной стоимости соответствующих базисных активов.</w:t>
      </w:r>
    </w:p>
    <w:p w:rsidR="00000000" w:rsidRDefault="0066017A">
      <w:pPr>
        <w:ind w:firstLine="400"/>
        <w:jc w:val="both"/>
      </w:pPr>
      <w:r>
        <w:rPr>
          <w:rStyle w:val="s0"/>
        </w:rPr>
        <w:t>Срок погашения производных финансовых инструментов, связанных с изменением ставки вознаграждения, рассчитывается как сумма срока до поставки или исполнения производных финансовых инс</w:t>
      </w:r>
      <w:r>
        <w:rPr>
          <w:rStyle w:val="s0"/>
        </w:rPr>
        <w:t xml:space="preserve">трументов и срока обращения их базисного актива (в случае производного финансового инструмента с требованием на поставку базисного актива - прибавляется срок до погашения производного финансового инструмента, который включается в длинную позицию, в случае </w:t>
      </w:r>
      <w:r>
        <w:rPr>
          <w:rStyle w:val="s0"/>
        </w:rPr>
        <w:t>производного финансового инструмента с обязательством на поставку базисного актива - прибавляется срок до погашения производного финансового инструмента, который включается в короткую позицию).</w:t>
      </w:r>
    </w:p>
    <w:p w:rsidR="00000000" w:rsidRDefault="0066017A">
      <w:pPr>
        <w:ind w:firstLine="400"/>
        <w:jc w:val="both"/>
      </w:pPr>
      <w:r>
        <w:rPr>
          <w:rStyle w:val="s0"/>
        </w:rPr>
        <w:t>При определении размера открытой позиции своп контракты рассма</w:t>
      </w:r>
      <w:r>
        <w:rPr>
          <w:rStyle w:val="s0"/>
        </w:rPr>
        <w:t>триваются как комбинация длинной и короткой позиций, выраженных в соответствующих базисных активах, со сроками погашения, определяемыми базисными активами.</w:t>
      </w:r>
    </w:p>
    <w:p w:rsidR="00000000" w:rsidRDefault="0066017A">
      <w:pPr>
        <w:ind w:firstLine="400"/>
        <w:jc w:val="both"/>
      </w:pPr>
      <w:r>
        <w:rPr>
          <w:rStyle w:val="s0"/>
        </w:rPr>
        <w:t>При расчете открытой позиции возможен зачет взаимно противоположных позиций между срочными производн</w:t>
      </w:r>
      <w:r>
        <w:rPr>
          <w:rStyle w:val="s0"/>
        </w:rPr>
        <w:t>ыми финансовыми инструментами, связанными с изменением ставки вознаграждения, представляющих требование на покупку или обязательство на продажу долговых ценных бумаг, соответствующих следующим условиям:</w:t>
      </w:r>
    </w:p>
    <w:p w:rsidR="00000000" w:rsidRDefault="0066017A">
      <w:pPr>
        <w:ind w:firstLine="400"/>
        <w:jc w:val="both"/>
      </w:pPr>
      <w:r>
        <w:rPr>
          <w:rStyle w:val="s0"/>
        </w:rPr>
        <w:t>долговые ценные бумаги, выпущены одним эмитентом;</w:t>
      </w:r>
    </w:p>
    <w:p w:rsidR="00000000" w:rsidRDefault="0066017A">
      <w:pPr>
        <w:ind w:firstLine="400"/>
        <w:jc w:val="both"/>
      </w:pPr>
      <w:r>
        <w:rPr>
          <w:rStyle w:val="s0"/>
        </w:rPr>
        <w:t>долговые ценные бумаги имеют равную рыночную стоимость в определенной иностранной валюте или тенге;</w:t>
      </w:r>
    </w:p>
    <w:p w:rsidR="00000000" w:rsidRDefault="0066017A">
      <w:pPr>
        <w:ind w:firstLine="400"/>
        <w:jc w:val="both"/>
      </w:pPr>
      <w:r>
        <w:rPr>
          <w:rStyle w:val="s0"/>
        </w:rPr>
        <w:t>долговые ценные бумаги имеют равную плавающую ставку вознаграждения;</w:t>
      </w:r>
    </w:p>
    <w:p w:rsidR="00000000" w:rsidRDefault="0066017A">
      <w:pPr>
        <w:ind w:firstLine="400"/>
        <w:jc w:val="both"/>
      </w:pPr>
      <w:r>
        <w:rPr>
          <w:rStyle w:val="s0"/>
        </w:rPr>
        <w:t>долговые ценные бумаги имеют равный срок до погашения;</w:t>
      </w:r>
    </w:p>
    <w:p w:rsidR="00000000" w:rsidRDefault="0066017A">
      <w:pPr>
        <w:ind w:firstLine="400"/>
        <w:jc w:val="both"/>
      </w:pPr>
      <w:r>
        <w:rPr>
          <w:rStyle w:val="s0"/>
        </w:rPr>
        <w:t>2) распределение открытых позици</w:t>
      </w:r>
      <w:r>
        <w:rPr>
          <w:rStyle w:val="s0"/>
        </w:rPr>
        <w:t xml:space="preserve">й по временным интервалам осуществляется в соответствии с </w:t>
      </w:r>
      <w:hyperlink w:anchor="sub5" w:history="1">
        <w:r>
          <w:rPr>
            <w:rStyle w:val="a3"/>
          </w:rPr>
          <w:t>Приложением 5</w:t>
        </w:r>
      </w:hyperlink>
      <w:r>
        <w:rPr>
          <w:rStyle w:val="s0"/>
        </w:rPr>
        <w:t xml:space="preserve"> к настоящей Инструкции, и:</w:t>
      </w:r>
    </w:p>
    <w:p w:rsidR="00000000" w:rsidRDefault="0066017A">
      <w:pPr>
        <w:ind w:firstLine="400"/>
        <w:jc w:val="both"/>
      </w:pPr>
      <w:r>
        <w:rPr>
          <w:rStyle w:val="s0"/>
        </w:rPr>
        <w:t>финансовые инструменты, связанные с изменением ставки вознаграждения, с фиксированной ставкой вознаграждения, распределяются по вр</w:t>
      </w:r>
      <w:r>
        <w:rPr>
          <w:rStyle w:val="s0"/>
        </w:rPr>
        <w:t>еменным интервалам в зависимости от срока, оставшегося до даты очередного платежа;</w:t>
      </w:r>
    </w:p>
    <w:p w:rsidR="00000000" w:rsidRDefault="0066017A">
      <w:pPr>
        <w:ind w:firstLine="400"/>
        <w:jc w:val="both"/>
      </w:pPr>
      <w:r>
        <w:rPr>
          <w:rStyle w:val="s0"/>
        </w:rPr>
        <w:t>финансовые инструменты, связанные с изменением ставки вознаграждения, с плавающей ставкой вознаграждения, распределяются по временным интервалам в зависимости от срока, оста</w:t>
      </w:r>
      <w:r>
        <w:rPr>
          <w:rStyle w:val="s0"/>
        </w:rPr>
        <w:t>вшегося до даты пересмотра ставки вознаграждения;</w:t>
      </w:r>
    </w:p>
    <w:p w:rsidR="00000000" w:rsidRDefault="0066017A">
      <w:pPr>
        <w:ind w:firstLine="400"/>
        <w:jc w:val="both"/>
      </w:pPr>
      <w:r>
        <w:rPr>
          <w:rStyle w:val="s0"/>
        </w:rPr>
        <w:t>финансовые инструменты, срок исполнения по которым находится на границе двух временных интервалов, распределяются в более ранний временной интервал;</w:t>
      </w:r>
    </w:p>
    <w:p w:rsidR="00000000" w:rsidRDefault="0066017A">
      <w:pPr>
        <w:ind w:firstLine="400"/>
        <w:jc w:val="both"/>
      </w:pPr>
      <w:r>
        <w:rPr>
          <w:rStyle w:val="s0"/>
        </w:rPr>
        <w:t>неконвертируемые привилегированные акции распределяются в</w:t>
      </w:r>
      <w:r>
        <w:rPr>
          <w:rStyle w:val="s0"/>
        </w:rPr>
        <w:t>о временные интервалы в зависимости от сроков выплаты дивидендов, а при отсутствии информации о выплате дивидендов временной интервал определяется от даты составления отчетности до даты выплаты годовых дивидендов, определенной юридическим лицом;</w:t>
      </w:r>
    </w:p>
    <w:p w:rsidR="00000000" w:rsidRDefault="0066017A">
      <w:pPr>
        <w:ind w:firstLine="400"/>
        <w:jc w:val="both"/>
      </w:pPr>
      <w:r>
        <w:rPr>
          <w:rStyle w:val="s0"/>
        </w:rPr>
        <w:t xml:space="preserve">3) внутри </w:t>
      </w:r>
      <w:r>
        <w:rPr>
          <w:rStyle w:val="s0"/>
        </w:rPr>
        <w:t>каждого временного интервала суммируются все длинные и короткие открытые позиции;</w:t>
      </w:r>
    </w:p>
    <w:p w:rsidR="00000000" w:rsidRDefault="0066017A">
      <w:pPr>
        <w:ind w:firstLine="400"/>
        <w:jc w:val="both"/>
      </w:pPr>
      <w:r>
        <w:rPr>
          <w:rStyle w:val="s0"/>
        </w:rPr>
        <w:t>4) суммарные длинные и суммарные короткие позиции по каждому временному интервалу взвешиваются на коэффициент, соответствующий временному интервалу;</w:t>
      </w:r>
    </w:p>
    <w:p w:rsidR="00000000" w:rsidRDefault="0066017A">
      <w:pPr>
        <w:jc w:val="both"/>
      </w:pPr>
      <w:r>
        <w:rPr>
          <w:rStyle w:val="s3"/>
        </w:rPr>
        <w:t>В подпункт 5 внесены изме</w:t>
      </w:r>
      <w:r>
        <w:rPr>
          <w:rStyle w:val="s3"/>
        </w:rPr>
        <w:t xml:space="preserve">нения в соответствии с </w:t>
      </w:r>
      <w:hyperlink r:id="rId154" w:anchor="sub_id=23"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155" w:anchor="sub_id=2300" w:history="1">
        <w:r>
          <w:rPr>
            <w:rStyle w:val="a3"/>
            <w:i/>
            <w:iCs/>
            <w:bdr w:val="none" w:sz="0" w:space="0" w:color="auto" w:frame="1"/>
          </w:rPr>
          <w:t>см. стар. ред.</w:t>
        </w:r>
      </w:hyperlink>
      <w:r>
        <w:rPr>
          <w:rStyle w:val="s3"/>
        </w:rPr>
        <w:t>)</w:t>
      </w:r>
    </w:p>
    <w:p w:rsidR="00000000" w:rsidRDefault="0066017A">
      <w:pPr>
        <w:ind w:firstLine="400"/>
        <w:jc w:val="both"/>
      </w:pPr>
      <w:r>
        <w:rPr>
          <w:rStyle w:val="s0"/>
        </w:rPr>
        <w:t>5) определяются открытые взвешенные и закрытые взвешенные позиции по каждому временному интервалу.</w:t>
      </w:r>
    </w:p>
    <w:p w:rsidR="00000000" w:rsidRDefault="0066017A">
      <w:pPr>
        <w:ind w:firstLine="400"/>
        <w:jc w:val="both"/>
      </w:pPr>
      <w:r>
        <w:rPr>
          <w:rStyle w:val="s0"/>
        </w:rPr>
        <w:t>Взвешенные длинные и короткие позиции каждого временного интервала взаимно зачитываются.</w:t>
      </w:r>
    </w:p>
    <w:p w:rsidR="00000000" w:rsidRDefault="0066017A">
      <w:pPr>
        <w:ind w:firstLine="400"/>
        <w:jc w:val="both"/>
      </w:pPr>
      <w:r>
        <w:rPr>
          <w:rStyle w:val="s0"/>
        </w:rPr>
        <w:t>Сумма частей взвешенных длинных или коротких позиций по каждому временному интервалу, которые подлежали полному взаимному зачету, представляет собой закрытую взвешенную позицию временного интервала. Часть взвешенных длинных или коротких позиций, не подлежа</w:t>
      </w:r>
      <w:r>
        <w:rPr>
          <w:rStyle w:val="s0"/>
        </w:rPr>
        <w:t>вших взаимному зачету или оставшихся взаимно не зачтенными, суммируются, образуя взвешенную длинную или короткую позицию временного интервала.</w:t>
      </w:r>
    </w:p>
    <w:p w:rsidR="00000000" w:rsidRDefault="0066017A">
      <w:pPr>
        <w:ind w:firstLine="400"/>
        <w:jc w:val="both"/>
      </w:pPr>
      <w:r>
        <w:rPr>
          <w:rStyle w:val="s0"/>
        </w:rPr>
        <w:t>Временные интервалы группируются по следующим зонам:</w:t>
      </w:r>
    </w:p>
    <w:p w:rsidR="00000000" w:rsidRDefault="0066017A">
      <w:pPr>
        <w:ind w:firstLine="400"/>
        <w:jc w:val="both"/>
      </w:pPr>
      <w:r>
        <w:rPr>
          <w:rStyle w:val="s0"/>
        </w:rPr>
        <w:t>зона 1 включает четыре временных интервала менее года, в том</w:t>
      </w:r>
      <w:r>
        <w:rPr>
          <w:rStyle w:val="s0"/>
        </w:rPr>
        <w:t xml:space="preserve"> числе менее 1 месяца, от 1 до 3 месяцев, от 3 до 6 месяцев, от 6 до 12 месяцев;</w:t>
      </w:r>
    </w:p>
    <w:p w:rsidR="00000000" w:rsidRDefault="0066017A">
      <w:pPr>
        <w:ind w:firstLine="400"/>
        <w:jc w:val="both"/>
      </w:pPr>
      <w:r>
        <w:rPr>
          <w:rStyle w:val="s0"/>
        </w:rPr>
        <w:t>зона 2 включает три временных интервала от года до 4 лет, в том числе от 1 года до 2 лет, от 2 до 3 лет, от 3 до 4 лет;</w:t>
      </w:r>
    </w:p>
    <w:p w:rsidR="00000000" w:rsidRDefault="0066017A">
      <w:pPr>
        <w:ind w:firstLine="400"/>
        <w:jc w:val="both"/>
      </w:pPr>
      <w:r>
        <w:rPr>
          <w:rStyle w:val="s0"/>
        </w:rPr>
        <w:t xml:space="preserve">зона 3 включает шесть временных интервала более 4 лет, </w:t>
      </w:r>
      <w:r>
        <w:rPr>
          <w:rStyle w:val="s0"/>
        </w:rPr>
        <w:t xml:space="preserve">в том числе от 4 до 5 лет, от 5 до 7 лет, от 7 до 10 лет, от 10 до 15 лет, </w:t>
      </w:r>
      <w:r>
        <w:rPr>
          <w:rStyle w:val="s01"/>
        </w:rPr>
        <w:t>от 15 до 20 лет,</w:t>
      </w:r>
      <w:r>
        <w:rPr>
          <w:rStyle w:val="s0"/>
        </w:rPr>
        <w:t xml:space="preserve"> более 20 лет.</w:t>
      </w:r>
    </w:p>
    <w:p w:rsidR="00000000" w:rsidRDefault="0066017A">
      <w:pPr>
        <w:ind w:firstLine="400"/>
        <w:jc w:val="both"/>
      </w:pPr>
      <w:r>
        <w:rPr>
          <w:rStyle w:val="s0"/>
        </w:rPr>
        <w:t>Длинные или короткие взвешенные позиции по временным интервалам каждой зоны подлежат взаимному зачету. Сумма частей длинных или коротких позиций разли</w:t>
      </w:r>
      <w:r>
        <w:rPr>
          <w:rStyle w:val="s0"/>
        </w:rPr>
        <w:t>чных временных интервалов в каждой зоне, которые подлежали полному взаимному зачету, представляет собой закрытую взвешенную позицию зоны.</w:t>
      </w:r>
    </w:p>
    <w:p w:rsidR="00000000" w:rsidRDefault="0066017A">
      <w:pPr>
        <w:ind w:firstLine="400"/>
        <w:jc w:val="both"/>
      </w:pPr>
      <w:r>
        <w:rPr>
          <w:rStyle w:val="s0"/>
        </w:rPr>
        <w:t>Часть взвешенных длинных или коротких позиций различных временных интервалов в каждой зоне, не подлежавших взаимному з</w:t>
      </w:r>
      <w:r>
        <w:rPr>
          <w:rStyle w:val="s0"/>
        </w:rPr>
        <w:t>ачету или оставшихся взаимно не зачтенными, суммируются, образую взвешенную длинную или короткую позицию каждой зоны;</w:t>
      </w:r>
    </w:p>
    <w:p w:rsidR="00000000" w:rsidRDefault="0066017A">
      <w:pPr>
        <w:ind w:firstLine="400"/>
        <w:jc w:val="both"/>
      </w:pPr>
      <w:r>
        <w:rPr>
          <w:rStyle w:val="s0"/>
        </w:rPr>
        <w:t>6) определяются открытые и закрытые взвешенные позиции между зонами.</w:t>
      </w:r>
    </w:p>
    <w:p w:rsidR="00000000" w:rsidRDefault="0066017A">
      <w:pPr>
        <w:ind w:firstLine="400"/>
        <w:jc w:val="both"/>
      </w:pPr>
      <w:r>
        <w:rPr>
          <w:rStyle w:val="s0"/>
        </w:rPr>
        <w:t>Открытая взвешенная длинная (короткая) позиция зоны 1 взаимно зачитыв</w:t>
      </w:r>
      <w:r>
        <w:rPr>
          <w:rStyle w:val="s0"/>
        </w:rPr>
        <w:t>ается открытой взвешенной короткой (длинной) позицией зоны 2.</w:t>
      </w:r>
    </w:p>
    <w:p w:rsidR="00000000" w:rsidRDefault="0066017A">
      <w:pPr>
        <w:ind w:firstLine="400"/>
        <w:jc w:val="both"/>
      </w:pPr>
      <w:r>
        <w:rPr>
          <w:rStyle w:val="s0"/>
        </w:rPr>
        <w:t>Сумма частей размеров взвешенных длинных или коротких позиций зон 1 и зоны 2, которые подлежали полному взаимному зачету, представляет собой закрытую взвешенную позицию между зонами 1 и 2.</w:t>
      </w:r>
    </w:p>
    <w:p w:rsidR="00000000" w:rsidRDefault="0066017A">
      <w:pPr>
        <w:ind w:firstLine="400"/>
        <w:jc w:val="both"/>
      </w:pPr>
      <w:r>
        <w:rPr>
          <w:rStyle w:val="s0"/>
        </w:rPr>
        <w:t>Откры</w:t>
      </w:r>
      <w:r>
        <w:rPr>
          <w:rStyle w:val="s0"/>
        </w:rPr>
        <w:t>тая взвешенная длинная (короткая) позиция зоны 2 взаимно зачитывается открытой взвешенной короткой (длинной) позицией зоны 3.</w:t>
      </w:r>
    </w:p>
    <w:p w:rsidR="00000000" w:rsidRDefault="0066017A">
      <w:pPr>
        <w:ind w:firstLine="400"/>
        <w:jc w:val="both"/>
      </w:pPr>
      <w:r>
        <w:rPr>
          <w:rStyle w:val="s0"/>
        </w:rPr>
        <w:t>Сумма частей размеров взвешенных длинных или коротких позиций зон 2 и зоны 3, которые подлежали полному взаимному зачету, представ</w:t>
      </w:r>
      <w:r>
        <w:rPr>
          <w:rStyle w:val="s0"/>
        </w:rPr>
        <w:t>ляет собой закрытую взвешенную позицию между зонами 2 и 3.</w:t>
      </w:r>
    </w:p>
    <w:p w:rsidR="00000000" w:rsidRDefault="0066017A">
      <w:pPr>
        <w:ind w:firstLine="400"/>
        <w:jc w:val="both"/>
      </w:pPr>
      <w:r>
        <w:rPr>
          <w:rStyle w:val="s0"/>
        </w:rPr>
        <w:t>Открытая взвешенная длинная (короткая) позиция зоны 1 взаимно зачитывается открытыми взвешенными короткими (длинными) позициями зоны 3.</w:t>
      </w:r>
    </w:p>
    <w:p w:rsidR="00000000" w:rsidRDefault="0066017A">
      <w:pPr>
        <w:ind w:firstLine="400"/>
        <w:jc w:val="both"/>
      </w:pPr>
      <w:r>
        <w:rPr>
          <w:rStyle w:val="s0"/>
        </w:rPr>
        <w:t>Сумма частей размеров взвешенных длинных или коротких позиций</w:t>
      </w:r>
      <w:r>
        <w:rPr>
          <w:rStyle w:val="s0"/>
        </w:rPr>
        <w:t xml:space="preserve"> зон 1 и зоны 3, которые подлежали полному взаимному зачету, представляет собой закрытую взвешенную позицию между зонами 1 и 3.</w:t>
      </w:r>
    </w:p>
    <w:p w:rsidR="00000000" w:rsidRDefault="0066017A">
      <w:pPr>
        <w:ind w:firstLine="400"/>
        <w:jc w:val="both"/>
      </w:pPr>
      <w:r>
        <w:rPr>
          <w:rStyle w:val="s0"/>
        </w:rPr>
        <w:t>Открытые взвешенные позиции, оставшиеся после взаимного зачета между зонами, суммируются, образуя оставшуюся открытую взвешенную позицию.</w:t>
      </w:r>
    </w:p>
    <w:p w:rsidR="00000000" w:rsidRDefault="0066017A">
      <w:pPr>
        <w:ind w:firstLine="400"/>
        <w:jc w:val="both"/>
      </w:pPr>
      <w:r>
        <w:rPr>
          <w:rStyle w:val="s0"/>
        </w:rPr>
        <w:t xml:space="preserve">Расчет общего процентного риска представлен в </w:t>
      </w:r>
      <w:hyperlink w:anchor="sub6" w:history="1">
        <w:r>
          <w:rPr>
            <w:rStyle w:val="a3"/>
          </w:rPr>
          <w:t>Приложении 6</w:t>
        </w:r>
      </w:hyperlink>
      <w:r>
        <w:rPr>
          <w:rStyle w:val="s0"/>
        </w:rPr>
        <w:t xml:space="preserve"> к настоящей Инструкции.</w:t>
      </w:r>
    </w:p>
    <w:p w:rsidR="00000000" w:rsidRDefault="0066017A">
      <w:pPr>
        <w:jc w:val="both"/>
      </w:pPr>
      <w:r>
        <w:rPr>
          <w:rStyle w:val="s3"/>
        </w:rPr>
        <w:t>Пункт 24</w:t>
      </w:r>
      <w:r>
        <w:rPr>
          <w:rStyle w:val="s3"/>
        </w:rPr>
        <w:t xml:space="preserve"> введен в действие с 1 января 2006 г.</w:t>
      </w:r>
    </w:p>
    <w:p w:rsidR="00000000" w:rsidRDefault="0066017A">
      <w:pPr>
        <w:ind w:firstLine="400"/>
        <w:jc w:val="both"/>
      </w:pPr>
      <w:r>
        <w:rPr>
          <w:rStyle w:val="s0"/>
        </w:rPr>
        <w:t>24. Расчет риска по финансовым инструментам с рыночным риском, связанным с изменением рыночной стоимости акций и рыночной стоимости производных финансовых инструментов, базовым активом которых являются акции или индекс</w:t>
      </w:r>
      <w:r>
        <w:rPr>
          <w:rStyle w:val="s0"/>
        </w:rPr>
        <w:t xml:space="preserve"> на акции, представляет собой сумму специфического риска на акции и общего риска на акции.</w:t>
      </w:r>
    </w:p>
    <w:p w:rsidR="00000000" w:rsidRDefault="0066017A">
      <w:pPr>
        <w:ind w:firstLine="400"/>
        <w:jc w:val="both"/>
      </w:pPr>
      <w:r>
        <w:rPr>
          <w:rStyle w:val="s0"/>
        </w:rPr>
        <w:t>В расчет специфического риска на акции и общего риска на акции включаются следующие финансовые инструменты с рыночным риском, связанные с изменением рыночной стоимос</w:t>
      </w:r>
      <w:r>
        <w:rPr>
          <w:rStyle w:val="s0"/>
        </w:rPr>
        <w:t>ти акций и рыночной стоимости производных финансовых инструментов, базисным активов которых являются акции или индекс на акции:</w:t>
      </w:r>
    </w:p>
    <w:p w:rsidR="00000000" w:rsidRDefault="0066017A">
      <w:pPr>
        <w:ind w:firstLine="400"/>
        <w:jc w:val="both"/>
      </w:pPr>
      <w:r>
        <w:rPr>
          <w:rStyle w:val="s0"/>
        </w:rPr>
        <w:t xml:space="preserve">акции (за исключением неконвертируемых привилегированных акций, включаемых в расчет риска по финансовым инструментам с рыночным </w:t>
      </w:r>
      <w:r>
        <w:rPr>
          <w:rStyle w:val="s0"/>
        </w:rPr>
        <w:t>риском, связанным с изменением ставки вознаграждения);</w:t>
      </w:r>
    </w:p>
    <w:p w:rsidR="00000000" w:rsidRDefault="0066017A">
      <w:pPr>
        <w:ind w:firstLine="400"/>
        <w:jc w:val="both"/>
      </w:pPr>
      <w:r>
        <w:rPr>
          <w:rStyle w:val="s0"/>
        </w:rPr>
        <w:t>конвертируемые ценные бумаги (конвертируемые облигации и конвертируемые привилегированные акции);</w:t>
      </w:r>
    </w:p>
    <w:p w:rsidR="00000000" w:rsidRDefault="0066017A">
      <w:pPr>
        <w:ind w:firstLine="400"/>
        <w:jc w:val="both"/>
      </w:pPr>
      <w:r>
        <w:rPr>
          <w:rStyle w:val="s0"/>
        </w:rPr>
        <w:t>производные финансовые инструменты, базисным активом которых являются ценные бумаги, указанные в абзаца</w:t>
      </w:r>
      <w:r>
        <w:rPr>
          <w:rStyle w:val="s0"/>
        </w:rPr>
        <w:t>х третьем и четвертом настоящего пункта или индекс на указанные ценные бумаги.</w:t>
      </w:r>
    </w:p>
    <w:p w:rsidR="00000000" w:rsidRDefault="0066017A">
      <w:pPr>
        <w:jc w:val="both"/>
      </w:pPr>
      <w:r>
        <w:rPr>
          <w:rStyle w:val="s3"/>
        </w:rPr>
        <w:t>Пункт 25 введен в действие с 1 января 2006 г.</w:t>
      </w:r>
    </w:p>
    <w:p w:rsidR="00000000" w:rsidRDefault="0066017A">
      <w:pPr>
        <w:ind w:firstLine="400"/>
        <w:jc w:val="both"/>
      </w:pPr>
      <w:r>
        <w:rPr>
          <w:rStyle w:val="s0"/>
        </w:rPr>
        <w:t>25. Для расчета специфического риска и общего риска определяются открытые (длинные или короткие) позиции по каждому финансовому инс</w:t>
      </w:r>
      <w:r>
        <w:rPr>
          <w:rStyle w:val="s0"/>
        </w:rPr>
        <w:t>трументу, связанному с изменением рыночной стоимости на акции или индекса на акции, торгуемому в торговой системе организатора торгов Республики Казахстан или организаторов торгов, признаваемых международными фондовыми биржами.</w:t>
      </w:r>
    </w:p>
    <w:p w:rsidR="00000000" w:rsidRDefault="0066017A">
      <w:pPr>
        <w:ind w:firstLine="400"/>
        <w:jc w:val="both"/>
      </w:pPr>
      <w:r>
        <w:rPr>
          <w:rStyle w:val="s0"/>
        </w:rPr>
        <w:t>При расчете открытой (длинно</w:t>
      </w:r>
      <w:r>
        <w:rPr>
          <w:rStyle w:val="s0"/>
        </w:rPr>
        <w:t>й или короткой) позиции по финансовым инструментам, связанным с изменением рыночной стоимости акций или индекса на акции, финансовые инструменты, базисным активом которых являются определенные акции или определенные индексы на акции, пересчитываются в рыно</w:t>
      </w:r>
      <w:r>
        <w:rPr>
          <w:rStyle w:val="s0"/>
        </w:rPr>
        <w:t>чную стоимость базисных активов, в том числе:</w:t>
      </w:r>
    </w:p>
    <w:p w:rsidR="00000000" w:rsidRDefault="0066017A">
      <w:pPr>
        <w:ind w:firstLine="400"/>
        <w:jc w:val="both"/>
      </w:pPr>
      <w:r>
        <w:rPr>
          <w:rStyle w:val="s0"/>
        </w:rPr>
        <w:t>фьючерсные и форвардные контакты, базисным активом которых являются акции, отражаются по рыночной стоимости указанных фьючерсных и форвардных контактов;</w:t>
      </w:r>
    </w:p>
    <w:p w:rsidR="00000000" w:rsidRDefault="0066017A">
      <w:pPr>
        <w:ind w:firstLine="400"/>
        <w:jc w:val="both"/>
      </w:pPr>
      <w:r>
        <w:rPr>
          <w:rStyle w:val="s0"/>
        </w:rPr>
        <w:t>фьючерсные контракты, базисным активом которых является и</w:t>
      </w:r>
      <w:r>
        <w:rPr>
          <w:rStyle w:val="s0"/>
        </w:rPr>
        <w:t>ндекс на акции, пересчитывается по рыночной стоимости акций, входящих в состав индекса;</w:t>
      </w:r>
    </w:p>
    <w:p w:rsidR="00000000" w:rsidRDefault="0066017A">
      <w:pPr>
        <w:ind w:firstLine="400"/>
        <w:jc w:val="both"/>
      </w:pPr>
      <w:r>
        <w:rPr>
          <w:rStyle w:val="s0"/>
        </w:rPr>
        <w:t>своповые контракты, базисным активом которых являются индексы на акции, рассматриваются как комбинация длинной и короткой позиций, пересчитанных по рыночной стоимости с</w:t>
      </w:r>
      <w:r>
        <w:rPr>
          <w:rStyle w:val="s0"/>
        </w:rPr>
        <w:t>оответствующих указанным позициям базисных активов, с учетом того, что индекс представляют собой позицию, пересчитанную на сумму рыночных стоимостей акций, входящих в состав индекса;</w:t>
      </w:r>
    </w:p>
    <w:p w:rsidR="00000000" w:rsidRDefault="0066017A">
      <w:pPr>
        <w:ind w:firstLine="400"/>
        <w:jc w:val="both"/>
      </w:pPr>
      <w:r>
        <w:rPr>
          <w:rStyle w:val="s0"/>
        </w:rPr>
        <w:t>опционные контракты, базовым активом которых являются акции или индексы н</w:t>
      </w:r>
      <w:r>
        <w:rPr>
          <w:rStyle w:val="s0"/>
        </w:rPr>
        <w:t>а акции, включаются в расчет общего риска на акции в размере их рыночной стоимости за последний рабочий день отчетного периода.</w:t>
      </w:r>
    </w:p>
    <w:p w:rsidR="00000000" w:rsidRDefault="0066017A">
      <w:pPr>
        <w:ind w:firstLine="400"/>
        <w:jc w:val="both"/>
      </w:pPr>
      <w:r>
        <w:rPr>
          <w:rStyle w:val="s0"/>
        </w:rPr>
        <w:t>Открытая (длинная или короткая) позиция по финансовым инструментам, связанным с изменением рыночной стоимости определенных акций</w:t>
      </w:r>
      <w:r>
        <w:rPr>
          <w:rStyle w:val="s0"/>
        </w:rPr>
        <w:t xml:space="preserve"> или определенного индекса на акции, представляет собой разницу между суммой финансовых инструментов, связанных с изменением рыночной стоимости определенных акций или определенного индекса на акции, в том числе представляющих требования на продажу определе</w:t>
      </w:r>
      <w:r>
        <w:rPr>
          <w:rStyle w:val="s0"/>
        </w:rPr>
        <w:t>нных акций или требование на осуществление выплат по определенному индексу на акции и суммой финансовых инструментов, связанных с изменением рыночной цены на определенные акции или определенные индексы на акции, в том числе представляющих собой обязательст</w:t>
      </w:r>
      <w:r>
        <w:rPr>
          <w:rStyle w:val="s0"/>
        </w:rPr>
        <w:t>ва на продажу определенных акций или обязательство осуществление выплат по определенному индексу на акции.</w:t>
      </w:r>
    </w:p>
    <w:p w:rsidR="00000000" w:rsidRDefault="0066017A">
      <w:pPr>
        <w:jc w:val="both"/>
      </w:pPr>
      <w:r>
        <w:rPr>
          <w:rStyle w:val="s3"/>
        </w:rPr>
        <w:t>Пункт 26 введен в действие с 1 января 2006 г.</w:t>
      </w:r>
    </w:p>
    <w:p w:rsidR="00000000" w:rsidRDefault="0066017A">
      <w:pPr>
        <w:jc w:val="both"/>
      </w:pPr>
      <w:r>
        <w:rPr>
          <w:rStyle w:val="s3"/>
        </w:rPr>
        <w:t xml:space="preserve">В пункт 26 внесены изменения в соответствии с </w:t>
      </w:r>
      <w:hyperlink r:id="rId156" w:anchor="sub_id=2" w:history="1">
        <w:r>
          <w:rPr>
            <w:rStyle w:val="a3"/>
            <w:i/>
            <w:iCs/>
            <w:bdr w:val="none" w:sz="0" w:space="0" w:color="auto" w:frame="1"/>
          </w:rPr>
          <w:t>постановлением</w:t>
        </w:r>
      </w:hyperlink>
      <w:r>
        <w:rPr>
          <w:rStyle w:val="s3"/>
        </w:rPr>
        <w:t xml:space="preserve"> Правления АФН РК от 28.01.09 г. № 18 (</w:t>
      </w:r>
      <w:hyperlink r:id="rId157" w:anchor="sub_id=2600" w:history="1">
        <w:r>
          <w:rPr>
            <w:rStyle w:val="a3"/>
            <w:i/>
            <w:iCs/>
            <w:bdr w:val="none" w:sz="0" w:space="0" w:color="auto" w:frame="1"/>
          </w:rPr>
          <w:t>см. стар. ред.</w:t>
        </w:r>
      </w:hyperlink>
      <w:r>
        <w:rPr>
          <w:rStyle w:val="s3"/>
        </w:rPr>
        <w:t xml:space="preserve">); изложен в редакции </w:t>
      </w:r>
      <w:hyperlink r:id="rId158" w:anchor="sub_id=26" w:history="1">
        <w:r>
          <w:rPr>
            <w:rStyle w:val="a3"/>
            <w:i/>
            <w:iCs/>
            <w:bdr w:val="none" w:sz="0" w:space="0" w:color="auto" w:frame="1"/>
          </w:rPr>
          <w:t>постановления</w:t>
        </w:r>
      </w:hyperlink>
      <w:r>
        <w:rPr>
          <w:rStyle w:val="s3"/>
        </w:rPr>
        <w:t xml:space="preserve"> Правления АФН РК от 27.02.09 г. № 31 (введено в действие с 1 июля 2009 года) (</w:t>
      </w:r>
      <w:hyperlink r:id="rId159" w:anchor="sub_id=2600" w:history="1">
        <w:r>
          <w:rPr>
            <w:rStyle w:val="a3"/>
            <w:i/>
            <w:iCs/>
            <w:bdr w:val="none" w:sz="0" w:space="0" w:color="auto" w:frame="1"/>
          </w:rPr>
          <w:t>см</w:t>
        </w:r>
        <w:r>
          <w:rPr>
            <w:rStyle w:val="a3"/>
            <w:i/>
            <w:iCs/>
            <w:bdr w:val="none" w:sz="0" w:space="0" w:color="auto" w:frame="1"/>
          </w:rPr>
          <w:t>. стар. ред.</w:t>
        </w:r>
      </w:hyperlink>
      <w:r>
        <w:rPr>
          <w:rStyle w:val="s3"/>
        </w:rPr>
        <w:t xml:space="preserve">); </w:t>
      </w:r>
      <w:hyperlink r:id="rId160" w:anchor="sub_id=200" w:history="1">
        <w:r>
          <w:rPr>
            <w:rStyle w:val="a3"/>
            <w:i/>
            <w:iCs/>
            <w:bdr w:val="none" w:sz="0" w:space="0" w:color="auto" w:frame="1"/>
          </w:rPr>
          <w:t>постановления</w:t>
        </w:r>
      </w:hyperlink>
      <w:r>
        <w:rPr>
          <w:rStyle w:val="s3"/>
        </w:rPr>
        <w:t xml:space="preserve"> Правления АФН РК от 30.04.10 г. № 58 (</w:t>
      </w:r>
      <w:hyperlink r:id="rId161" w:anchor="sub_id=2600" w:history="1">
        <w:r>
          <w:rPr>
            <w:rStyle w:val="a3"/>
            <w:i/>
            <w:iCs/>
            <w:bdr w:val="none" w:sz="0" w:space="0" w:color="auto" w:frame="1"/>
          </w:rPr>
          <w:t>см. стар. ред.</w:t>
        </w:r>
      </w:hyperlink>
      <w:r>
        <w:rPr>
          <w:rStyle w:val="s3"/>
        </w:rPr>
        <w:t>)</w:t>
      </w:r>
    </w:p>
    <w:p w:rsidR="00000000" w:rsidRDefault="0066017A">
      <w:pPr>
        <w:ind w:firstLine="400"/>
        <w:jc w:val="both"/>
      </w:pPr>
      <w:r>
        <w:rPr>
          <w:rStyle w:val="s0"/>
        </w:rPr>
        <w:t>26. Специф</w:t>
      </w:r>
      <w:r>
        <w:rPr>
          <w:rStyle w:val="s0"/>
        </w:rPr>
        <w:t>ический риск по финансовым инструментам с рыночным риском, связанным с изменением рыночной стоимости акций или индекса на акции, представляет сумму открытых позиций (длинных и коротких) по указанным финансовым инструментам, взвешенную по коэффициенту специ</w:t>
      </w:r>
      <w:r>
        <w:rPr>
          <w:rStyle w:val="s0"/>
        </w:rPr>
        <w:t>фического риска, равному 0,12 (для банка, участником которого является банковский холдинг либо родительский банк, для банка, более пятидесяти процентов размещенных акций которого принадлежат государству либо национальному управляющему холдингу, используетс</w:t>
      </w:r>
      <w:r>
        <w:rPr>
          <w:rStyle w:val="s0"/>
        </w:rPr>
        <w:t>я коэффициент равный 0,10, для банка, не имеющего крупного участника - физического лица, используется коэффициент равный 0,14).</w:t>
      </w:r>
    </w:p>
    <w:p w:rsidR="00000000" w:rsidRDefault="0066017A">
      <w:pPr>
        <w:jc w:val="both"/>
      </w:pPr>
      <w:r>
        <w:rPr>
          <w:rStyle w:val="s3"/>
        </w:rPr>
        <w:t>Пункт 27 введен в действие с 1 января 2006 г.</w:t>
      </w:r>
    </w:p>
    <w:p w:rsidR="00000000" w:rsidRDefault="0066017A">
      <w:pPr>
        <w:jc w:val="both"/>
      </w:pPr>
      <w:r>
        <w:rPr>
          <w:rStyle w:val="s3"/>
        </w:rPr>
        <w:t xml:space="preserve">В пункт 27 внесены изменения в соответствии с </w:t>
      </w:r>
      <w:hyperlink r:id="rId162" w:anchor="sub_id=2" w:history="1">
        <w:r>
          <w:rPr>
            <w:rStyle w:val="a3"/>
            <w:i/>
            <w:iCs/>
            <w:bdr w:val="none" w:sz="0" w:space="0" w:color="auto" w:frame="1"/>
          </w:rPr>
          <w:t>постановлением</w:t>
        </w:r>
      </w:hyperlink>
      <w:r>
        <w:rPr>
          <w:rStyle w:val="s3"/>
        </w:rPr>
        <w:t xml:space="preserve"> Правления АФН РК от 28.01.09 г. № 18 (</w:t>
      </w:r>
      <w:hyperlink r:id="rId163" w:anchor="sub_id=2700" w:history="1">
        <w:r>
          <w:rPr>
            <w:rStyle w:val="a3"/>
            <w:i/>
            <w:iCs/>
            <w:bdr w:val="none" w:sz="0" w:space="0" w:color="auto" w:frame="1"/>
          </w:rPr>
          <w:t>см. стар. ред.</w:t>
        </w:r>
      </w:hyperlink>
      <w:r>
        <w:rPr>
          <w:rStyle w:val="s3"/>
        </w:rPr>
        <w:t xml:space="preserve">); изложен в редакции </w:t>
      </w:r>
      <w:hyperlink r:id="rId164" w:anchor="sub_id=27" w:history="1">
        <w:r>
          <w:rPr>
            <w:rStyle w:val="a3"/>
            <w:i/>
            <w:iCs/>
            <w:bdr w:val="none" w:sz="0" w:space="0" w:color="auto" w:frame="1"/>
          </w:rPr>
          <w:t>постановления</w:t>
        </w:r>
      </w:hyperlink>
      <w:r>
        <w:rPr>
          <w:rStyle w:val="s3"/>
        </w:rPr>
        <w:t xml:space="preserve"> Правления АФН РК от 27.02.09 г. № 31 (введено в действие с 1 июля 2009 года) (</w:t>
      </w:r>
      <w:hyperlink r:id="rId165" w:anchor="sub_id=2700" w:history="1">
        <w:r>
          <w:rPr>
            <w:rStyle w:val="a3"/>
            <w:i/>
            <w:iCs/>
            <w:bdr w:val="none" w:sz="0" w:space="0" w:color="auto" w:frame="1"/>
          </w:rPr>
          <w:t>см. стар. ред.</w:t>
        </w:r>
      </w:hyperlink>
      <w:r>
        <w:rPr>
          <w:rStyle w:val="s3"/>
        </w:rPr>
        <w:t xml:space="preserve">); </w:t>
      </w:r>
      <w:hyperlink r:id="rId166" w:anchor="sub_id=200" w:history="1">
        <w:r>
          <w:rPr>
            <w:rStyle w:val="a3"/>
            <w:i/>
            <w:iCs/>
            <w:bdr w:val="none" w:sz="0" w:space="0" w:color="auto" w:frame="1"/>
          </w:rPr>
          <w:t>постановления</w:t>
        </w:r>
      </w:hyperlink>
      <w:r>
        <w:rPr>
          <w:rStyle w:val="s3"/>
        </w:rPr>
        <w:t xml:space="preserve"> Правления АФН РК от 30.04.10 г. № 58 (</w:t>
      </w:r>
      <w:hyperlink r:id="rId167" w:anchor="sub_id=2700" w:history="1">
        <w:r>
          <w:rPr>
            <w:rStyle w:val="a3"/>
            <w:i/>
            <w:iCs/>
            <w:bdr w:val="none" w:sz="0" w:space="0" w:color="auto" w:frame="1"/>
          </w:rPr>
          <w:t>см. стар. ред.</w:t>
        </w:r>
      </w:hyperlink>
      <w:r>
        <w:rPr>
          <w:rStyle w:val="s3"/>
        </w:rPr>
        <w:t>)</w:t>
      </w:r>
    </w:p>
    <w:p w:rsidR="00000000" w:rsidRDefault="0066017A">
      <w:pPr>
        <w:ind w:firstLine="400"/>
        <w:jc w:val="both"/>
      </w:pPr>
      <w:r>
        <w:rPr>
          <w:rStyle w:val="s0"/>
        </w:rPr>
        <w:t>27. Общий риск представляет собой произведение коэфф</w:t>
      </w:r>
      <w:r>
        <w:rPr>
          <w:rStyle w:val="s0"/>
        </w:rPr>
        <w:t>ициента общего риска, равного 0,12 (для банка, участником которого является банковский холдинг либо родительский банк, для банка, более пятидесяти процентов размещенных акций которого принадлежат государству либо национальному управляющему холдингу, исполь</w:t>
      </w:r>
      <w:r>
        <w:rPr>
          <w:rStyle w:val="s0"/>
        </w:rPr>
        <w:t>зуется коэффициент равный 0,10, для банка, не имеющего крупного участника - физического лица, используется коэффициент равный 0,14), на разницу между суммой длинных позиций и суммой коротких позиций по финансовым инструментам с рыночным риском, связанным с</w:t>
      </w:r>
      <w:r>
        <w:rPr>
          <w:rStyle w:val="s0"/>
        </w:rPr>
        <w:t xml:space="preserve"> изменением рыночной стоимости определенных акций или определенного индекса на акции.</w:t>
      </w:r>
    </w:p>
    <w:p w:rsidR="00000000" w:rsidRDefault="0066017A">
      <w:pPr>
        <w:jc w:val="both"/>
      </w:pPr>
      <w:r>
        <w:rPr>
          <w:rStyle w:val="s3"/>
        </w:rPr>
        <w:t>Пункт 28 введен в действие с 1 января 2006 г.</w:t>
      </w:r>
    </w:p>
    <w:p w:rsidR="00000000" w:rsidRDefault="0066017A">
      <w:pPr>
        <w:jc w:val="both"/>
      </w:pPr>
      <w:r>
        <w:rPr>
          <w:rStyle w:val="s3"/>
        </w:rPr>
        <w:t xml:space="preserve">В пункт 28 внесены изменения в соответствии с </w:t>
      </w:r>
      <w:hyperlink r:id="rId168" w:anchor="sub_id=28"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169" w:anchor="sub_id=2800" w:history="1">
        <w:r>
          <w:rPr>
            <w:rStyle w:val="a3"/>
            <w:i/>
            <w:iCs/>
            <w:bdr w:val="none" w:sz="0" w:space="0" w:color="auto" w:frame="1"/>
          </w:rPr>
          <w:t>см. стар. ред.</w:t>
        </w:r>
      </w:hyperlink>
      <w:r>
        <w:rPr>
          <w:rStyle w:val="s3"/>
        </w:rPr>
        <w:t xml:space="preserve">); </w:t>
      </w:r>
      <w:hyperlink r:id="rId170" w:anchor="sub_id=2" w:history="1">
        <w:r>
          <w:rPr>
            <w:rStyle w:val="a3"/>
            <w:i/>
            <w:iCs/>
            <w:bdr w:val="none" w:sz="0" w:space="0" w:color="auto" w:frame="1"/>
          </w:rPr>
          <w:t>постановлением</w:t>
        </w:r>
      </w:hyperlink>
      <w:r>
        <w:rPr>
          <w:rStyle w:val="s3"/>
        </w:rPr>
        <w:t xml:space="preserve"> Правления АФН РК от 28.01.09 г. № 18 (</w:t>
      </w:r>
      <w:hyperlink r:id="rId171" w:anchor="sub_id=2800" w:history="1">
        <w:r>
          <w:rPr>
            <w:rStyle w:val="a3"/>
            <w:i/>
            <w:iCs/>
            <w:bdr w:val="none" w:sz="0" w:space="0" w:color="auto" w:frame="1"/>
          </w:rPr>
          <w:t>см. стар. ред.</w:t>
        </w:r>
      </w:hyperlink>
      <w:r>
        <w:rPr>
          <w:rStyle w:val="s3"/>
        </w:rPr>
        <w:t xml:space="preserve">); </w:t>
      </w:r>
      <w:hyperlink r:id="rId172" w:anchor="sub_id=28" w:history="1">
        <w:r>
          <w:rPr>
            <w:rStyle w:val="a3"/>
            <w:i/>
            <w:iCs/>
            <w:bdr w:val="none" w:sz="0" w:space="0" w:color="auto" w:frame="1"/>
          </w:rPr>
          <w:t>постановлением</w:t>
        </w:r>
      </w:hyperlink>
      <w:r>
        <w:rPr>
          <w:rStyle w:val="s3"/>
        </w:rPr>
        <w:t xml:space="preserve"> Правления АФН РК от 27.02.09 г. № 31 (введено в действие с 1 июля 2009 года) (</w:t>
      </w:r>
      <w:hyperlink r:id="rId173" w:anchor="sub_id=2800" w:history="1">
        <w:r>
          <w:rPr>
            <w:rStyle w:val="a3"/>
            <w:i/>
            <w:iCs/>
            <w:bdr w:val="none" w:sz="0" w:space="0" w:color="auto" w:frame="1"/>
          </w:rPr>
          <w:t>см. стар. ред.</w:t>
        </w:r>
      </w:hyperlink>
      <w:r>
        <w:rPr>
          <w:rStyle w:val="s3"/>
        </w:rPr>
        <w:t xml:space="preserve">); </w:t>
      </w:r>
      <w:hyperlink r:id="rId174" w:anchor="sub_id=200" w:history="1">
        <w:r>
          <w:rPr>
            <w:rStyle w:val="a3"/>
            <w:i/>
            <w:iCs/>
            <w:bdr w:val="none" w:sz="0" w:space="0" w:color="auto" w:frame="1"/>
          </w:rPr>
          <w:t>постановлением</w:t>
        </w:r>
      </w:hyperlink>
      <w:r>
        <w:rPr>
          <w:rStyle w:val="s3"/>
        </w:rPr>
        <w:t xml:space="preserve"> Правления АФН РК от 30.04.10 г. № 58 (</w:t>
      </w:r>
      <w:hyperlink r:id="rId175" w:anchor="sub_id=2800" w:history="1">
        <w:r>
          <w:rPr>
            <w:rStyle w:val="a3"/>
            <w:i/>
            <w:iCs/>
            <w:bdr w:val="none" w:sz="0" w:space="0" w:color="auto" w:frame="1"/>
          </w:rPr>
          <w:t>см. стар. ред.</w:t>
        </w:r>
      </w:hyperlink>
      <w:r>
        <w:rPr>
          <w:rStyle w:val="s3"/>
        </w:rPr>
        <w:t>)</w:t>
      </w:r>
    </w:p>
    <w:p w:rsidR="00000000" w:rsidRDefault="0066017A">
      <w:pPr>
        <w:ind w:firstLine="400"/>
        <w:jc w:val="both"/>
      </w:pPr>
      <w:r>
        <w:rPr>
          <w:rStyle w:val="s0"/>
        </w:rPr>
        <w:t>28. Расчет риска по активам, усло</w:t>
      </w:r>
      <w:r>
        <w:rPr>
          <w:rStyle w:val="s0"/>
        </w:rPr>
        <w:t>вным и возможным требованиям и обязательствам, связанным с изменением обменного курса иностранных валют (рыночной стоимости драгоценных металлов), представляет произведение коэффициента валютного риска, равного 0,12 (для банка, участником которого является</w:t>
      </w:r>
      <w:r>
        <w:rPr>
          <w:rStyle w:val="s0"/>
        </w:rPr>
        <w:t xml:space="preserve"> банковский холдинг либо родительский банк, для банка, более пятидесяти процентов размещенных акций которого принадлежат государству либо национальному управляющему холдингу, используется коэффициент равный 0,10, для банка, не имеющего крупного участника -</w:t>
      </w:r>
      <w:r>
        <w:rPr>
          <w:rStyle w:val="s0"/>
        </w:rPr>
        <w:t xml:space="preserve"> физического лица, используется коэффициент равный 0,14), на наибольшее значение одной из следующих сумм:</w:t>
      </w:r>
    </w:p>
    <w:p w:rsidR="00000000" w:rsidRDefault="0066017A">
      <w:pPr>
        <w:ind w:firstLine="400"/>
        <w:jc w:val="both"/>
      </w:pPr>
      <w:r>
        <w:rPr>
          <w:rStyle w:val="s01"/>
        </w:rPr>
        <w:t>открытых коротких позиций по каждой иностранной валюте (в абсолютном значении) и открытых (длинных/коротких) позиций по драгоценным металлам (в абсолю</w:t>
      </w:r>
      <w:r>
        <w:rPr>
          <w:rStyle w:val="s01"/>
        </w:rPr>
        <w:t>тном значении);</w:t>
      </w:r>
    </w:p>
    <w:p w:rsidR="00000000" w:rsidRDefault="0066017A">
      <w:pPr>
        <w:ind w:firstLine="400"/>
        <w:jc w:val="both"/>
      </w:pPr>
      <w:r>
        <w:rPr>
          <w:rStyle w:val="s01"/>
        </w:rPr>
        <w:t>открытых длинных позиций по каждой иностранной валюте (в абсолютном значении) и открытых (длинных/коротких) позиций по драгоценным металлам (в абсолютном значении).</w:t>
      </w:r>
    </w:p>
    <w:p w:rsidR="00000000" w:rsidRDefault="0066017A">
      <w:pPr>
        <w:ind w:firstLine="400"/>
        <w:jc w:val="both"/>
      </w:pPr>
      <w:r>
        <w:rPr>
          <w:rStyle w:val="s0"/>
        </w:rPr>
        <w:t>Открытая валютная позиция по каждой иностранной валюте рассчитывается в соо</w:t>
      </w:r>
      <w:r>
        <w:rPr>
          <w:rStyle w:val="s0"/>
        </w:rPr>
        <w:t xml:space="preserve">тветствии с </w:t>
      </w:r>
      <w:hyperlink w:anchor="sub4700" w:history="1">
        <w:r>
          <w:rPr>
            <w:rStyle w:val="a3"/>
          </w:rPr>
          <w:t>пунктом 47</w:t>
        </w:r>
      </w:hyperlink>
      <w:r>
        <w:rPr>
          <w:rStyle w:val="s0"/>
        </w:rPr>
        <w:t xml:space="preserve"> настоящей Инструкции.</w:t>
      </w:r>
    </w:p>
    <w:p w:rsidR="00000000" w:rsidRDefault="0066017A">
      <w:pPr>
        <w:jc w:val="both"/>
      </w:pPr>
      <w:r>
        <w:rPr>
          <w:rStyle w:val="s3"/>
        </w:rPr>
        <w:t>Пункт 29 введен в действие с 1 января 2006 г.</w:t>
      </w:r>
    </w:p>
    <w:p w:rsidR="00000000" w:rsidRDefault="0066017A">
      <w:pPr>
        <w:ind w:firstLine="400"/>
        <w:jc w:val="both"/>
      </w:pPr>
      <w:r>
        <w:rPr>
          <w:rStyle w:val="s0"/>
        </w:rPr>
        <w:t>29. В расчет открытой (длинной или короткой) позиции по каждой иностранной валюте (драгоценному металлу) включаются активы, обязательства, условные и возможные требования и обязательства, выраженные или фиксированные в иностранной валюте (драгоценных метал</w:t>
      </w:r>
      <w:r>
        <w:rPr>
          <w:rStyle w:val="s0"/>
        </w:rPr>
        <w:t>лах), в том числе:</w:t>
      </w:r>
    </w:p>
    <w:p w:rsidR="00000000" w:rsidRDefault="0066017A">
      <w:pPr>
        <w:ind w:firstLine="400"/>
        <w:jc w:val="both"/>
      </w:pPr>
      <w:r>
        <w:rPr>
          <w:rStyle w:val="s0"/>
        </w:rPr>
        <w:t>разница между рыночной (справедливой) стоимостью активов и обязательств, выраженных (фиксированных) в иностранной валюте (драгоценном металле), включая вознаграждение, начисленное в иностранной валюте;</w:t>
      </w:r>
    </w:p>
    <w:p w:rsidR="00000000" w:rsidRDefault="0066017A">
      <w:pPr>
        <w:ind w:firstLine="400"/>
        <w:jc w:val="both"/>
      </w:pPr>
      <w:r>
        <w:rPr>
          <w:rStyle w:val="s0"/>
        </w:rPr>
        <w:t>разница между размерами иностранной</w:t>
      </w:r>
      <w:r>
        <w:rPr>
          <w:rStyle w:val="s0"/>
        </w:rPr>
        <w:t xml:space="preserve"> валюты (драгоценного металла), получаемой и выплачиваемой по операциям форвард или фьючерс и опцион;</w:t>
      </w:r>
    </w:p>
    <w:p w:rsidR="00000000" w:rsidRDefault="0066017A">
      <w:pPr>
        <w:ind w:firstLine="400"/>
        <w:jc w:val="both"/>
      </w:pPr>
      <w:r>
        <w:rPr>
          <w:rStyle w:val="s0"/>
        </w:rPr>
        <w:t>разница между полученными и выданными гарантиями, выраженными (фиксированными) в иностранной валюте.</w:t>
      </w:r>
    </w:p>
    <w:p w:rsidR="00000000" w:rsidRDefault="0066017A">
      <w:pPr>
        <w:ind w:firstLine="400"/>
        <w:jc w:val="both"/>
      </w:pPr>
      <w:r>
        <w:rPr>
          <w:rStyle w:val="s0"/>
        </w:rPr>
        <w:t>Положительные значения указанных разниц свидетельству</w:t>
      </w:r>
      <w:r>
        <w:rPr>
          <w:rStyle w:val="s0"/>
        </w:rPr>
        <w:t>ет об открытых длинных позициях по иностранной валюте (драгоценному металлу), открытые отрицательные значения - коротких позициях по иностранной валюте (драгоценному металлу).</w:t>
      </w:r>
    </w:p>
    <w:p w:rsidR="00000000" w:rsidRDefault="0066017A">
      <w:pPr>
        <w:ind w:firstLine="400"/>
        <w:jc w:val="both"/>
      </w:pPr>
      <w:r>
        <w:rPr>
          <w:rStyle w:val="s0"/>
        </w:rPr>
        <w:t>Операции форвард на продажу иностранной валюты или драгоценного металла включают</w:t>
      </w:r>
      <w:r>
        <w:rPr>
          <w:rStyle w:val="s0"/>
        </w:rPr>
        <w:t>ся в расчет открытой валютной позиции в сконвертированном размере, рассчитываемом как произведение объема базового актива операции форвард на рыночную цену базового актива, сложившуюся за последний рабочий день отчетного периода.</w:t>
      </w:r>
    </w:p>
    <w:p w:rsidR="00000000" w:rsidRDefault="0066017A">
      <w:pPr>
        <w:jc w:val="both"/>
      </w:pPr>
      <w:r>
        <w:rPr>
          <w:rStyle w:val="s3"/>
        </w:rPr>
        <w:t>Пункт 30 введен в действие</w:t>
      </w:r>
      <w:r>
        <w:rPr>
          <w:rStyle w:val="s3"/>
        </w:rPr>
        <w:t xml:space="preserve"> с 1 января 2006 г.</w:t>
      </w:r>
    </w:p>
    <w:p w:rsidR="00000000" w:rsidRDefault="0066017A">
      <w:pPr>
        <w:jc w:val="both"/>
      </w:pPr>
      <w:r>
        <w:rPr>
          <w:rStyle w:val="s3"/>
        </w:rPr>
        <w:t xml:space="preserve">Пункт 30 изложен в редакции </w:t>
      </w:r>
      <w:hyperlink r:id="rId176" w:anchor="sub_id=30" w:history="1">
        <w:r>
          <w:rPr>
            <w:rStyle w:val="a3"/>
            <w:i/>
            <w:iCs/>
            <w:bdr w:val="none" w:sz="0" w:space="0" w:color="auto" w:frame="1"/>
          </w:rPr>
          <w:t>постановления</w:t>
        </w:r>
      </w:hyperlink>
      <w:r>
        <w:rPr>
          <w:rStyle w:val="s3"/>
        </w:rPr>
        <w:t xml:space="preserve"> Правления АФН РК от 23.02.07 г. № 47 (введено в действие с 1 апреля 2007 г.) (</w:t>
      </w:r>
      <w:hyperlink r:id="rId177" w:anchor="sub_id=3000" w:history="1">
        <w:r>
          <w:rPr>
            <w:rStyle w:val="a3"/>
            <w:i/>
            <w:iCs/>
            <w:bdr w:val="none" w:sz="0" w:space="0" w:color="auto" w:frame="1"/>
          </w:rPr>
          <w:t>см. стар. ред.</w:t>
        </w:r>
      </w:hyperlink>
      <w:r>
        <w:rPr>
          <w:rStyle w:val="s3"/>
        </w:rPr>
        <w:t xml:space="preserve">); </w:t>
      </w:r>
      <w:hyperlink r:id="rId178" w:anchor="sub_id=107" w:history="1">
        <w:r>
          <w:rPr>
            <w:rStyle w:val="a3"/>
            <w:i/>
            <w:iCs/>
            <w:bdr w:val="none" w:sz="0" w:space="0" w:color="auto" w:frame="1"/>
          </w:rPr>
          <w:t>постановления</w:t>
        </w:r>
      </w:hyperlink>
      <w:r>
        <w:rPr>
          <w:rStyle w:val="s3"/>
        </w:rPr>
        <w:t xml:space="preserve"> Правления Национального Банка РК от 28.04.12 г. № 172 (</w:t>
      </w:r>
      <w:hyperlink r:id="rId179" w:anchor="sub_id=3000" w:history="1">
        <w:r>
          <w:rPr>
            <w:rStyle w:val="a3"/>
            <w:i/>
            <w:iCs/>
            <w:bdr w:val="none" w:sz="0" w:space="0" w:color="auto" w:frame="1"/>
          </w:rPr>
          <w:t>см. стар. ред.</w:t>
        </w:r>
      </w:hyperlink>
      <w:r>
        <w:rPr>
          <w:rStyle w:val="s3"/>
        </w:rPr>
        <w:t xml:space="preserve">); </w:t>
      </w:r>
      <w:hyperlink r:id="rId180" w:anchor="sub_id=100" w:history="1">
        <w:r>
          <w:rPr>
            <w:rStyle w:val="a3"/>
            <w:i/>
            <w:iCs/>
            <w:bdr w:val="none" w:sz="0" w:space="0" w:color="auto" w:frame="1"/>
          </w:rPr>
          <w:t>постановления</w:t>
        </w:r>
      </w:hyperlink>
      <w:r>
        <w:rPr>
          <w:rStyle w:val="s3"/>
        </w:rPr>
        <w:t xml:space="preserve"> Правления Национального Банка РК от 25.02.13 г. № 74 (</w:t>
      </w:r>
      <w:hyperlink r:id="rId181" w:anchor="sub_id=1600" w:history="1">
        <w:r>
          <w:rPr>
            <w:rStyle w:val="a3"/>
            <w:i/>
            <w:iCs/>
            <w:bdr w:val="none" w:sz="0" w:space="0" w:color="auto" w:frame="1"/>
          </w:rPr>
          <w:t>см. стар. ред.</w:t>
        </w:r>
      </w:hyperlink>
      <w:r>
        <w:rPr>
          <w:rStyle w:val="s3"/>
        </w:rPr>
        <w:t>)</w:t>
      </w:r>
    </w:p>
    <w:p w:rsidR="00000000" w:rsidRDefault="0066017A">
      <w:pPr>
        <w:ind w:firstLine="400"/>
        <w:jc w:val="both"/>
      </w:pPr>
      <w:r>
        <w:rPr>
          <w:rStyle w:val="s0"/>
        </w:rPr>
        <w:t>30. Активы, условные и возможные требования и обязательства, связанные с изменением обменного курса иностранных валют (рыночной стоимости драгоценных металлов), включ</w:t>
      </w:r>
      <w:r>
        <w:rPr>
          <w:rStyle w:val="s0"/>
        </w:rPr>
        <w:t>аются в расчет открытой валютной позиции за вычетом резервов, сформированных в соответствии с международными стандартами финансовой отчетности.</w:t>
      </w:r>
    </w:p>
    <w:p w:rsidR="00000000" w:rsidRDefault="0066017A">
      <w:pPr>
        <w:jc w:val="both"/>
      </w:pPr>
      <w:bookmarkStart w:id="11" w:name="SUB3100"/>
      <w:bookmarkEnd w:id="11"/>
      <w:r>
        <w:rPr>
          <w:rStyle w:val="s3"/>
        </w:rPr>
        <w:t>Пункт 31 введен в действие с 1 января 2006 г.</w:t>
      </w:r>
    </w:p>
    <w:p w:rsidR="00000000" w:rsidRDefault="0066017A">
      <w:pPr>
        <w:jc w:val="both"/>
      </w:pPr>
      <w:r>
        <w:rPr>
          <w:rStyle w:val="s3"/>
        </w:rPr>
        <w:t xml:space="preserve">В пункт 31 внесены изменения в соответствии </w:t>
      </w:r>
      <w:hyperlink r:id="rId182" w:anchor="sub_id=2" w:history="1">
        <w:r>
          <w:rPr>
            <w:rStyle w:val="a3"/>
            <w:i/>
            <w:iCs/>
            <w:bdr w:val="none" w:sz="0" w:space="0" w:color="auto" w:frame="1"/>
          </w:rPr>
          <w:t>постановлением</w:t>
        </w:r>
      </w:hyperlink>
      <w:r>
        <w:rPr>
          <w:rStyle w:val="s3"/>
        </w:rPr>
        <w:t xml:space="preserve"> Правления АФН РК от 28.01.09 г. № 18 (</w:t>
      </w:r>
      <w:hyperlink r:id="rId183" w:anchor="sub_id=3100" w:history="1">
        <w:r>
          <w:rPr>
            <w:rStyle w:val="a3"/>
            <w:i/>
            <w:iCs/>
            <w:bdr w:val="none" w:sz="0" w:space="0" w:color="auto" w:frame="1"/>
          </w:rPr>
          <w:t>см. стар. ред.</w:t>
        </w:r>
      </w:hyperlink>
      <w:r>
        <w:rPr>
          <w:rStyle w:val="s3"/>
        </w:rPr>
        <w:t xml:space="preserve">); </w:t>
      </w:r>
      <w:hyperlink r:id="rId184" w:anchor="sub_id=31" w:history="1">
        <w:r>
          <w:rPr>
            <w:rStyle w:val="a3"/>
            <w:i/>
            <w:iCs/>
            <w:bdr w:val="none" w:sz="0" w:space="0" w:color="auto" w:frame="1"/>
          </w:rPr>
          <w:t>постановлением</w:t>
        </w:r>
      </w:hyperlink>
      <w:r>
        <w:rPr>
          <w:rStyle w:val="s3"/>
        </w:rPr>
        <w:t xml:space="preserve"> Правления АФН РК от 27.02.09 г. № 31 (введено в действие с 1 июля 2009 года) (</w:t>
      </w:r>
      <w:hyperlink r:id="rId185" w:anchor="sub_id=3100" w:history="1">
        <w:r>
          <w:rPr>
            <w:rStyle w:val="a3"/>
            <w:i/>
            <w:iCs/>
            <w:bdr w:val="none" w:sz="0" w:space="0" w:color="auto" w:frame="1"/>
          </w:rPr>
          <w:t>см. стар. ред.</w:t>
        </w:r>
      </w:hyperlink>
      <w:r>
        <w:rPr>
          <w:rStyle w:val="s3"/>
        </w:rPr>
        <w:t xml:space="preserve">); </w:t>
      </w:r>
      <w:hyperlink r:id="rId186" w:anchor="sub_id=200" w:history="1">
        <w:r>
          <w:rPr>
            <w:rStyle w:val="a3"/>
            <w:i/>
            <w:iCs/>
            <w:bdr w:val="none" w:sz="0" w:space="0" w:color="auto" w:frame="1"/>
          </w:rPr>
          <w:t>постановлением</w:t>
        </w:r>
      </w:hyperlink>
      <w:r>
        <w:rPr>
          <w:rStyle w:val="s3"/>
        </w:rPr>
        <w:t xml:space="preserve"> Правления АФН РК от 30.04.10 г. № 58 (</w:t>
      </w:r>
      <w:hyperlink r:id="rId187" w:anchor="sub_id=3100" w:history="1">
        <w:r>
          <w:rPr>
            <w:rStyle w:val="a3"/>
            <w:i/>
            <w:iCs/>
            <w:bdr w:val="none" w:sz="0" w:space="0" w:color="auto" w:frame="1"/>
          </w:rPr>
          <w:t>см. стар. ред.</w:t>
        </w:r>
      </w:hyperlink>
      <w:r>
        <w:rPr>
          <w:rStyle w:val="s3"/>
        </w:rPr>
        <w:t xml:space="preserve">); изложен в редакции </w:t>
      </w:r>
      <w:hyperlink r:id="rId188" w:anchor="sub_id=100" w:history="1">
        <w:r>
          <w:rPr>
            <w:rStyle w:val="a3"/>
            <w:i/>
            <w:iCs/>
            <w:bdr w:val="none" w:sz="0" w:space="0" w:color="auto" w:frame="1"/>
          </w:rPr>
          <w:t>постановления</w:t>
        </w:r>
      </w:hyperlink>
      <w:r>
        <w:rPr>
          <w:rStyle w:val="s3"/>
        </w:rPr>
        <w:t xml:space="preserve"> Правления Национального Банка РК от 24.12.12 г. № 383 (</w:t>
      </w:r>
      <w:hyperlink r:id="rId189" w:anchor="sub_id=3100" w:history="1">
        <w:r>
          <w:rPr>
            <w:rStyle w:val="a3"/>
            <w:i/>
            <w:iCs/>
            <w:bdr w:val="none" w:sz="0" w:space="0" w:color="auto" w:frame="1"/>
          </w:rPr>
          <w:t>см. стар. ред.</w:t>
        </w:r>
      </w:hyperlink>
      <w:r>
        <w:rPr>
          <w:rStyle w:val="s3"/>
        </w:rPr>
        <w:t>)</w:t>
      </w:r>
    </w:p>
    <w:p w:rsidR="00000000" w:rsidRDefault="0066017A">
      <w:pPr>
        <w:ind w:firstLine="400"/>
        <w:jc w:val="both"/>
      </w:pPr>
      <w:r>
        <w:rPr>
          <w:rStyle w:val="s0"/>
        </w:rPr>
        <w:t>31. Операционный риск рассчитывается как пр</w:t>
      </w:r>
      <w:r>
        <w:rPr>
          <w:rStyle w:val="s0"/>
        </w:rPr>
        <w:t>оизведение коэффициента приведения, равного 8,3 (для банка, участником которого является банковский холдинг либо родительский банк, для банка, более пятидесяти процентов размещенных акций которого принадлежат государству либо национальному управляющему хол</w:t>
      </w:r>
      <w:r>
        <w:rPr>
          <w:rStyle w:val="s0"/>
        </w:rPr>
        <w:t>дингу, используется коэффициент 10, для банка, не имеющего крупного участника - физического лица, используется коэффициент равный 7,14), на произведение средней величины годового валового дохода за последние истекшие три года на коэффициент операционного р</w:t>
      </w:r>
      <w:r>
        <w:rPr>
          <w:rStyle w:val="s0"/>
        </w:rPr>
        <w:t>иска, равного 0,12 (для банка, участником которого является банковский холдинг либо родительский банк, для банка, более пятидесяти процентов размещенных акций которого принадлежат государству либо национальному управляющему холдингу, используется коэффицие</w:t>
      </w:r>
      <w:r>
        <w:rPr>
          <w:rStyle w:val="s0"/>
        </w:rPr>
        <w:t>нт 0,10, для банка, не имеющего крупного участника - физического лица, используется коэффициент равный 0,14).</w:t>
      </w:r>
    </w:p>
    <w:p w:rsidR="00000000" w:rsidRDefault="0066017A">
      <w:pPr>
        <w:ind w:firstLine="400"/>
        <w:jc w:val="both"/>
      </w:pPr>
      <w:r>
        <w:rPr>
          <w:rStyle w:val="s0"/>
        </w:rPr>
        <w:t>Средняя величина годового валового дохода за последние истекшие три года рассчитывается как отношение суммы годовых валовых доходов за последние и</w:t>
      </w:r>
      <w:r>
        <w:rPr>
          <w:rStyle w:val="s0"/>
        </w:rPr>
        <w:t>стекшие три года, в каждом из которых банком был получен чистый доход на количество лет, в которых банком был получен чистый доход.</w:t>
      </w:r>
    </w:p>
    <w:p w:rsidR="00000000" w:rsidRDefault="0066017A">
      <w:pPr>
        <w:ind w:firstLine="400"/>
        <w:jc w:val="both"/>
      </w:pPr>
      <w:r>
        <w:rPr>
          <w:rStyle w:val="s0"/>
        </w:rPr>
        <w:t>Для вновь созданных банков операционный риск рассчитывается по истечении финансового года и средняя величина годового валово</w:t>
      </w:r>
      <w:r>
        <w:rPr>
          <w:rStyle w:val="s0"/>
        </w:rPr>
        <w:t>го дохода рассчитывается исходя из количества истекших лет.</w:t>
      </w:r>
    </w:p>
    <w:p w:rsidR="00000000" w:rsidRDefault="0066017A">
      <w:pPr>
        <w:ind w:firstLine="400"/>
        <w:jc w:val="both"/>
      </w:pPr>
      <w:r>
        <w:rPr>
          <w:rStyle w:val="s0"/>
        </w:rPr>
        <w:t>Годовой валовый доход определяется как:</w:t>
      </w:r>
    </w:p>
    <w:p w:rsidR="00000000" w:rsidRDefault="0066017A">
      <w:pPr>
        <w:ind w:firstLine="400"/>
        <w:jc w:val="both"/>
      </w:pPr>
      <w:r>
        <w:rPr>
          <w:rStyle w:val="s0"/>
        </w:rPr>
        <w:t>сумма совокупного дохода, корпоративного подоходного налога, ассигнований на обеспечение и чрезвычайных расходов;</w:t>
      </w:r>
    </w:p>
    <w:p w:rsidR="00000000" w:rsidRDefault="0066017A">
      <w:pPr>
        <w:ind w:firstLine="400"/>
        <w:jc w:val="both"/>
      </w:pPr>
      <w:r>
        <w:rPr>
          <w:rStyle w:val="s0"/>
        </w:rPr>
        <w:t>за минусом совокупных расходов, доходов от</w:t>
      </w:r>
      <w:r>
        <w:rPr>
          <w:rStyle w:val="s0"/>
        </w:rPr>
        <w:t xml:space="preserve"> восстановления провизий (резервов) и чрезвычайных доходов банка.</w:t>
      </w:r>
    </w:p>
    <w:p w:rsidR="00000000" w:rsidRDefault="0066017A">
      <w:pPr>
        <w:ind w:firstLine="400"/>
        <w:jc w:val="both"/>
      </w:pPr>
      <w:r>
        <w:rPr>
          <w:rStyle w:val="s0"/>
        </w:rPr>
        <w:t>В расчет операционного риска включается год, в котором банком был получен убыток, но с учетом ассигнований на обеспечение, чрезвычайных расходов, за минусом доходов от восстановления провизи</w:t>
      </w:r>
      <w:r>
        <w:rPr>
          <w:rStyle w:val="s0"/>
        </w:rPr>
        <w:t>й (резервов) и чрезвычайных доходов получился положительный валовый доход.</w:t>
      </w:r>
    </w:p>
    <w:p w:rsidR="00000000" w:rsidRDefault="0066017A">
      <w:pPr>
        <w:ind w:firstLine="400"/>
        <w:jc w:val="both"/>
      </w:pPr>
      <w:r>
        <w:t> </w:t>
      </w:r>
    </w:p>
    <w:p w:rsidR="00000000" w:rsidRDefault="0066017A">
      <w:pPr>
        <w:jc w:val="center"/>
      </w:pPr>
      <w:r>
        <w:t> </w:t>
      </w:r>
    </w:p>
    <w:p w:rsidR="00000000" w:rsidRDefault="0066017A">
      <w:r>
        <w:rPr>
          <w:rStyle w:val="s3"/>
        </w:rPr>
        <w:t xml:space="preserve">Инструкция дополнена главой 2-1 в соответствии с </w:t>
      </w:r>
      <w:hyperlink r:id="rId190" w:anchor="sub_id=21" w:history="1">
        <w:r>
          <w:rPr>
            <w:rStyle w:val="a3"/>
            <w:i/>
            <w:iCs/>
            <w:bdr w:val="none" w:sz="0" w:space="0" w:color="auto" w:frame="1"/>
          </w:rPr>
          <w:t>постановлением</w:t>
        </w:r>
      </w:hyperlink>
      <w:r>
        <w:rPr>
          <w:rStyle w:val="s3"/>
        </w:rPr>
        <w:t xml:space="preserve"> </w:t>
      </w:r>
      <w:r>
        <w:rPr>
          <w:rStyle w:val="s3"/>
        </w:rPr>
        <w:t xml:space="preserve">Правления АФН РК от 28.04.08 г. № 58 </w:t>
      </w:r>
    </w:p>
    <w:p w:rsidR="00000000" w:rsidRDefault="0066017A">
      <w:pPr>
        <w:jc w:val="both"/>
      </w:pPr>
      <w:r>
        <w:rPr>
          <w:rStyle w:val="s3"/>
        </w:rPr>
        <w:t xml:space="preserve">Заголовок главы 2-1 изложен в редакции </w:t>
      </w:r>
      <w:hyperlink r:id="rId191" w:anchor="sub_id=108" w:history="1">
        <w:r>
          <w:rPr>
            <w:rStyle w:val="a3"/>
            <w:i/>
            <w:iCs/>
            <w:bdr w:val="none" w:sz="0" w:space="0" w:color="auto" w:frame="1"/>
          </w:rPr>
          <w:t>постановления</w:t>
        </w:r>
      </w:hyperlink>
      <w:r>
        <w:rPr>
          <w:rStyle w:val="s3"/>
        </w:rPr>
        <w:t xml:space="preserve"> Правления Национального Банка РК от 28.04.12 г. № 172 (</w:t>
      </w:r>
      <w:hyperlink r:id="rId192" w:anchor="sub_id=3101" w:history="1">
        <w:r>
          <w:rPr>
            <w:rStyle w:val="a3"/>
            <w:i/>
            <w:iCs/>
            <w:bdr w:val="none" w:sz="0" w:space="0" w:color="auto" w:frame="1"/>
          </w:rPr>
          <w:t>см. стар. ред.</w:t>
        </w:r>
      </w:hyperlink>
      <w:r>
        <w:rPr>
          <w:rStyle w:val="s3"/>
        </w:rPr>
        <w:t>)</w:t>
      </w:r>
    </w:p>
    <w:p w:rsidR="00000000" w:rsidRDefault="0066017A">
      <w:pPr>
        <w:jc w:val="center"/>
      </w:pPr>
      <w:r>
        <w:rPr>
          <w:rStyle w:val="s1"/>
        </w:rPr>
        <w:t>2-1. Особенности расчета коэффициента достаточности собственного капитала при секьюритизации</w:t>
      </w:r>
    </w:p>
    <w:p w:rsidR="00000000" w:rsidRDefault="0066017A">
      <w:pPr>
        <w:ind w:firstLine="400"/>
        <w:jc w:val="both"/>
      </w:pPr>
      <w:r>
        <w:t> </w:t>
      </w:r>
    </w:p>
    <w:p w:rsidR="00000000" w:rsidRDefault="0066017A">
      <w:pPr>
        <w:ind w:firstLine="400"/>
        <w:jc w:val="both"/>
      </w:pPr>
      <w:r>
        <w:rPr>
          <w:rStyle w:val="s0"/>
        </w:rPr>
        <w:t>31-1. Банк-оригинатор (далее - оригинатор) применяет рамочный подход секьюритизации к расчет</w:t>
      </w:r>
      <w:r>
        <w:rPr>
          <w:rStyle w:val="s0"/>
        </w:rPr>
        <w:t>у собственного капитала в соответствии с Рамочным подходом Базель II: Международная конвергенция измерения капитала и стандартов капитала: новые подходы (июнь 2006 г.), при котором секьюритизированные активы могут быть исключены из расчета активов оригинат</w:t>
      </w:r>
      <w:r>
        <w:rPr>
          <w:rStyle w:val="s0"/>
        </w:rPr>
        <w:t>ора, взвешенных по степени кредитного риска (далее - рамочный подход секьюритизации), если существенный кредитный риск в результате осуществления сделки секьюритизации передается третьим сторонам.</w:t>
      </w:r>
    </w:p>
    <w:p w:rsidR="00000000" w:rsidRDefault="0066017A">
      <w:pPr>
        <w:ind w:firstLine="400"/>
        <w:jc w:val="both"/>
      </w:pPr>
      <w:r>
        <w:rPr>
          <w:rStyle w:val="s0"/>
        </w:rPr>
        <w:t>Банки, участвующие в сделках секьюритизации и не являющиеся</w:t>
      </w:r>
      <w:r>
        <w:rPr>
          <w:rStyle w:val="s0"/>
        </w:rPr>
        <w:t xml:space="preserve"> оригинаторами, применяют рамочный подход секьюритизации в соответствии с настоящей Инструкцией при расчете взвешенных по степени кредитных рисков удерживаемых ими позиций секьюритизации в такой сделке.</w:t>
      </w:r>
    </w:p>
    <w:p w:rsidR="00000000" w:rsidRDefault="0066017A">
      <w:pPr>
        <w:jc w:val="both"/>
      </w:pPr>
      <w:bookmarkStart w:id="12" w:name="SUB3102"/>
      <w:bookmarkEnd w:id="12"/>
      <w:r>
        <w:rPr>
          <w:rStyle w:val="s3"/>
        </w:rPr>
        <w:t xml:space="preserve">В пункт 31-2 внесены изменения в соответствии с </w:t>
      </w:r>
      <w:hyperlink r:id="rId193" w:anchor="sub_id=100" w:history="1">
        <w:r>
          <w:rPr>
            <w:rStyle w:val="a3"/>
            <w:i/>
            <w:iCs/>
            <w:bdr w:val="none" w:sz="0" w:space="0" w:color="auto" w:frame="1"/>
          </w:rPr>
          <w:t>постановлением</w:t>
        </w:r>
      </w:hyperlink>
      <w:r>
        <w:rPr>
          <w:rStyle w:val="s3"/>
        </w:rPr>
        <w:t xml:space="preserve"> Правления Национального Банка РК от 26.07.13 г. № 204 (</w:t>
      </w:r>
      <w:hyperlink r:id="rId194" w:anchor="sub_id=3102" w:history="1">
        <w:r>
          <w:rPr>
            <w:rStyle w:val="a3"/>
            <w:i/>
            <w:iCs/>
            <w:bdr w:val="none" w:sz="0" w:space="0" w:color="auto" w:frame="1"/>
          </w:rPr>
          <w:t>см. стар. ред.</w:t>
        </w:r>
      </w:hyperlink>
      <w:r>
        <w:rPr>
          <w:rStyle w:val="s3"/>
        </w:rPr>
        <w:t>)</w:t>
      </w:r>
    </w:p>
    <w:p w:rsidR="00000000" w:rsidRDefault="0066017A">
      <w:pPr>
        <w:ind w:firstLine="400"/>
        <w:jc w:val="both"/>
      </w:pPr>
      <w:r>
        <w:rPr>
          <w:rStyle w:val="s0"/>
        </w:rPr>
        <w:t>31-2. Д</w:t>
      </w:r>
      <w:r>
        <w:rPr>
          <w:rStyle w:val="s0"/>
        </w:rPr>
        <w:t>ля применения банками рамочного подхода секьюритизации при расчете собственного капитала оригинатор предоставляет в уполномоченный орган следующие документы:</w:t>
      </w:r>
    </w:p>
    <w:p w:rsidR="00000000" w:rsidRDefault="0066017A">
      <w:pPr>
        <w:ind w:firstLine="400"/>
        <w:jc w:val="both"/>
      </w:pPr>
      <w:r>
        <w:rPr>
          <w:rStyle w:val="s0"/>
        </w:rPr>
        <w:t xml:space="preserve">1) анкету согласно </w:t>
      </w:r>
      <w:hyperlink w:anchor="sub12" w:history="1">
        <w:r>
          <w:rPr>
            <w:rStyle w:val="a3"/>
          </w:rPr>
          <w:t>приложению 12</w:t>
        </w:r>
      </w:hyperlink>
      <w:r>
        <w:rPr>
          <w:rStyle w:val="s0"/>
        </w:rPr>
        <w:t xml:space="preserve"> к настоящей Инструкции;</w:t>
      </w:r>
    </w:p>
    <w:p w:rsidR="00000000" w:rsidRDefault="0066017A">
      <w:pPr>
        <w:ind w:firstLine="400"/>
        <w:jc w:val="both"/>
      </w:pPr>
      <w:r>
        <w:rPr>
          <w:rStyle w:val="s0"/>
        </w:rPr>
        <w:t xml:space="preserve">2) документ, </w:t>
      </w:r>
      <w:r>
        <w:rPr>
          <w:rStyle w:val="s0"/>
        </w:rPr>
        <w:t>определяющий лиц из состава Правления банка, ответственных за определение целесообразности применения рамочного подхода секьюритизации;</w:t>
      </w:r>
    </w:p>
    <w:p w:rsidR="00000000" w:rsidRDefault="0066017A">
      <w:pPr>
        <w:ind w:firstLine="400"/>
        <w:jc w:val="both"/>
      </w:pPr>
      <w:r>
        <w:rPr>
          <w:rStyle w:val="s0"/>
        </w:rPr>
        <w:t>3) копию проспекта выпуска ценных бумаг (либо облигационной программы) для трансграничных сделок секьюритизации с иностр</w:t>
      </w:r>
      <w:r>
        <w:rPr>
          <w:rStyle w:val="s0"/>
        </w:rPr>
        <w:t>анными специальными финансовыми компаниями, осуществляемых в соответствии с законодательством иностранного государства, либо копию свидетельства о государственной регистрации облигационной программы (либо выпуска облигаций в пределах облигационной программ</w:t>
      </w:r>
      <w:r>
        <w:rPr>
          <w:rStyle w:val="s0"/>
        </w:rPr>
        <w:t xml:space="preserve">ы) для сделок секьюритизации, осуществляемых в соответствии с </w:t>
      </w:r>
      <w:hyperlink r:id="rId195" w:history="1">
        <w:r>
          <w:rPr>
            <w:rStyle w:val="a3"/>
          </w:rPr>
          <w:t>Законом</w:t>
        </w:r>
      </w:hyperlink>
      <w:r>
        <w:rPr>
          <w:rStyle w:val="s0"/>
        </w:rPr>
        <w:t xml:space="preserve"> Республики Казахстан от 20 февраля 2006 года «О проектном финансировании и секьюритизации»;</w:t>
      </w:r>
    </w:p>
    <w:p w:rsidR="00000000" w:rsidRDefault="0066017A">
      <w:pPr>
        <w:ind w:firstLine="400"/>
        <w:jc w:val="both"/>
      </w:pPr>
      <w:r>
        <w:rPr>
          <w:rStyle w:val="s0"/>
        </w:rPr>
        <w:t>4) сведения о коэффициенте до</w:t>
      </w:r>
      <w:r>
        <w:rPr>
          <w:rStyle w:val="s0"/>
        </w:rPr>
        <w:t xml:space="preserve">статочности собственного капитала К2 с учетом секьюритизации и без учета секьюритизации в соответствии с </w:t>
      </w:r>
      <w:hyperlink w:anchor="sub13" w:history="1">
        <w:r>
          <w:rPr>
            <w:rStyle w:val="a3"/>
          </w:rPr>
          <w:t>приложением 13</w:t>
        </w:r>
      </w:hyperlink>
      <w:r>
        <w:rPr>
          <w:rStyle w:val="s0"/>
        </w:rPr>
        <w:t xml:space="preserve"> к настоящей Инструкции.</w:t>
      </w:r>
    </w:p>
    <w:p w:rsidR="00000000" w:rsidRDefault="0066017A">
      <w:pPr>
        <w:ind w:firstLine="400"/>
        <w:jc w:val="both"/>
      </w:pPr>
      <w:r>
        <w:rPr>
          <w:rStyle w:val="s0"/>
        </w:rPr>
        <w:t>31-3. Если какой-либо из предоставляемых документов подготовлен на иностранном языке</w:t>
      </w:r>
      <w:r>
        <w:rPr>
          <w:rStyle w:val="s0"/>
        </w:rPr>
        <w:t>, то представляется его перевод на государственный или русский язык.</w:t>
      </w:r>
    </w:p>
    <w:p w:rsidR="00000000" w:rsidRDefault="0066017A">
      <w:pPr>
        <w:ind w:firstLine="400"/>
        <w:jc w:val="both"/>
      </w:pPr>
      <w:r>
        <w:rPr>
          <w:rStyle w:val="s0"/>
        </w:rPr>
        <w:t>31-4. Представленные документы рассматриваются уполномоченным органом в течение пятнадцати календарных дней со дня их получения.</w:t>
      </w:r>
    </w:p>
    <w:p w:rsidR="00000000" w:rsidRDefault="0066017A">
      <w:pPr>
        <w:ind w:firstLine="400"/>
        <w:jc w:val="both"/>
      </w:pPr>
      <w:r>
        <w:rPr>
          <w:rStyle w:val="s0"/>
        </w:rPr>
        <w:t xml:space="preserve">31-5. После рассмотрения документов, предусмотренных </w:t>
      </w:r>
      <w:hyperlink w:anchor="sub3102" w:history="1">
        <w:r>
          <w:rPr>
            <w:rStyle w:val="a3"/>
          </w:rPr>
          <w:t>пунктом 31-2</w:t>
        </w:r>
      </w:hyperlink>
      <w:r>
        <w:rPr>
          <w:rStyle w:val="s0"/>
        </w:rPr>
        <w:t xml:space="preserve"> настоящей Инструкции, уполномоченный орган принимает решение о выдаче либо об отказе в подтверждении на применение банками рамочного подхода секьюритизации при расчете собственного капитала и в письменном виде уведомля</w:t>
      </w:r>
      <w:r>
        <w:rPr>
          <w:rStyle w:val="s0"/>
        </w:rPr>
        <w:t>ет об этом оригинатора.</w:t>
      </w:r>
    </w:p>
    <w:p w:rsidR="00000000" w:rsidRDefault="0066017A">
      <w:pPr>
        <w:ind w:firstLine="400"/>
        <w:jc w:val="both"/>
      </w:pPr>
      <w:r>
        <w:rPr>
          <w:rStyle w:val="s0"/>
        </w:rPr>
        <w:t>Подтверждение на применение банками рамочного подхода секьюритизации при расчете собственного капитала не выдается в случае:</w:t>
      </w:r>
    </w:p>
    <w:p w:rsidR="00000000" w:rsidRDefault="0066017A">
      <w:pPr>
        <w:ind w:firstLine="400"/>
        <w:jc w:val="both"/>
      </w:pPr>
      <w:r>
        <w:rPr>
          <w:rStyle w:val="s0"/>
        </w:rPr>
        <w:t xml:space="preserve">1) непредставления полного пакета документов согласно </w:t>
      </w:r>
      <w:hyperlink w:anchor="sub3102" w:history="1">
        <w:r>
          <w:rPr>
            <w:rStyle w:val="a3"/>
          </w:rPr>
          <w:t>пункту 31-2</w:t>
        </w:r>
      </w:hyperlink>
      <w:r>
        <w:rPr>
          <w:rStyle w:val="s0"/>
        </w:rPr>
        <w:t xml:space="preserve"> </w:t>
      </w:r>
      <w:r>
        <w:rPr>
          <w:rStyle w:val="s0"/>
        </w:rPr>
        <w:t>настоящей Инструкции.</w:t>
      </w:r>
    </w:p>
    <w:p w:rsidR="00000000" w:rsidRDefault="0066017A">
      <w:pPr>
        <w:ind w:firstLine="400"/>
        <w:jc w:val="both"/>
      </w:pPr>
      <w:r>
        <w:rPr>
          <w:rStyle w:val="s0"/>
        </w:rPr>
        <w:t xml:space="preserve">2) несоответствия требованиям </w:t>
      </w:r>
      <w:hyperlink w:anchor="sub3107" w:history="1">
        <w:r>
          <w:rPr>
            <w:rStyle w:val="a3"/>
          </w:rPr>
          <w:t>пунктов 31-7</w:t>
        </w:r>
      </w:hyperlink>
      <w:r>
        <w:rPr>
          <w:rStyle w:val="s0"/>
        </w:rPr>
        <w:t xml:space="preserve">, </w:t>
      </w:r>
      <w:hyperlink w:anchor="sub3109" w:history="1">
        <w:r>
          <w:rPr>
            <w:rStyle w:val="a3"/>
          </w:rPr>
          <w:t>31-9</w:t>
        </w:r>
      </w:hyperlink>
      <w:r>
        <w:rPr>
          <w:rStyle w:val="s0"/>
        </w:rPr>
        <w:t xml:space="preserve"> настоящей Инструкции;</w:t>
      </w:r>
    </w:p>
    <w:p w:rsidR="00000000" w:rsidRDefault="0066017A">
      <w:pPr>
        <w:ind w:firstLine="400"/>
        <w:jc w:val="both"/>
      </w:pPr>
      <w:r>
        <w:rPr>
          <w:rStyle w:val="s0"/>
        </w:rPr>
        <w:t>31-6. В целях определения существенности передачи риска оригинатор осуществляет:</w:t>
      </w:r>
    </w:p>
    <w:p w:rsidR="00000000" w:rsidRDefault="0066017A">
      <w:pPr>
        <w:ind w:firstLine="400"/>
        <w:jc w:val="both"/>
      </w:pPr>
      <w:r>
        <w:rPr>
          <w:rStyle w:val="s0"/>
        </w:rPr>
        <w:t>1) расчет коэффициента</w:t>
      </w:r>
      <w:r>
        <w:rPr>
          <w:rStyle w:val="s0"/>
        </w:rPr>
        <w:t xml:space="preserve"> достаточности собственного капитала К2 без учета секьюритизации;</w:t>
      </w:r>
    </w:p>
    <w:p w:rsidR="00000000" w:rsidRDefault="0066017A">
      <w:pPr>
        <w:ind w:firstLine="400"/>
        <w:jc w:val="both"/>
      </w:pPr>
      <w:r>
        <w:rPr>
          <w:rStyle w:val="s0"/>
        </w:rPr>
        <w:t>2) расчет коэффициента достаточности собственного капитала К2 с учетом секьюритизации.</w:t>
      </w:r>
    </w:p>
    <w:p w:rsidR="00000000" w:rsidRDefault="0066017A">
      <w:pPr>
        <w:jc w:val="both"/>
      </w:pPr>
      <w:bookmarkStart w:id="13" w:name="SUB3107"/>
      <w:bookmarkEnd w:id="13"/>
      <w:r>
        <w:rPr>
          <w:rStyle w:val="s3"/>
        </w:rPr>
        <w:t xml:space="preserve">Пункт 31-7 изложен в редакции </w:t>
      </w:r>
      <w:hyperlink r:id="rId196" w:anchor="sub_id=100" w:history="1">
        <w:r>
          <w:rPr>
            <w:rStyle w:val="a3"/>
            <w:i/>
            <w:iCs/>
            <w:bdr w:val="none" w:sz="0" w:space="0" w:color="auto" w:frame="1"/>
          </w:rPr>
          <w:t>постановления</w:t>
        </w:r>
      </w:hyperlink>
      <w:r>
        <w:rPr>
          <w:rStyle w:val="s3"/>
        </w:rPr>
        <w:t xml:space="preserve"> Правления Национального Банка РК от 26.07.13 г. № 204 (</w:t>
      </w:r>
      <w:hyperlink r:id="rId197" w:anchor="sub_id=3107" w:history="1">
        <w:r>
          <w:rPr>
            <w:rStyle w:val="a3"/>
            <w:i/>
            <w:iCs/>
            <w:bdr w:val="none" w:sz="0" w:space="0" w:color="auto" w:frame="1"/>
          </w:rPr>
          <w:t>см. стар. ред.</w:t>
        </w:r>
      </w:hyperlink>
      <w:r>
        <w:rPr>
          <w:rStyle w:val="s3"/>
        </w:rPr>
        <w:t>)</w:t>
      </w:r>
    </w:p>
    <w:p w:rsidR="00000000" w:rsidRDefault="0066017A">
      <w:pPr>
        <w:ind w:firstLine="400"/>
        <w:jc w:val="both"/>
      </w:pPr>
      <w:r>
        <w:rPr>
          <w:rStyle w:val="s0"/>
        </w:rPr>
        <w:t>31-7. Передача риска является существенной, если:</w:t>
      </w:r>
    </w:p>
    <w:p w:rsidR="00000000" w:rsidRDefault="0066017A">
      <w:pPr>
        <w:ind w:firstLine="400"/>
        <w:jc w:val="both"/>
      </w:pPr>
      <w:r>
        <w:rPr>
          <w:rStyle w:val="s0"/>
        </w:rPr>
        <w:t>1) значение коэффициента достат</w:t>
      </w:r>
      <w:r>
        <w:rPr>
          <w:rStyle w:val="s0"/>
        </w:rPr>
        <w:t>очности собственного капитала К2 с учетом секьюритизации больше значения коэффициента достаточности собственного капитала К2 без учета секьюритизации;</w:t>
      </w:r>
    </w:p>
    <w:p w:rsidR="00000000" w:rsidRDefault="0066017A">
      <w:pPr>
        <w:ind w:firstLine="400"/>
        <w:jc w:val="both"/>
      </w:pPr>
      <w:r>
        <w:rPr>
          <w:rStyle w:val="s0"/>
        </w:rPr>
        <w:t>2) третьи стороны, не являющиеся членами банковского конгломерата, к которому принадлежит оригинатор, уде</w:t>
      </w:r>
      <w:r>
        <w:rPr>
          <w:rStyle w:val="s0"/>
        </w:rPr>
        <w:t>рживают не менее 10 (десяти) процентов от траншей, обеспеченных секьюритизированными активами.</w:t>
      </w:r>
    </w:p>
    <w:p w:rsidR="00000000" w:rsidRDefault="0066017A">
      <w:pPr>
        <w:ind w:firstLine="400"/>
        <w:jc w:val="both"/>
      </w:pPr>
      <w:r>
        <w:rPr>
          <w:rStyle w:val="s0"/>
        </w:rPr>
        <w:t>31-8. Передача риска не происходит если значение коэффициента достаточности собственного капитала К2 с учетом секьюритизации меньше значения коэффициента достато</w:t>
      </w:r>
      <w:r>
        <w:rPr>
          <w:rStyle w:val="s0"/>
        </w:rPr>
        <w:t>чности собственного капитала К2 без учета секьюритизации. В этом случае оригинатор не применяет рамочный подход секьюритизации при расчете собственного капитала и рассчитывает взвешенные величины соответствующих рисков без учета секьюритизации. При этом ор</w:t>
      </w:r>
      <w:r>
        <w:rPr>
          <w:rStyle w:val="s0"/>
        </w:rPr>
        <w:t>игинатор не вычитает удерживаемые им позиции секюритизации из собственного капитала и/или не взвешивает такие позиции по степени кредитного риска активов при расчете коэффициента достаточности собственного капитала.</w:t>
      </w:r>
    </w:p>
    <w:p w:rsidR="00000000" w:rsidRDefault="0066017A">
      <w:pPr>
        <w:ind w:firstLine="400"/>
        <w:jc w:val="both"/>
      </w:pPr>
      <w:bookmarkStart w:id="14" w:name="SUB3109"/>
      <w:bookmarkEnd w:id="14"/>
      <w:r>
        <w:rPr>
          <w:rStyle w:val="s0"/>
        </w:rPr>
        <w:t>31-9. Оригинатор исключает секьюритизиро</w:t>
      </w:r>
      <w:r>
        <w:rPr>
          <w:rStyle w:val="s0"/>
        </w:rPr>
        <w:t>ванные активы из расчета взвешенных по степени кредитных рисков активов при выполнении следующих условий:</w:t>
      </w:r>
    </w:p>
    <w:p w:rsidR="00000000" w:rsidRDefault="0066017A">
      <w:pPr>
        <w:ind w:firstLine="400"/>
        <w:jc w:val="both"/>
      </w:pPr>
      <w:r>
        <w:rPr>
          <w:rStyle w:val="s0"/>
        </w:rPr>
        <w:t>1) существенный кредитный риск, связанный с секьюритизированными активами был переведен третьим сторонам;</w:t>
      </w:r>
    </w:p>
    <w:p w:rsidR="00000000" w:rsidRDefault="0066017A">
      <w:pPr>
        <w:ind w:firstLine="400"/>
        <w:jc w:val="both"/>
      </w:pPr>
      <w:r>
        <w:rPr>
          <w:rStyle w:val="s0"/>
        </w:rPr>
        <w:t>2) документы по сделке секьюритизации отража</w:t>
      </w:r>
      <w:r>
        <w:rPr>
          <w:rStyle w:val="s0"/>
        </w:rPr>
        <w:t>ют экономическую сущность сделки;</w:t>
      </w:r>
    </w:p>
    <w:p w:rsidR="00000000" w:rsidRDefault="0066017A">
      <w:pPr>
        <w:ind w:firstLine="400"/>
        <w:jc w:val="both"/>
      </w:pPr>
      <w:r>
        <w:rPr>
          <w:rStyle w:val="s0"/>
        </w:rPr>
        <w:t>3) специальная финансовая компания несет все риски, связанные с возможной невыплатой должниками платежей по секьюритизированным активам, в том числе и в случае банкротства (неплатежеспособности) оригинатора;</w:t>
      </w:r>
    </w:p>
    <w:p w:rsidR="00000000" w:rsidRDefault="0066017A">
      <w:pPr>
        <w:ind w:firstLine="400"/>
        <w:jc w:val="both"/>
      </w:pPr>
      <w:r>
        <w:rPr>
          <w:rStyle w:val="s0"/>
        </w:rPr>
        <w:t>4) за исключен</w:t>
      </w:r>
      <w:r>
        <w:rPr>
          <w:rStyle w:val="s0"/>
        </w:rPr>
        <w:t>ием случаев, предусмотренных настоящей Инструкцией, оригинатор не должен:</w:t>
      </w:r>
    </w:p>
    <w:p w:rsidR="00000000" w:rsidRDefault="0066017A">
      <w:pPr>
        <w:ind w:firstLine="400"/>
        <w:jc w:val="both"/>
      </w:pPr>
      <w:r>
        <w:rPr>
          <w:rStyle w:val="s0"/>
        </w:rPr>
        <w:t>владеть прямо или косвенно долями участия в уставном капитале либо акциями с правом голоса в специальной финансовой компании;</w:t>
      </w:r>
    </w:p>
    <w:p w:rsidR="00000000" w:rsidRDefault="0066017A">
      <w:pPr>
        <w:ind w:firstLine="400"/>
        <w:jc w:val="both"/>
      </w:pPr>
      <w:r>
        <w:rPr>
          <w:rStyle w:val="s0"/>
        </w:rPr>
        <w:t>назначать или избирать большинство членов совета директо</w:t>
      </w:r>
      <w:r>
        <w:rPr>
          <w:rStyle w:val="s0"/>
        </w:rPr>
        <w:t>ров или правления специальной финансовой компаниии;</w:t>
      </w:r>
    </w:p>
    <w:p w:rsidR="00000000" w:rsidRDefault="0066017A">
      <w:pPr>
        <w:ind w:firstLine="400"/>
        <w:jc w:val="both"/>
      </w:pPr>
      <w:r>
        <w:rPr>
          <w:rStyle w:val="s0"/>
        </w:rPr>
        <w:t>определять решения специальной финансовой компании в силу договора или иным образом;</w:t>
      </w:r>
    </w:p>
    <w:p w:rsidR="00000000" w:rsidRDefault="0066017A">
      <w:pPr>
        <w:ind w:firstLine="400"/>
        <w:jc w:val="both"/>
      </w:pPr>
      <w:r>
        <w:rPr>
          <w:rStyle w:val="s0"/>
        </w:rPr>
        <w:t>принимать на себя какие-либо обязательства по выкупу секьюритизированных активов у специальной финансовой компании кроме тех, которые предусмотрены в соответствующих договорах или документах, относящихся к сделке секьюритизации;</w:t>
      </w:r>
    </w:p>
    <w:p w:rsidR="00000000" w:rsidRDefault="0066017A">
      <w:pPr>
        <w:ind w:firstLine="400"/>
        <w:jc w:val="both"/>
      </w:pPr>
      <w:r>
        <w:rPr>
          <w:rStyle w:val="s0"/>
        </w:rPr>
        <w:t>принимать на себя обязатель</w:t>
      </w:r>
      <w:r>
        <w:rPr>
          <w:rStyle w:val="s0"/>
        </w:rPr>
        <w:t>ства по удержанию каких-либо рисков в отношении секьюритизированных активов кроме тех, которые предусмотрены в соответствующих договорах или документах, относящихся к сделке секьюритизации;</w:t>
      </w:r>
    </w:p>
    <w:p w:rsidR="00000000" w:rsidRDefault="0066017A">
      <w:pPr>
        <w:ind w:firstLine="400"/>
        <w:jc w:val="both"/>
      </w:pPr>
      <w:r>
        <w:rPr>
          <w:rStyle w:val="s0"/>
        </w:rPr>
        <w:t xml:space="preserve">после передачи секьюритизированных активов специальной финансовой </w:t>
      </w:r>
      <w:r>
        <w:rPr>
          <w:rStyle w:val="s0"/>
        </w:rPr>
        <w:t>компании, нести расходы, связанные с секьюритизацией и деятельностью специальной финансовой компании;</w:t>
      </w:r>
    </w:p>
    <w:p w:rsidR="00000000" w:rsidRDefault="0066017A">
      <w:pPr>
        <w:ind w:firstLine="400"/>
        <w:jc w:val="both"/>
      </w:pPr>
      <w:r>
        <w:rPr>
          <w:rStyle w:val="s0"/>
        </w:rPr>
        <w:t>предоставлять косвенную поддержку специальной финансовой компании в какой-либо форме. Также не допускается предоставление косвенной поддержки лицами, связ</w:t>
      </w:r>
      <w:r>
        <w:rPr>
          <w:rStyle w:val="s0"/>
        </w:rPr>
        <w:t>анными с оригинатором особыми отношениями.</w:t>
      </w:r>
    </w:p>
    <w:p w:rsidR="00000000" w:rsidRDefault="0066017A">
      <w:pPr>
        <w:ind w:firstLine="400"/>
        <w:jc w:val="both"/>
      </w:pPr>
      <w:r>
        <w:rPr>
          <w:rStyle w:val="s0"/>
        </w:rPr>
        <w:t>Косвенная поддержка возникает в случае, когда оригинатор, а также лица, связанные с оригинатором особыми отношениями, оказывает специальной финансовой компании помощь по требованиям денежного характера (далее - кр</w:t>
      </w:r>
      <w:r>
        <w:rPr>
          <w:rStyle w:val="s0"/>
        </w:rPr>
        <w:t>едитное обеспечение) либо иную поддержку, в случаях, когда предоставление такой поддержки не предусмотрено соответствующими договорами или документами, относящимся к сделке секьюритизации.</w:t>
      </w:r>
    </w:p>
    <w:p w:rsidR="00000000" w:rsidRDefault="0066017A">
      <w:pPr>
        <w:ind w:firstLine="400"/>
        <w:jc w:val="both"/>
      </w:pPr>
      <w:r>
        <w:rPr>
          <w:rStyle w:val="s0"/>
        </w:rPr>
        <w:t>В случае обнаружения фактов оказания оригинатором или лицами, связа</w:t>
      </w:r>
      <w:r>
        <w:rPr>
          <w:rStyle w:val="s0"/>
        </w:rPr>
        <w:t>нными с оригинатором особыми отношениями, косвенной поддержки специальной финансовой компании при совершении последующих сделок секьюритизации оригинатор лишается возможности снижать требования к капиталу по секьюритизированным активам;</w:t>
      </w:r>
    </w:p>
    <w:p w:rsidR="00000000" w:rsidRDefault="0066017A">
      <w:pPr>
        <w:ind w:firstLine="400"/>
        <w:jc w:val="both"/>
      </w:pPr>
      <w:r>
        <w:rPr>
          <w:rStyle w:val="s0"/>
        </w:rPr>
        <w:t>5) ценные бумаги, в</w:t>
      </w:r>
      <w:r>
        <w:rPr>
          <w:rStyle w:val="s0"/>
        </w:rPr>
        <w:t>ыпущенные специальной финансовой компанией, не представляют собой платежные обязательства оригинатора;</w:t>
      </w:r>
    </w:p>
    <w:p w:rsidR="00000000" w:rsidRDefault="0066017A">
      <w:pPr>
        <w:ind w:firstLine="400"/>
        <w:jc w:val="both"/>
      </w:pPr>
      <w:r>
        <w:rPr>
          <w:rStyle w:val="s0"/>
        </w:rPr>
        <w:t>6) сторона, которой передаются риски, является специальной финансовой компанией, учрежденной для осуществления одной или нескольких сделок секьюритизации</w:t>
      </w:r>
      <w:r>
        <w:rPr>
          <w:rStyle w:val="s0"/>
        </w:rPr>
        <w:t>;</w:t>
      </w:r>
    </w:p>
    <w:p w:rsidR="00000000" w:rsidRDefault="0066017A">
      <w:pPr>
        <w:ind w:firstLine="400"/>
        <w:jc w:val="both"/>
      </w:pPr>
      <w:r>
        <w:rPr>
          <w:rStyle w:val="s0"/>
        </w:rPr>
        <w:t>7) если в сделке секьюритизации предусмотрен опцион обратного выкупа, то выполняются все следующие условия:</w:t>
      </w:r>
    </w:p>
    <w:p w:rsidR="00000000" w:rsidRDefault="0066017A">
      <w:pPr>
        <w:ind w:firstLine="400"/>
        <w:jc w:val="both"/>
      </w:pPr>
      <w:r>
        <w:rPr>
          <w:rStyle w:val="s0"/>
        </w:rPr>
        <w:t>опцион обратного выкупа реализуется только по усмотрению оригинатора;</w:t>
      </w:r>
    </w:p>
    <w:p w:rsidR="00000000" w:rsidRDefault="0066017A">
      <w:pPr>
        <w:ind w:firstLine="400"/>
        <w:jc w:val="both"/>
      </w:pPr>
      <w:r>
        <w:rPr>
          <w:rStyle w:val="s0"/>
        </w:rPr>
        <w:t xml:space="preserve">опцион обратного выкупа может быть реализован только при условии, что общий </w:t>
      </w:r>
      <w:r>
        <w:rPr>
          <w:rStyle w:val="s0"/>
        </w:rPr>
        <w:t>размер непогашенных основных обязательств по секьюритизированным активам либо общий размер основного обязательства по выпущенным ценным бумагам достигает значения 10 процентов и ниже от их первоначального размера;</w:t>
      </w:r>
    </w:p>
    <w:p w:rsidR="00000000" w:rsidRDefault="0066017A">
      <w:pPr>
        <w:ind w:firstLine="400"/>
        <w:jc w:val="both"/>
      </w:pPr>
      <w:r>
        <w:rPr>
          <w:rStyle w:val="s0"/>
        </w:rPr>
        <w:t>опцион обратного выкупа не может быть стру</w:t>
      </w:r>
      <w:r>
        <w:rPr>
          <w:rStyle w:val="s0"/>
        </w:rPr>
        <w:t>ктурирован в целях улучшения кредитного качества позиций секьюритизации;</w:t>
      </w:r>
    </w:p>
    <w:p w:rsidR="00000000" w:rsidRDefault="0066017A">
      <w:pPr>
        <w:ind w:firstLine="400"/>
        <w:jc w:val="both"/>
      </w:pPr>
      <w:r>
        <w:rPr>
          <w:rStyle w:val="s0"/>
        </w:rPr>
        <w:t>8) оригинатор может выкупать секьюритизированные активы либо заменять их в пуле на другие активы при соблюдении следующих условий:</w:t>
      </w:r>
    </w:p>
    <w:p w:rsidR="00000000" w:rsidRDefault="0066017A">
      <w:pPr>
        <w:ind w:firstLine="400"/>
        <w:jc w:val="both"/>
      </w:pPr>
      <w:r>
        <w:rPr>
          <w:rStyle w:val="s0"/>
        </w:rPr>
        <w:t>секьюритизированные активы выкупаются по стоимости, не превышающей их справедливой рыночной стоимости;</w:t>
      </w:r>
    </w:p>
    <w:p w:rsidR="00000000" w:rsidRDefault="0066017A">
      <w:pPr>
        <w:ind w:firstLine="400"/>
        <w:jc w:val="both"/>
      </w:pPr>
      <w:r>
        <w:rPr>
          <w:rStyle w:val="s0"/>
        </w:rPr>
        <w:t>выкупаемые секьюритизированные активы не представляют собой обязательства, по которым имел место дефолт соответствующей обязанной стороны, за исключением</w:t>
      </w:r>
      <w:r>
        <w:rPr>
          <w:rStyle w:val="s0"/>
        </w:rPr>
        <w:t xml:space="preserve"> активов, выкупаемой по справедливой рыночной стоимости;</w:t>
      </w:r>
    </w:p>
    <w:p w:rsidR="00000000" w:rsidRDefault="0066017A">
      <w:pPr>
        <w:ind w:firstLine="400"/>
        <w:jc w:val="both"/>
      </w:pPr>
      <w:r>
        <w:rPr>
          <w:rStyle w:val="s0"/>
        </w:rPr>
        <w:t>заменяемые секьюритизированные активы должны иметь соответствующую (аналогичную) классификационную категорию.</w:t>
      </w:r>
    </w:p>
    <w:p w:rsidR="00000000" w:rsidRDefault="0066017A">
      <w:pPr>
        <w:ind w:firstLine="400"/>
        <w:jc w:val="both"/>
      </w:pPr>
      <w:r>
        <w:rPr>
          <w:rStyle w:val="s0"/>
        </w:rPr>
        <w:t>Оригинатор может оказывать услуги по обслуживанию секьюритизируемых активов, а также пред</w:t>
      </w:r>
      <w:r>
        <w:rPr>
          <w:rStyle w:val="s0"/>
        </w:rPr>
        <w:t xml:space="preserve">оставлять инструменты ликвидности в отношении секьюритизированных активов при условии, что эти инструменты удовлетворяют требованиям, установленным в </w:t>
      </w:r>
      <w:hyperlink w:anchor="sub3115" w:history="1">
        <w:r>
          <w:rPr>
            <w:rStyle w:val="a3"/>
          </w:rPr>
          <w:t>пункте 31-15</w:t>
        </w:r>
      </w:hyperlink>
      <w:r>
        <w:rPr>
          <w:rStyle w:val="s0"/>
        </w:rPr>
        <w:t xml:space="preserve"> настоящей Инструкции.</w:t>
      </w:r>
    </w:p>
    <w:p w:rsidR="00000000" w:rsidRDefault="0066017A">
      <w:pPr>
        <w:ind w:firstLine="400"/>
        <w:jc w:val="both"/>
      </w:pPr>
      <w:r>
        <w:rPr>
          <w:rStyle w:val="s0"/>
        </w:rPr>
        <w:t>31-10. При условии существенности передач</w:t>
      </w:r>
      <w:r>
        <w:rPr>
          <w:rStyle w:val="s0"/>
        </w:rPr>
        <w:t>и риска оригинатор также исключает секьюритизированные активы из расчета взвешенных по степени кредитных рисков активов при расчете коэффициентов достаточности собственного капитала банковского конгломерата.</w:t>
      </w:r>
    </w:p>
    <w:p w:rsidR="00000000" w:rsidRDefault="0066017A">
      <w:pPr>
        <w:jc w:val="both"/>
      </w:pPr>
      <w:r>
        <w:rPr>
          <w:rStyle w:val="s3"/>
        </w:rPr>
        <w:t>В пункт 31-11 внесены изменения в соответствии с</w:t>
      </w:r>
      <w:r>
        <w:rPr>
          <w:rStyle w:val="s3"/>
        </w:rPr>
        <w:t xml:space="preserve"> </w:t>
      </w:r>
      <w:hyperlink r:id="rId198" w:anchor="sub_id=31" w:history="1">
        <w:r>
          <w:rPr>
            <w:rStyle w:val="a3"/>
            <w:i/>
            <w:iCs/>
            <w:bdr w:val="none" w:sz="0" w:space="0" w:color="auto" w:frame="1"/>
          </w:rPr>
          <w:t>постановлением</w:t>
        </w:r>
      </w:hyperlink>
      <w:r>
        <w:rPr>
          <w:rStyle w:val="s3"/>
        </w:rPr>
        <w:t xml:space="preserve"> Правления Национального Банка РК от 30.09.11 г. № 117 (</w:t>
      </w:r>
      <w:hyperlink r:id="rId199" w:anchor="sub_id=3111" w:history="1">
        <w:r>
          <w:rPr>
            <w:rStyle w:val="a3"/>
            <w:i/>
            <w:iCs/>
            <w:bdr w:val="none" w:sz="0" w:space="0" w:color="auto" w:frame="1"/>
          </w:rPr>
          <w:t>см. стар. ред.</w:t>
        </w:r>
      </w:hyperlink>
      <w:r>
        <w:rPr>
          <w:rStyle w:val="s3"/>
        </w:rPr>
        <w:t>); изложе</w:t>
      </w:r>
      <w:r>
        <w:rPr>
          <w:rStyle w:val="s3"/>
        </w:rPr>
        <w:t xml:space="preserve">н в редакции </w:t>
      </w:r>
      <w:hyperlink r:id="rId200" w:anchor="sub_id=100" w:history="1">
        <w:r>
          <w:rPr>
            <w:rStyle w:val="a3"/>
            <w:i/>
            <w:iCs/>
            <w:bdr w:val="none" w:sz="0" w:space="0" w:color="auto" w:frame="1"/>
          </w:rPr>
          <w:t>постановления</w:t>
        </w:r>
      </w:hyperlink>
      <w:r>
        <w:rPr>
          <w:rStyle w:val="s3"/>
        </w:rPr>
        <w:t xml:space="preserve"> Правления Национального Банка РК от 25.02.13 г. № 74 (</w:t>
      </w:r>
      <w:hyperlink r:id="rId201" w:anchor="sub_id=3111"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66017A">
      <w:pPr>
        <w:ind w:firstLine="400"/>
        <w:jc w:val="both"/>
      </w:pPr>
      <w:r>
        <w:rPr>
          <w:rStyle w:val="s0"/>
        </w:rPr>
        <w:t>31-11. Подлежат вычету из собственного капитала позиции секьюритизации, удерживаемые банком и имеющие долговой рейтинг ниже «ВВ-» агентства Standard&amp;Poor's или рейтинг аналогичного уровня одного из других рейтинговых агентств, либо рейтинговую оценку н</w:t>
      </w:r>
      <w:r>
        <w:rPr>
          <w:rStyle w:val="s0"/>
        </w:rPr>
        <w:t>иже «kzBB-» по национальной шкале агентства Standard &amp; Poor's или рейтинг аналогичного уровня по национальной шкале одного из других рейтинговых агентств, либо не имеющие соответствующей рейтинговой оценки, за исключением тех позиций, которые соответствуют</w:t>
      </w:r>
      <w:r>
        <w:rPr>
          <w:rStyle w:val="s0"/>
        </w:rPr>
        <w:t xml:space="preserve"> условиям, перечисленным в </w:t>
      </w:r>
      <w:hyperlink w:anchor="sub3113" w:history="1">
        <w:r>
          <w:rPr>
            <w:rStyle w:val="a3"/>
          </w:rPr>
          <w:t>пункте 31-13</w:t>
        </w:r>
      </w:hyperlink>
      <w:r>
        <w:rPr>
          <w:rStyle w:val="s0"/>
        </w:rPr>
        <w:t xml:space="preserve"> настоящей Инструкции.</w:t>
      </w:r>
    </w:p>
    <w:p w:rsidR="00000000" w:rsidRDefault="0066017A">
      <w:pPr>
        <w:ind w:firstLine="400"/>
        <w:jc w:val="both"/>
      </w:pPr>
      <w:r>
        <w:rPr>
          <w:rStyle w:val="s0"/>
        </w:rPr>
        <w:t xml:space="preserve">Вычет распределяется в размере пятидесяти процентов из капитала первого уровня и пятидесяти процентов из капитала второго уровня. Вычитаемые позиции уменьшаются на </w:t>
      </w:r>
      <w:r>
        <w:rPr>
          <w:rStyle w:val="s0"/>
        </w:rPr>
        <w:t>сумму, созданных резервов, в соответствии с международными стандартами финансовой отчетности.</w:t>
      </w:r>
    </w:p>
    <w:p w:rsidR="00000000" w:rsidRDefault="0066017A">
      <w:pPr>
        <w:ind w:firstLine="400"/>
        <w:jc w:val="both"/>
      </w:pPr>
      <w:r>
        <w:rPr>
          <w:rStyle w:val="s0"/>
        </w:rPr>
        <w:t>31-12. Позиции секьюритизации - это риски в сделке секьюритизации и представляют собой балансовые и внебалансовые активы, условные и возможные обязательства, возн</w:t>
      </w:r>
      <w:r>
        <w:rPr>
          <w:rStyle w:val="s0"/>
        </w:rPr>
        <w:t>икающие у банка в связи со сделкой секьюритизации. Позиции секьюритизации должна быть присвоена соответствующая степень риска (весовой коэффициент риска) на основании кредитного качества позиции, которое может быть определено на основании кредитного рейтин</w:t>
      </w:r>
      <w:r>
        <w:rPr>
          <w:rStyle w:val="s0"/>
        </w:rPr>
        <w:t>га в соответствии с настоящей Инструкцией. К таким позициям относятся займы, предоставляемые оригинатором специальной финансовой компании; условные и возможные требования и обязательства оригинатора в отношении специальной финансовой компании; приобретение</w:t>
      </w:r>
      <w:r>
        <w:rPr>
          <w:rStyle w:val="s0"/>
        </w:rPr>
        <w:t xml:space="preserve"> банком ценных бумаг специальной финансовой компании; предоставляемое кредитное обеспечение (credit enhancements); инструменты ликвидности; процентные или валютные свопы; кредитные деривативы; предоставление средств для резервных счетов (счета денежного об</w:t>
      </w:r>
      <w:r>
        <w:rPr>
          <w:rStyle w:val="s0"/>
        </w:rPr>
        <w:t>еспечения) и другие. Позиция секьюритизации не включает в себя активы, условные и возможные обязательства банка в отношении специальной финансовой компании, возникающие в связи с предоставлением банком банковских услуг специальной финансовой компании, таки</w:t>
      </w:r>
      <w:r>
        <w:rPr>
          <w:rStyle w:val="s0"/>
        </w:rPr>
        <w:t>х как открытие банковских счетов указанной компании. При этом:</w:t>
      </w:r>
    </w:p>
    <w:p w:rsidR="00000000" w:rsidRDefault="0066017A">
      <w:pPr>
        <w:ind w:firstLine="400"/>
        <w:jc w:val="both"/>
      </w:pPr>
      <w:r>
        <w:rPr>
          <w:rStyle w:val="s0"/>
        </w:rPr>
        <w:t>1) при наличии рисков по различным траншам в сделке секьюритизации, риск по каждому траншу взвешивается как отдельная позиция секьюритизации;</w:t>
      </w:r>
    </w:p>
    <w:p w:rsidR="00000000" w:rsidRDefault="0066017A">
      <w:pPr>
        <w:ind w:firstLine="400"/>
        <w:jc w:val="both"/>
      </w:pPr>
      <w:r>
        <w:rPr>
          <w:rStyle w:val="s0"/>
        </w:rPr>
        <w:t>2) лица, предоставляющие кредитное обеспечение по п</w:t>
      </w:r>
      <w:r>
        <w:rPr>
          <w:rStyle w:val="s0"/>
        </w:rPr>
        <w:t>озициям секьюритизации, рассматриваются как стороны, удерживающие позиции секьюритизации;</w:t>
      </w:r>
    </w:p>
    <w:p w:rsidR="00000000" w:rsidRDefault="0066017A">
      <w:pPr>
        <w:ind w:firstLine="400"/>
        <w:jc w:val="both"/>
      </w:pPr>
      <w:r>
        <w:rPr>
          <w:rStyle w:val="s0"/>
        </w:rPr>
        <w:t>3) риски, связанные с позициями по производным финансовым инструментам, заключенным в целях хеджирования рисков изменения ставки вознаграждения и курсов валют, взвеши</w:t>
      </w:r>
      <w:r>
        <w:rPr>
          <w:rStyle w:val="s0"/>
        </w:rPr>
        <w:t>ваются как отдельные позиции в сделке секьюритизации;</w:t>
      </w:r>
    </w:p>
    <w:p w:rsidR="00000000" w:rsidRDefault="0066017A">
      <w:pPr>
        <w:ind w:firstLine="400"/>
        <w:jc w:val="both"/>
      </w:pPr>
      <w:r>
        <w:rPr>
          <w:rStyle w:val="s0"/>
        </w:rPr>
        <w:t>4) величина риска позиции в сделке секьюритизации, удерживаемой на балансе, равна своей балансовой стоимости;</w:t>
      </w:r>
    </w:p>
    <w:p w:rsidR="00000000" w:rsidRDefault="0066017A">
      <w:pPr>
        <w:ind w:firstLine="400"/>
        <w:jc w:val="both"/>
      </w:pPr>
      <w:r>
        <w:rPr>
          <w:rStyle w:val="s0"/>
        </w:rPr>
        <w:t>5) величина риска внебалансовой позиции в сделке секьюритизации, равна своей номинальной сто</w:t>
      </w:r>
      <w:r>
        <w:rPr>
          <w:rStyle w:val="s0"/>
        </w:rPr>
        <w:t>имости, умноженной на конверсионный фактор, равный 100 процентам, если иное не установлено настоящей Иструкцией.</w:t>
      </w:r>
    </w:p>
    <w:p w:rsidR="00000000" w:rsidRDefault="0066017A">
      <w:pPr>
        <w:ind w:firstLine="400"/>
        <w:jc w:val="both"/>
      </w:pPr>
      <w:bookmarkStart w:id="15" w:name="SUB3113"/>
      <w:bookmarkEnd w:id="15"/>
      <w:r>
        <w:rPr>
          <w:rStyle w:val="s0"/>
        </w:rPr>
        <w:t>31-13. Для расчета взвешенной величины риска позиции секьюритизации не имеющей кредитного рейтинга, банк может применить к такой позиции подраз</w:t>
      </w:r>
      <w:r>
        <w:rPr>
          <w:rStyle w:val="s0"/>
        </w:rPr>
        <w:t>умеваемый рейтинг.</w:t>
      </w:r>
    </w:p>
    <w:p w:rsidR="00000000" w:rsidRDefault="0066017A">
      <w:pPr>
        <w:ind w:firstLine="400"/>
        <w:jc w:val="both"/>
      </w:pPr>
      <w:r>
        <w:rPr>
          <w:rStyle w:val="s0"/>
        </w:rPr>
        <w:t>Подразумеваемый рейтинг применяется в следующем порядке:</w:t>
      </w:r>
    </w:p>
    <w:p w:rsidR="00000000" w:rsidRDefault="0066017A">
      <w:pPr>
        <w:ind w:firstLine="400"/>
        <w:jc w:val="both"/>
      </w:pPr>
      <w:r>
        <w:rPr>
          <w:rStyle w:val="s0"/>
        </w:rPr>
        <w:t>1) применяется текущий кредитный рейтинг позиции секьюритизации имеющей кредитный рейтинг, которая является равной по степени субординированности с позицией секьюритизации, не имеющей рейтинга, или</w:t>
      </w:r>
    </w:p>
    <w:p w:rsidR="00000000" w:rsidRDefault="0066017A">
      <w:pPr>
        <w:ind w:firstLine="400"/>
        <w:jc w:val="both"/>
      </w:pPr>
      <w:r>
        <w:rPr>
          <w:rStyle w:val="s0"/>
        </w:rPr>
        <w:t>2) если никакая из позиций, имеющих рейтинг не равна по ст</w:t>
      </w:r>
      <w:r>
        <w:rPr>
          <w:rStyle w:val="s0"/>
        </w:rPr>
        <w:t>епени субординированности с позицией, не имеющей рейтинга, то применяется текущий кредитный рейтинг наиболее старшей по степени субординированности позиции секьюритизации (при наличии таковой), которая является более низкой по степени субординированности к</w:t>
      </w:r>
      <w:r>
        <w:rPr>
          <w:rStyle w:val="s0"/>
        </w:rPr>
        <w:t xml:space="preserve"> такой позиции, не имеющей рейтинга.</w:t>
      </w:r>
    </w:p>
    <w:p w:rsidR="00000000" w:rsidRDefault="0066017A">
      <w:pPr>
        <w:ind w:firstLine="400"/>
        <w:jc w:val="both"/>
      </w:pPr>
      <w:r>
        <w:rPr>
          <w:rStyle w:val="s0"/>
        </w:rPr>
        <w:t>При применении подразумеваемого рейтинга учитываются все позиции секьюритизации, имеющие кредитный рейтинг.</w:t>
      </w:r>
    </w:p>
    <w:p w:rsidR="00000000" w:rsidRDefault="0066017A">
      <w:pPr>
        <w:ind w:firstLine="400"/>
        <w:jc w:val="both"/>
      </w:pPr>
      <w:r>
        <w:rPr>
          <w:rStyle w:val="s0"/>
        </w:rPr>
        <w:t>31-14. Если при секьюритизации банк вступает в договорные отношения со специальной финансовой компанией с целью</w:t>
      </w:r>
      <w:r>
        <w:rPr>
          <w:rStyle w:val="s0"/>
        </w:rPr>
        <w:t xml:space="preserve"> предоставления финансирования для покрытия возможных несоответствий между сроками получения средств по секьюритизированным активам и сроками выплат инвесторам по ценным бумагам, выпущенным специальной финансовой компанией (далее - инструменты ликвидности)</w:t>
      </w:r>
      <w:r>
        <w:rPr>
          <w:rStyle w:val="s0"/>
        </w:rPr>
        <w:t xml:space="preserve"> применяется конверсионный фактор, равный 20 процентам к размеру инструментов ликвидности с первоначальным сроком погашения до года включительно, или конверсионный фактор, равный 50 процентам, если инструмент имеет первоначальный срок погашения свыше одног</w:t>
      </w:r>
      <w:r>
        <w:rPr>
          <w:rStyle w:val="s0"/>
        </w:rPr>
        <w:t>о года.</w:t>
      </w:r>
    </w:p>
    <w:p w:rsidR="00000000" w:rsidRDefault="0066017A">
      <w:pPr>
        <w:ind w:firstLine="400"/>
        <w:jc w:val="both"/>
      </w:pPr>
      <w:bookmarkStart w:id="16" w:name="SUB3115"/>
      <w:bookmarkEnd w:id="16"/>
      <w:r>
        <w:rPr>
          <w:rStyle w:val="s0"/>
        </w:rPr>
        <w:t>31-15. Инструменты ликвидности - это меры, позволяющие повысить ликвидность секьюритизированных активов. Инструменты ликвидности должны соответствовать следующим требованиям:</w:t>
      </w:r>
    </w:p>
    <w:p w:rsidR="00000000" w:rsidRDefault="0066017A">
      <w:pPr>
        <w:ind w:firstLine="400"/>
        <w:jc w:val="both"/>
      </w:pPr>
      <w:r>
        <w:rPr>
          <w:rStyle w:val="s0"/>
        </w:rPr>
        <w:t>1) условия инструмента ликвидности должны четко определять и ограничивать</w:t>
      </w:r>
      <w:r>
        <w:rPr>
          <w:rStyle w:val="s0"/>
        </w:rPr>
        <w:t xml:space="preserve"> обстоятельства, при которых его можно использовать. Возможность получения средств в рамках инструмента ликвидности должна ограничиваться суммой, которая может быть полностью погашена в результате отчуждения секьюритизированных активов и любого дополнитель</w:t>
      </w:r>
      <w:r>
        <w:rPr>
          <w:rStyle w:val="s0"/>
        </w:rPr>
        <w:t>ного кредитного обеспечения, платежи по которому субординированы по отношению к платежам по инструменту ликвидности;</w:t>
      </w:r>
    </w:p>
    <w:p w:rsidR="00000000" w:rsidRDefault="0066017A">
      <w:pPr>
        <w:ind w:firstLine="400"/>
        <w:jc w:val="both"/>
      </w:pPr>
      <w:r>
        <w:rPr>
          <w:rStyle w:val="s0"/>
        </w:rPr>
        <w:t>2) инструмент ликвидности не должен использоваться для обеспечения кредитного качества посредством возмещения убытков, уже понесенных на мо</w:t>
      </w:r>
      <w:r>
        <w:rPr>
          <w:rStyle w:val="s0"/>
        </w:rPr>
        <w:t>мент использования инструмента, через предоставление ликвидности в отношении рисков, по которым уже произошел дефолт на момент использования инструмента, или же посредством покупки активов по цене выше их справедливой стоимости;</w:t>
      </w:r>
    </w:p>
    <w:p w:rsidR="00000000" w:rsidRDefault="0066017A">
      <w:pPr>
        <w:ind w:firstLine="400"/>
        <w:jc w:val="both"/>
      </w:pPr>
      <w:r>
        <w:rPr>
          <w:rStyle w:val="s0"/>
        </w:rPr>
        <w:t>3) инструмент ликвидности н</w:t>
      </w:r>
      <w:r>
        <w:rPr>
          <w:rStyle w:val="s0"/>
        </w:rPr>
        <w:t>е может быть использован для обеспечения постоянного или периодического финансирования секьюритизации;</w:t>
      </w:r>
    </w:p>
    <w:p w:rsidR="00000000" w:rsidRDefault="0066017A">
      <w:pPr>
        <w:ind w:firstLine="400"/>
        <w:jc w:val="both"/>
      </w:pPr>
      <w:r>
        <w:rPr>
          <w:rStyle w:val="s0"/>
        </w:rPr>
        <w:t>4) погашение средств, полученных при использовании инструмента ликвидности, не должно быть субординированным по отношению к требованиям инвесторов, за ис</w:t>
      </w:r>
      <w:r>
        <w:rPr>
          <w:rStyle w:val="s0"/>
        </w:rPr>
        <w:t>ключением требований, возникающих на основании производных финансовых инструментов, заключенных в целях хеджирования рисков изменения ставки вознаграждения и курсов валют, вознаграждений, комиссий и других аналогичных платежей, причитающихся лицам, предост</w:t>
      </w:r>
      <w:r>
        <w:rPr>
          <w:rStyle w:val="s0"/>
        </w:rPr>
        <w:t>авившим обеспечение исполнения сделки секьюритизации. Погашение средств также не может быть отменено или отсрочено;</w:t>
      </w:r>
    </w:p>
    <w:p w:rsidR="00000000" w:rsidRDefault="0066017A">
      <w:pPr>
        <w:ind w:firstLine="400"/>
        <w:jc w:val="both"/>
      </w:pPr>
      <w:r>
        <w:rPr>
          <w:rStyle w:val="s0"/>
        </w:rPr>
        <w:t>5) инструмент ликвидности не может быть использован после применения дополнительного кредитного обеспечения, которое является субординированным по отношению к такому инструменту;</w:t>
      </w:r>
    </w:p>
    <w:p w:rsidR="00000000" w:rsidRDefault="0066017A">
      <w:pPr>
        <w:ind w:firstLine="400"/>
        <w:jc w:val="both"/>
      </w:pPr>
      <w:r>
        <w:rPr>
          <w:rStyle w:val="s0"/>
        </w:rPr>
        <w:t>6) инструмент ликвидности должен содержать условие об автоматическом уменьшен</w:t>
      </w:r>
      <w:r>
        <w:rPr>
          <w:rStyle w:val="s0"/>
        </w:rPr>
        <w:t>ии суммы средств, которые могут быть получены при использовании инструмента, на величину рисков, по которым произошел дефолт, или в случае, когда пул секьюритизированных рисков состоит из инструментов, имеющих рейтинг, условие о прекращении использования и</w:t>
      </w:r>
      <w:r>
        <w:rPr>
          <w:rStyle w:val="s0"/>
        </w:rPr>
        <w:t>нструмента, если среднее качество пула опускается ниже инвестиционного уровня.</w:t>
      </w:r>
    </w:p>
    <w:p w:rsidR="00000000" w:rsidRDefault="0066017A">
      <w:pPr>
        <w:ind w:firstLine="400"/>
        <w:jc w:val="both"/>
      </w:pPr>
      <w:r>
        <w:rPr>
          <w:rStyle w:val="s0"/>
        </w:rPr>
        <w:t>31-16. Банк, обслуживающий секьюритизированные активы и предоставивший инструмент ликвидности, применяет конверсионный фактор, равный 0 процентов, в случае соблюдения всех нижес</w:t>
      </w:r>
      <w:r>
        <w:rPr>
          <w:rStyle w:val="s0"/>
        </w:rPr>
        <w:t>ледующих условий:</w:t>
      </w:r>
    </w:p>
    <w:p w:rsidR="00000000" w:rsidRDefault="0066017A">
      <w:pPr>
        <w:ind w:firstLine="400"/>
        <w:jc w:val="both"/>
      </w:pPr>
      <w:r>
        <w:rPr>
          <w:rStyle w:val="s0"/>
        </w:rPr>
        <w:t>1) в соответствии с соглашением о предоставлении средств банк имеет безусловное право на полное возмещение средств;</w:t>
      </w:r>
    </w:p>
    <w:p w:rsidR="00000000" w:rsidRDefault="0066017A">
      <w:pPr>
        <w:ind w:firstLine="400"/>
        <w:jc w:val="both"/>
      </w:pPr>
      <w:r>
        <w:rPr>
          <w:rStyle w:val="s0"/>
        </w:rPr>
        <w:t>2) право требования банка является более высоким по степени субординированности по отношению ко всем требованиям в отношен</w:t>
      </w:r>
      <w:r>
        <w:rPr>
          <w:rStyle w:val="s0"/>
        </w:rPr>
        <w:t>ии средств, получаемых от секьюритизированных активов;</w:t>
      </w:r>
    </w:p>
    <w:p w:rsidR="00000000" w:rsidRDefault="0066017A">
      <w:pPr>
        <w:ind w:firstLine="400"/>
        <w:jc w:val="both"/>
      </w:pPr>
      <w:r>
        <w:rPr>
          <w:rStyle w:val="s0"/>
        </w:rPr>
        <w:t>3) банк имеет безусловное право расторгнуть соглашение без предварительного уведомления;</w:t>
      </w:r>
    </w:p>
    <w:p w:rsidR="00000000" w:rsidRDefault="0066017A">
      <w:pPr>
        <w:ind w:firstLine="400"/>
        <w:jc w:val="both"/>
      </w:pPr>
      <w:r>
        <w:rPr>
          <w:rStyle w:val="s0"/>
        </w:rPr>
        <w:t xml:space="preserve">4) при условии, что это соглашение удовлетворяет требованиям, установленным в </w:t>
      </w:r>
      <w:hyperlink w:anchor="sub3115" w:history="1">
        <w:r>
          <w:rPr>
            <w:rStyle w:val="a3"/>
          </w:rPr>
          <w:t>пунк</w:t>
        </w:r>
        <w:r>
          <w:rPr>
            <w:rStyle w:val="a3"/>
          </w:rPr>
          <w:t>те 31-15</w:t>
        </w:r>
      </w:hyperlink>
      <w:r>
        <w:rPr>
          <w:rStyle w:val="s0"/>
        </w:rPr>
        <w:t xml:space="preserve"> настоящей Инструкцией.</w:t>
      </w:r>
    </w:p>
    <w:p w:rsidR="00000000" w:rsidRDefault="0066017A">
      <w:pPr>
        <w:jc w:val="center"/>
      </w:pPr>
      <w:r>
        <w:t> </w:t>
      </w:r>
    </w:p>
    <w:p w:rsidR="00000000" w:rsidRDefault="0066017A">
      <w:pPr>
        <w:jc w:val="center"/>
      </w:pPr>
      <w:r>
        <w:rPr>
          <w:rStyle w:val="s1"/>
        </w:rPr>
        <w:t> </w:t>
      </w:r>
    </w:p>
    <w:p w:rsidR="00000000" w:rsidRDefault="0066017A">
      <w:pPr>
        <w:jc w:val="both"/>
      </w:pPr>
      <w:bookmarkStart w:id="17" w:name="SUB3200"/>
      <w:bookmarkEnd w:id="17"/>
      <w:r>
        <w:rPr>
          <w:rStyle w:val="s3"/>
        </w:rPr>
        <w:t xml:space="preserve">Заголовок главы 3 изложен в редакции </w:t>
      </w:r>
      <w:hyperlink r:id="rId202" w:anchor="sub_id=108" w:history="1">
        <w:r>
          <w:rPr>
            <w:rStyle w:val="a3"/>
            <w:i/>
            <w:iCs/>
            <w:bdr w:val="none" w:sz="0" w:space="0" w:color="auto" w:frame="1"/>
          </w:rPr>
          <w:t>постановления</w:t>
        </w:r>
      </w:hyperlink>
      <w:r>
        <w:rPr>
          <w:rStyle w:val="s3"/>
        </w:rPr>
        <w:t xml:space="preserve"> Правления Национального Банка РК от 28.04.12 г. № 172 (</w:t>
      </w:r>
      <w:hyperlink r:id="rId203" w:anchor="sub_id=3200" w:history="1">
        <w:r>
          <w:rPr>
            <w:rStyle w:val="a3"/>
            <w:i/>
            <w:iCs/>
            <w:bdr w:val="none" w:sz="0" w:space="0" w:color="auto" w:frame="1"/>
          </w:rPr>
          <w:t>см. стар. ред.</w:t>
        </w:r>
      </w:hyperlink>
      <w:r>
        <w:rPr>
          <w:rStyle w:val="s3"/>
        </w:rPr>
        <w:t>)</w:t>
      </w:r>
    </w:p>
    <w:p w:rsidR="00000000" w:rsidRDefault="0066017A">
      <w:pPr>
        <w:jc w:val="center"/>
      </w:pPr>
      <w:r>
        <w:rPr>
          <w:rStyle w:val="s1"/>
        </w:rPr>
        <w:t>3. Максимальный размер риска на одного заемщика</w:t>
      </w:r>
    </w:p>
    <w:p w:rsidR="00000000" w:rsidRDefault="0066017A">
      <w:pPr>
        <w:jc w:val="center"/>
      </w:pPr>
      <w:r>
        <w:t> </w:t>
      </w:r>
    </w:p>
    <w:p w:rsidR="00000000" w:rsidRDefault="0066017A">
      <w:pPr>
        <w:jc w:val="both"/>
      </w:pPr>
      <w:r>
        <w:rPr>
          <w:rStyle w:val="s3"/>
        </w:rPr>
        <w:t xml:space="preserve">В пункт 32 внесены изменения в соответствии с </w:t>
      </w:r>
      <w:hyperlink r:id="rId204" w:anchor="sub_id=32" w:history="1">
        <w:r>
          <w:rPr>
            <w:rStyle w:val="a3"/>
            <w:i/>
            <w:iCs/>
            <w:bdr w:val="none" w:sz="0" w:space="0" w:color="auto" w:frame="1"/>
          </w:rPr>
          <w:t>постановлением</w:t>
        </w:r>
      </w:hyperlink>
      <w:r>
        <w:rPr>
          <w:rStyle w:val="s3"/>
        </w:rPr>
        <w:t xml:space="preserve"> </w:t>
      </w:r>
      <w:r>
        <w:rPr>
          <w:rStyle w:val="s3"/>
        </w:rPr>
        <w:t>Правления АФН РК от 23.02.07 г. № 47 (введено в действие с 1 апреля 2007 г.) (</w:t>
      </w:r>
      <w:hyperlink r:id="rId205" w:anchor="sub_id=3200" w:history="1">
        <w:r>
          <w:rPr>
            <w:rStyle w:val="a3"/>
            <w:i/>
            <w:iCs/>
            <w:bdr w:val="none" w:sz="0" w:space="0" w:color="auto" w:frame="1"/>
          </w:rPr>
          <w:t>см. стар. ред.</w:t>
        </w:r>
      </w:hyperlink>
      <w:r>
        <w:rPr>
          <w:rStyle w:val="s3"/>
        </w:rPr>
        <w:t>)</w:t>
      </w:r>
    </w:p>
    <w:p w:rsidR="00000000" w:rsidRDefault="0066017A">
      <w:pPr>
        <w:ind w:firstLine="400"/>
        <w:jc w:val="both"/>
      </w:pPr>
      <w:r>
        <w:rPr>
          <w:rStyle w:val="s01"/>
        </w:rPr>
        <w:t>32. Под термином «один заемщик» следует понимать каждое физическое или юридическ</w:t>
      </w:r>
      <w:r>
        <w:rPr>
          <w:rStyle w:val="s01"/>
        </w:rPr>
        <w:t xml:space="preserve">ое лицо, к которому у банка имеются требования или могут возникнуть требования, указанные в </w:t>
      </w:r>
      <w:hyperlink w:anchor="sub3400" w:history="1">
        <w:r>
          <w:rPr>
            <w:rStyle w:val="a3"/>
          </w:rPr>
          <w:t>пункте 34</w:t>
        </w:r>
      </w:hyperlink>
      <w:r>
        <w:rPr>
          <w:rStyle w:val="s01"/>
        </w:rPr>
        <w:t xml:space="preserve"> настоящей Инструкции.</w:t>
      </w:r>
    </w:p>
    <w:p w:rsidR="00000000" w:rsidRDefault="0066017A">
      <w:pPr>
        <w:ind w:firstLine="400"/>
        <w:jc w:val="both"/>
      </w:pPr>
      <w:r>
        <w:rPr>
          <w:rStyle w:val="s0"/>
        </w:rPr>
        <w:t xml:space="preserve">Размер риска для группы, состоящей из двух или более заемщиков, рассчитывается в совокупности, как на </w:t>
      </w:r>
      <w:r>
        <w:rPr>
          <w:rStyle w:val="s0"/>
        </w:rPr>
        <w:t>одного заемщика, если размеры риска каждого из заемщиков превышают 0,05 процента собственного капитала банка, а также при наличии одного из следующих обстоятельств:</w:t>
      </w:r>
    </w:p>
    <w:p w:rsidR="00000000" w:rsidRDefault="0066017A">
      <w:pPr>
        <w:ind w:firstLine="400"/>
        <w:jc w:val="both"/>
      </w:pPr>
      <w:r>
        <w:rPr>
          <w:rStyle w:val="s0"/>
        </w:rPr>
        <w:t>1) один из заемщиков является крупным участником (крупным участником в акционерном обществе</w:t>
      </w:r>
      <w:r>
        <w:rPr>
          <w:rStyle w:val="s0"/>
        </w:rPr>
        <w:t>, товариществе с ограниченной ответственностью или товариществе с дополнительной ответственностью;</w:t>
      </w:r>
    </w:p>
    <w:p w:rsidR="00000000" w:rsidRDefault="0066017A">
      <w:pPr>
        <w:ind w:firstLine="400"/>
        <w:jc w:val="both"/>
      </w:pPr>
      <w:r>
        <w:rPr>
          <w:rStyle w:val="s0"/>
        </w:rPr>
        <w:t>полным товарищем в коммандитном товариществе; участником в полном товариществе), аффилиированным лицом, близким родственником (родителем, ребенком, усыновите</w:t>
      </w:r>
      <w:r>
        <w:rPr>
          <w:rStyle w:val="s0"/>
        </w:rPr>
        <w:t>лем, усыновленным, полнородным и неполнородным братом или сестрой, дедушкой, бабушкой, внуком), супругом/ой, близким родственником супруга/и, первым руководителем другого заемщика, либо лицом, заинтересованным в совершении сделки другим заемщиком;</w:t>
      </w:r>
    </w:p>
    <w:p w:rsidR="00000000" w:rsidRDefault="0066017A">
      <w:pPr>
        <w:ind w:firstLine="400"/>
        <w:jc w:val="both"/>
      </w:pPr>
      <w:r>
        <w:rPr>
          <w:rStyle w:val="s0"/>
        </w:rPr>
        <w:t>2) крупный участник, аффилиированное лицо, близкий родственник, супруг/а, близкий родственник супруга/и или первый руководитель одного заемщика либо лицо, заинтересованное в совершении сделки одним заемщиком, является крупным участником, аффилиированным ли</w:t>
      </w:r>
      <w:r>
        <w:rPr>
          <w:rStyle w:val="s0"/>
        </w:rPr>
        <w:t>цом, близким родственником, супругом/ой, близким родственником супруга/и или первым руководителем другого заемщика, либо лицом, заинтересованным в совершении сделки другим заемщиком;</w:t>
      </w:r>
    </w:p>
    <w:p w:rsidR="00000000" w:rsidRDefault="0066017A">
      <w:pPr>
        <w:ind w:firstLine="400"/>
        <w:jc w:val="both"/>
      </w:pPr>
      <w:r>
        <w:rPr>
          <w:rStyle w:val="s0"/>
        </w:rPr>
        <w:t>3) крупный участник, аффилиированное лицо, близкий родственник, супруг/а,</w:t>
      </w:r>
      <w:r>
        <w:rPr>
          <w:rStyle w:val="s0"/>
        </w:rPr>
        <w:t xml:space="preserve"> близкий родственник супруга/и или первый руководитель одного заемщика либо лицо, заинтересованное в совершении сделки с одним заемщиком, является крупным участником, аффилиированным лицом, близким родственником, супругом/ой, близким родственником супруга/</w:t>
      </w:r>
      <w:r>
        <w:rPr>
          <w:rStyle w:val="s0"/>
        </w:rPr>
        <w:t>и или первым руководителем либо лицом, заинтересованным в совершении сделки, крупного участника, аффилиированного лица, близкого родственника, супруга/и, близкого родственника супруга/и или первого руководителя другого заемщика либо лица, заинтересованного</w:t>
      </w:r>
      <w:r>
        <w:rPr>
          <w:rStyle w:val="s0"/>
        </w:rPr>
        <w:t xml:space="preserve"> в совершении сделки другим заемщиком;</w:t>
      </w:r>
    </w:p>
    <w:p w:rsidR="00000000" w:rsidRDefault="0066017A">
      <w:pPr>
        <w:ind w:firstLine="400"/>
        <w:jc w:val="both"/>
      </w:pPr>
      <w:r>
        <w:rPr>
          <w:rStyle w:val="s0"/>
        </w:rPr>
        <w:t>4) имеются достаточные основания, подтверждающие, что один из заемщиков передал другому в пользование деньги, полученные им от банка в заем, в размере, превышающем собственный капитал передающего заемщика;</w:t>
      </w:r>
    </w:p>
    <w:p w:rsidR="00000000" w:rsidRDefault="0066017A">
      <w:pPr>
        <w:ind w:firstLine="400"/>
        <w:jc w:val="both"/>
      </w:pPr>
      <w:r>
        <w:rPr>
          <w:rStyle w:val="s0"/>
        </w:rPr>
        <w:t xml:space="preserve">5) имеются </w:t>
      </w:r>
      <w:r>
        <w:rPr>
          <w:rStyle w:val="s0"/>
        </w:rPr>
        <w:t>достаточные основания, подтверждающие, что заемщики совместно или по отдельности передали средства, полученные от банка в заем, в размере, превышающем совокупный собственный капитал данных заемщиков, в пользование одному и тому же третьему лицу, не являюще</w:t>
      </w:r>
      <w:r>
        <w:rPr>
          <w:rStyle w:val="s0"/>
        </w:rPr>
        <w:t>муся заемщиком банка;</w:t>
      </w:r>
    </w:p>
    <w:p w:rsidR="00000000" w:rsidRDefault="0066017A">
      <w:pPr>
        <w:ind w:firstLine="400"/>
        <w:jc w:val="both"/>
      </w:pPr>
      <w:r>
        <w:rPr>
          <w:rStyle w:val="s0"/>
        </w:rPr>
        <w:t>6) заемщики связаны таким образом, что один из заемщиков (за исключением банков Республики Казахстан) несет солидарную либо субсидиарную ответственность в сумме, превышающей десять процентов его активов, по обязательствам другого заем</w:t>
      </w:r>
      <w:r>
        <w:rPr>
          <w:rStyle w:val="s0"/>
        </w:rPr>
        <w:t>щика;</w:t>
      </w:r>
    </w:p>
    <w:p w:rsidR="00000000" w:rsidRDefault="0066017A">
      <w:pPr>
        <w:ind w:firstLine="400"/>
        <w:jc w:val="both"/>
      </w:pPr>
      <w:r>
        <w:rPr>
          <w:rStyle w:val="s0"/>
        </w:rPr>
        <w:t>7) должностное лицо одного заемщика имеет финансовую заинтересованность в деятельности других заемщиков банка;</w:t>
      </w:r>
    </w:p>
    <w:p w:rsidR="00000000" w:rsidRDefault="0066017A">
      <w:pPr>
        <w:ind w:firstLine="400"/>
        <w:jc w:val="both"/>
      </w:pPr>
      <w:r>
        <w:rPr>
          <w:rStyle w:val="s0"/>
        </w:rPr>
        <w:t>8) заемщики связаны между собой договором о совместной деятельности либо иным документом, который содержит признаки договора о совместной д</w:t>
      </w:r>
      <w:r>
        <w:rPr>
          <w:rStyle w:val="s0"/>
        </w:rPr>
        <w:t>еятельности;</w:t>
      </w:r>
    </w:p>
    <w:p w:rsidR="00000000" w:rsidRDefault="0066017A">
      <w:pPr>
        <w:jc w:val="both"/>
      </w:pPr>
      <w:r>
        <w:rPr>
          <w:rStyle w:val="s3"/>
        </w:rPr>
        <w:t xml:space="preserve">Подпункт 9 изложен в редакции </w:t>
      </w:r>
      <w:hyperlink r:id="rId206" w:anchor="sub_id=100" w:history="1">
        <w:r>
          <w:rPr>
            <w:rStyle w:val="a3"/>
            <w:i/>
            <w:iCs/>
            <w:bdr w:val="none" w:sz="0" w:space="0" w:color="auto" w:frame="1"/>
          </w:rPr>
          <w:t>постановления</w:t>
        </w:r>
      </w:hyperlink>
      <w:r>
        <w:rPr>
          <w:rStyle w:val="s3"/>
        </w:rPr>
        <w:t xml:space="preserve"> Правления АФН РК от 24.10.07 г. № 242 (</w:t>
      </w:r>
      <w:hyperlink r:id="rId207" w:anchor="sub_id=3209" w:history="1">
        <w:r>
          <w:rPr>
            <w:rStyle w:val="a3"/>
            <w:i/>
            <w:iCs/>
            <w:bdr w:val="none" w:sz="0" w:space="0" w:color="auto" w:frame="1"/>
          </w:rPr>
          <w:t>см. стар. ред.</w:t>
        </w:r>
      </w:hyperlink>
      <w:r>
        <w:rPr>
          <w:rStyle w:val="s3"/>
        </w:rPr>
        <w:t xml:space="preserve">); внесены изменения в соответствии с </w:t>
      </w:r>
      <w:hyperlink r:id="rId208" w:anchor="sub_id=17" w:history="1">
        <w:r>
          <w:rPr>
            <w:rStyle w:val="a3"/>
            <w:i/>
            <w:iCs/>
            <w:bdr w:val="none" w:sz="0" w:space="0" w:color="auto" w:frame="1"/>
          </w:rPr>
          <w:t>постановлением</w:t>
        </w:r>
      </w:hyperlink>
      <w:r>
        <w:rPr>
          <w:rStyle w:val="s3"/>
        </w:rPr>
        <w:t xml:space="preserve"> Правления АФН РК от 02.10.08 г. № 146 (</w:t>
      </w:r>
      <w:hyperlink r:id="rId209" w:anchor="sub_id=3209" w:history="1">
        <w:r>
          <w:rPr>
            <w:rStyle w:val="a3"/>
            <w:i/>
            <w:iCs/>
            <w:bdr w:val="none" w:sz="0" w:space="0" w:color="auto" w:frame="1"/>
          </w:rPr>
          <w:t>см. стар. ред.</w:t>
        </w:r>
      </w:hyperlink>
      <w:r>
        <w:rPr>
          <w:rStyle w:val="s3"/>
        </w:rPr>
        <w:t>)</w:t>
      </w:r>
    </w:p>
    <w:p w:rsidR="00000000" w:rsidRDefault="0066017A">
      <w:pPr>
        <w:ind w:firstLine="400"/>
        <w:jc w:val="both"/>
      </w:pPr>
      <w:r>
        <w:rPr>
          <w:rStyle w:val="s0"/>
        </w:rPr>
        <w:t>9) заемщики:</w:t>
      </w:r>
    </w:p>
    <w:p w:rsidR="00000000" w:rsidRDefault="0066017A">
      <w:pPr>
        <w:ind w:firstLine="400"/>
        <w:jc w:val="both"/>
      </w:pPr>
      <w:r>
        <w:rPr>
          <w:rStyle w:val="s0"/>
        </w:rPr>
        <w:t>являются юридическими лицами, зарегистрированными на территории следующих государств: княжество Андорра, княжество Лихтенштейн, Республика Либерия, княжество Монако, Маршалловы острова (Республика Маршалловы остр</w:t>
      </w:r>
      <w:r>
        <w:rPr>
          <w:rStyle w:val="s0"/>
        </w:rPr>
        <w:t>ова), или их гражданами, либо</w:t>
      </w:r>
    </w:p>
    <w:p w:rsidR="00000000" w:rsidRDefault="0066017A">
      <w:pPr>
        <w:ind w:firstLine="400"/>
        <w:jc w:val="both"/>
      </w:pPr>
      <w:r>
        <w:rPr>
          <w:rStyle w:val="s0"/>
        </w:rPr>
        <w:t xml:space="preserve">являются юридическими лицами, зарегистрированными на территории государств, отнесенных Организацией экономического сотрудничества и развития к перечню оффшорных территорий, не принявших обязательств по информационному обмену, </w:t>
      </w:r>
      <w:r>
        <w:rPr>
          <w:rStyle w:val="s0"/>
        </w:rPr>
        <w:t>или их гражданами, либо</w:t>
      </w:r>
    </w:p>
    <w:p w:rsidR="00000000" w:rsidRDefault="0066017A">
      <w:pPr>
        <w:ind w:firstLine="400"/>
        <w:jc w:val="both"/>
      </w:pPr>
      <w:r>
        <w:rPr>
          <w:rStyle w:val="s0"/>
        </w:rPr>
        <w:t>имеют крупных участников, аффилиированных лиц, близких родственников, первых руководителей либо лиц, заинтересованных в совершении сделок с данными заемщиками, зарегистрированными или являющимися гражданами государств, указанных в а</w:t>
      </w:r>
      <w:r>
        <w:rPr>
          <w:rStyle w:val="s0"/>
        </w:rPr>
        <w:t>бзацах втором и третьем настоящего подпункта;</w:t>
      </w:r>
    </w:p>
    <w:p w:rsidR="00000000" w:rsidRDefault="0066017A">
      <w:pPr>
        <w:ind w:firstLine="400"/>
        <w:jc w:val="both"/>
      </w:pPr>
      <w:r>
        <w:rPr>
          <w:rStyle w:val="s0"/>
        </w:rPr>
        <w:t>10) заемщики связаны между собой по другим основаниям, предусмотренным законодательными актами Республики Казахстан;</w:t>
      </w:r>
    </w:p>
    <w:p w:rsidR="00000000" w:rsidRDefault="0066017A">
      <w:pPr>
        <w:jc w:val="both"/>
      </w:pPr>
      <w:bookmarkStart w:id="18" w:name="SUB3211"/>
      <w:bookmarkEnd w:id="18"/>
      <w:r>
        <w:rPr>
          <w:rStyle w:val="s3"/>
        </w:rPr>
        <w:t>Подпункт 11 введен в действие с 1 января 2006 г.</w:t>
      </w:r>
    </w:p>
    <w:p w:rsidR="00000000" w:rsidRDefault="0066017A">
      <w:pPr>
        <w:ind w:firstLine="400"/>
        <w:jc w:val="both"/>
      </w:pPr>
      <w:r>
        <w:rPr>
          <w:rStyle w:val="s0"/>
        </w:rPr>
        <w:t>11) заемщики являются участниками проекта по</w:t>
      </w:r>
      <w:r>
        <w:rPr>
          <w:rStyle w:val="s0"/>
        </w:rPr>
        <w:t xml:space="preserve"> строительству недвижимости, включая заказчика проекта по строительству недвижимости, долевых участников по строительству строящегося объекта и гарантов долевых участников. Размер риска на одного заемщика, образованного группой заемщиков, перечисленных в д</w:t>
      </w:r>
      <w:r>
        <w:rPr>
          <w:rStyle w:val="s0"/>
        </w:rPr>
        <w:t xml:space="preserve">анном подпункте, не должен приниматься в совокупный расчет размера риска как на одного заемщика в соответствии с </w:t>
      </w:r>
      <w:hyperlink w:anchor="sub3200" w:history="1">
        <w:r>
          <w:rPr>
            <w:rStyle w:val="a3"/>
          </w:rPr>
          <w:t>подпунктами 1) - 10)</w:t>
        </w:r>
      </w:hyperlink>
      <w:r>
        <w:rPr>
          <w:rStyle w:val="s0"/>
        </w:rPr>
        <w:t xml:space="preserve"> настоящего пункта для группы, образованной с участием физических лиц - долевых участников по</w:t>
      </w:r>
      <w:r>
        <w:rPr>
          <w:rStyle w:val="s0"/>
        </w:rPr>
        <w:t xml:space="preserve"> строительству строящегося объекта и/или гарантов долевых участников.</w:t>
      </w:r>
    </w:p>
    <w:p w:rsidR="00000000" w:rsidRDefault="0066017A">
      <w:pPr>
        <w:ind w:firstLine="400"/>
        <w:jc w:val="both"/>
      </w:pPr>
      <w:r>
        <w:rPr>
          <w:rStyle w:val="s0"/>
        </w:rPr>
        <w:t>33. В случае если государство (в лице уполномоченного органа) является крупным участником двух и более юридических лиц, размер риска в отношении такой группы не рассчитывается как размер</w:t>
      </w:r>
      <w:r>
        <w:rPr>
          <w:rStyle w:val="s0"/>
        </w:rPr>
        <w:t xml:space="preserve"> риска на одного заемщика, если не существует других крупных участников, а также иных, установленных </w:t>
      </w:r>
      <w:hyperlink w:anchor="sub3200" w:history="1">
        <w:r>
          <w:rPr>
            <w:rStyle w:val="a3"/>
          </w:rPr>
          <w:t>пунктом 32</w:t>
        </w:r>
      </w:hyperlink>
      <w:r>
        <w:rPr>
          <w:rStyle w:val="s0"/>
        </w:rPr>
        <w:t xml:space="preserve"> настоящей Инструкции обстоятельств, по которым размер риска в отношении данной группы заемщиков следует рассчитыва</w:t>
      </w:r>
      <w:r>
        <w:rPr>
          <w:rStyle w:val="s0"/>
        </w:rPr>
        <w:t>ть в совокупности как размер риска на одного заемщика.</w:t>
      </w:r>
    </w:p>
    <w:p w:rsidR="00000000" w:rsidRDefault="0066017A">
      <w:pPr>
        <w:jc w:val="both"/>
      </w:pPr>
      <w:r>
        <w:rPr>
          <w:rStyle w:val="s3"/>
        </w:rPr>
        <w:t xml:space="preserve">Инструкция дополнена пунктом 33-1 в соответствии с </w:t>
      </w:r>
      <w:hyperlink r:id="rId210" w:history="1">
        <w:r>
          <w:rPr>
            <w:rStyle w:val="a3"/>
            <w:i/>
            <w:iCs/>
            <w:bdr w:val="none" w:sz="0" w:space="0" w:color="auto" w:frame="1"/>
          </w:rPr>
          <w:t>постановлением</w:t>
        </w:r>
      </w:hyperlink>
      <w:r>
        <w:rPr>
          <w:rStyle w:val="s3"/>
        </w:rPr>
        <w:t xml:space="preserve"> Правления АФН РК от 27.05.06 г. № 120; изложен в редакции </w:t>
      </w:r>
      <w:hyperlink r:id="rId211" w:anchor="sub_id=3301" w:history="1">
        <w:r>
          <w:rPr>
            <w:rStyle w:val="a3"/>
            <w:i/>
            <w:iCs/>
            <w:bdr w:val="none" w:sz="0" w:space="0" w:color="auto" w:frame="1"/>
          </w:rPr>
          <w:t>постановления</w:t>
        </w:r>
      </w:hyperlink>
      <w:r>
        <w:rPr>
          <w:rStyle w:val="s3"/>
        </w:rPr>
        <w:t xml:space="preserve"> Правления АФН РК от 23.02.07 г. № 47 (введено в действие с 1 апреля 2007 г.) (</w:t>
      </w:r>
      <w:hyperlink r:id="rId212" w:anchor="sub_id=330100" w:history="1">
        <w:r>
          <w:rPr>
            <w:rStyle w:val="a3"/>
            <w:i/>
            <w:iCs/>
            <w:bdr w:val="none" w:sz="0" w:space="0" w:color="auto" w:frame="1"/>
          </w:rPr>
          <w:t xml:space="preserve">см. стар. </w:t>
        </w:r>
        <w:r>
          <w:rPr>
            <w:rStyle w:val="a3"/>
            <w:i/>
            <w:iCs/>
            <w:bdr w:val="none" w:sz="0" w:space="0" w:color="auto" w:frame="1"/>
          </w:rPr>
          <w:t>ред.</w:t>
        </w:r>
      </w:hyperlink>
      <w:r>
        <w:rPr>
          <w:rStyle w:val="s3"/>
        </w:rPr>
        <w:t xml:space="preserve">); </w:t>
      </w:r>
      <w:hyperlink r:id="rId213" w:anchor="sub_id=100" w:history="1">
        <w:r>
          <w:rPr>
            <w:rStyle w:val="a3"/>
            <w:i/>
            <w:iCs/>
            <w:bdr w:val="none" w:sz="0" w:space="0" w:color="auto" w:frame="1"/>
          </w:rPr>
          <w:t>постановления</w:t>
        </w:r>
      </w:hyperlink>
      <w:r>
        <w:rPr>
          <w:rStyle w:val="s3"/>
        </w:rPr>
        <w:t xml:space="preserve"> Правления АФН РК от 29.12.08 г. № 233 (</w:t>
      </w:r>
      <w:hyperlink r:id="rId214" w:anchor="sub_id=330100" w:history="1">
        <w:r>
          <w:rPr>
            <w:rStyle w:val="a3"/>
            <w:i/>
            <w:iCs/>
            <w:bdr w:val="none" w:sz="0" w:space="0" w:color="auto" w:frame="1"/>
          </w:rPr>
          <w:t>см. стар. ред.</w:t>
        </w:r>
      </w:hyperlink>
      <w:r>
        <w:rPr>
          <w:rStyle w:val="s3"/>
        </w:rPr>
        <w:t>); внесены измене</w:t>
      </w:r>
      <w:r>
        <w:rPr>
          <w:rStyle w:val="s3"/>
        </w:rPr>
        <w:t xml:space="preserve">ния в соответствии с </w:t>
      </w:r>
      <w:hyperlink r:id="rId215" w:anchor="sub_id=331" w:history="1">
        <w:r>
          <w:rPr>
            <w:rStyle w:val="a3"/>
            <w:i/>
            <w:iCs/>
            <w:bdr w:val="none" w:sz="0" w:space="0" w:color="auto" w:frame="1"/>
          </w:rPr>
          <w:t>постановлением</w:t>
        </w:r>
      </w:hyperlink>
      <w:r>
        <w:rPr>
          <w:rStyle w:val="s3"/>
        </w:rPr>
        <w:t xml:space="preserve"> Правления АФН РК от 30.11.09 г. № 247 (</w:t>
      </w:r>
      <w:hyperlink r:id="rId216" w:anchor="sub_id=330100" w:history="1">
        <w:r>
          <w:rPr>
            <w:rStyle w:val="a3"/>
            <w:i/>
            <w:iCs/>
            <w:bdr w:val="none" w:sz="0" w:space="0" w:color="auto" w:frame="1"/>
          </w:rPr>
          <w:t>см. стар. ред.</w:t>
        </w:r>
      </w:hyperlink>
      <w:r>
        <w:rPr>
          <w:rStyle w:val="s3"/>
        </w:rPr>
        <w:t>)</w:t>
      </w:r>
    </w:p>
    <w:p w:rsidR="00000000" w:rsidRDefault="0066017A">
      <w:pPr>
        <w:ind w:firstLine="400"/>
        <w:jc w:val="both"/>
      </w:pPr>
      <w:r>
        <w:rPr>
          <w:rStyle w:val="s0"/>
        </w:rPr>
        <w:t xml:space="preserve">33-1. Требования </w:t>
      </w:r>
      <w:hyperlink w:anchor="sub3200" w:history="1">
        <w:r>
          <w:rPr>
            <w:rStyle w:val="a3"/>
          </w:rPr>
          <w:t>пункта 32</w:t>
        </w:r>
      </w:hyperlink>
      <w:r>
        <w:rPr>
          <w:rStyle w:val="s0"/>
        </w:rPr>
        <w:t xml:space="preserve"> настоящей Инструкции по признанию группы заемщиков не распространяются на юридические лица, государственные пакеты акций (доли участия) которых переданы в оплату уставного капитала акционерного общес</w:t>
      </w:r>
      <w:r>
        <w:rPr>
          <w:rStyle w:val="s0"/>
        </w:rPr>
        <w:t>тва «Фонд национального благосостояния «Самрук - Казына».</w:t>
      </w:r>
    </w:p>
    <w:p w:rsidR="00000000" w:rsidRDefault="0066017A">
      <w:pPr>
        <w:ind w:firstLine="400"/>
        <w:jc w:val="both"/>
      </w:pPr>
      <w:r>
        <w:rPr>
          <w:rStyle w:val="s0"/>
        </w:rPr>
        <w:t>Не признаются в качестве одного заемщика и (или) лица, связанного с банком особыми отношениями, две и более организации (в том числе банков), являющихся аффилиированными в результате прямого (по бан</w:t>
      </w:r>
      <w:r>
        <w:rPr>
          <w:rStyle w:val="s0"/>
        </w:rPr>
        <w:t xml:space="preserve">кам - косвенного) владения двадцатью пятью и более процентами голосующих акций указанных организаций акционерным обществом «Фонд национального благосостояния «Самрук - Казына». </w:t>
      </w:r>
    </w:p>
    <w:p w:rsidR="00000000" w:rsidRDefault="0066017A">
      <w:pPr>
        <w:ind w:firstLine="400"/>
        <w:jc w:val="both"/>
      </w:pPr>
      <w:r>
        <w:rPr>
          <w:rStyle w:val="s0"/>
        </w:rPr>
        <w:t>Юридические и (или) физические лица аффилиированные с одной из вышеуказанных о</w:t>
      </w:r>
      <w:r>
        <w:rPr>
          <w:rStyle w:val="s0"/>
        </w:rPr>
        <w:t>рганизаций или связанные особыми отношениями с одним из указанных банков, также не признаются в качестве одного заемщика с аффилиированными лицами другой организации или лица, связанного особыми отношениями с другими из указанных банков.</w:t>
      </w:r>
    </w:p>
    <w:p w:rsidR="00000000" w:rsidRDefault="0066017A">
      <w:pPr>
        <w:ind w:firstLine="400"/>
        <w:jc w:val="both"/>
      </w:pPr>
      <w:r>
        <w:rPr>
          <w:rStyle w:val="s0"/>
        </w:rPr>
        <w:t>Не признаются в ка</w:t>
      </w:r>
      <w:r>
        <w:rPr>
          <w:rStyle w:val="s0"/>
        </w:rPr>
        <w:t>честве одного заемщика заемщики, являющиеся аффилиированными в результате владения акциями (долями участия) указанных заемщиков акционерным обществом «Фонд стрессовых активов» и(или) специальной финансовой компанией акционерного общества «Фонд стрессовых а</w:t>
      </w:r>
      <w:r>
        <w:rPr>
          <w:rStyle w:val="s0"/>
        </w:rPr>
        <w:t>ктивов».</w:t>
      </w:r>
    </w:p>
    <w:p w:rsidR="00000000" w:rsidRDefault="0066017A">
      <w:pPr>
        <w:ind w:firstLine="400"/>
        <w:jc w:val="both"/>
      </w:pPr>
      <w:r>
        <w:rPr>
          <w:rStyle w:val="s0"/>
        </w:rPr>
        <w:t>Для целей настоящей Инструкции специальной финансовой компанией акционерного общества «Фонд стрессовых активов» признается организация, создаваемая акционерным обществом «Фонд стрессовых активов».</w:t>
      </w:r>
    </w:p>
    <w:p w:rsidR="00000000" w:rsidRDefault="0066017A">
      <w:pPr>
        <w:jc w:val="both"/>
      </w:pPr>
      <w:r>
        <w:rPr>
          <w:rStyle w:val="s3"/>
        </w:rPr>
        <w:t>Инструкция дополнена пунктом 33-2 в соответствии с</w:t>
      </w:r>
      <w:r>
        <w:rPr>
          <w:rStyle w:val="s3"/>
        </w:rPr>
        <w:t xml:space="preserve"> </w:t>
      </w:r>
      <w:hyperlink r:id="rId217" w:anchor="sub_id=3302"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p>
    <w:p w:rsidR="00000000" w:rsidRDefault="0066017A">
      <w:pPr>
        <w:ind w:firstLine="400"/>
        <w:jc w:val="both"/>
      </w:pPr>
      <w:r>
        <w:rPr>
          <w:rStyle w:val="s01"/>
        </w:rPr>
        <w:t>33-2. Группа, состоящая из двух и более дочерних организаций банка, не признаетс</w:t>
      </w:r>
      <w:r>
        <w:rPr>
          <w:rStyle w:val="s01"/>
        </w:rPr>
        <w:t>я группой заемщиков в случаях если:</w:t>
      </w:r>
    </w:p>
    <w:p w:rsidR="00000000" w:rsidRDefault="0066017A">
      <w:pPr>
        <w:ind w:firstLine="400"/>
        <w:jc w:val="both"/>
      </w:pPr>
      <w:r>
        <w:rPr>
          <w:rStyle w:val="s01"/>
        </w:rPr>
        <w:t>они связаны через крупное участие банка в их уставном капитале;</w:t>
      </w:r>
    </w:p>
    <w:p w:rsidR="00000000" w:rsidRDefault="0066017A">
      <w:pPr>
        <w:ind w:firstLine="400"/>
        <w:jc w:val="both"/>
      </w:pPr>
      <w:r>
        <w:rPr>
          <w:rStyle w:val="s01"/>
        </w:rPr>
        <w:t>должностные лица банка являются должностными лицами таких дочерних организаций.</w:t>
      </w:r>
    </w:p>
    <w:p w:rsidR="00000000" w:rsidRDefault="0066017A">
      <w:pPr>
        <w:jc w:val="both"/>
      </w:pPr>
      <w:bookmarkStart w:id="19" w:name="SUB3400"/>
      <w:bookmarkEnd w:id="19"/>
      <w:r>
        <w:rPr>
          <w:rStyle w:val="s3"/>
        </w:rPr>
        <w:t xml:space="preserve">Пункт 34 изложен в редакции </w:t>
      </w:r>
      <w:hyperlink r:id="rId218" w:anchor="sub_id=34" w:history="1">
        <w:r>
          <w:rPr>
            <w:rStyle w:val="a3"/>
            <w:i/>
            <w:iCs/>
            <w:bdr w:val="none" w:sz="0" w:space="0" w:color="auto" w:frame="1"/>
          </w:rPr>
          <w:t>постановления</w:t>
        </w:r>
      </w:hyperlink>
      <w:r>
        <w:rPr>
          <w:rStyle w:val="s3"/>
        </w:rPr>
        <w:t xml:space="preserve"> Правления АФН РК от 23.02.07 г. № 47 (введено в действие с 1 апреля 2007 г.) (</w:t>
      </w:r>
      <w:hyperlink r:id="rId219" w:anchor="sub_id=3400" w:history="1">
        <w:r>
          <w:rPr>
            <w:rStyle w:val="a3"/>
            <w:i/>
            <w:iCs/>
            <w:bdr w:val="none" w:sz="0" w:space="0" w:color="auto" w:frame="1"/>
          </w:rPr>
          <w:t>см. стар. ред.</w:t>
        </w:r>
      </w:hyperlink>
      <w:r>
        <w:rPr>
          <w:rStyle w:val="s3"/>
        </w:rPr>
        <w:t xml:space="preserve">); внесены изменения в соответствии </w:t>
      </w:r>
      <w:r>
        <w:rPr>
          <w:rStyle w:val="s3"/>
        </w:rPr>
        <w:t xml:space="preserve">с </w:t>
      </w:r>
      <w:hyperlink r:id="rId220" w:anchor="sub_id=3400" w:history="1">
        <w:r>
          <w:rPr>
            <w:rStyle w:val="a3"/>
            <w:i/>
            <w:iCs/>
            <w:bdr w:val="none" w:sz="0" w:space="0" w:color="auto" w:frame="1"/>
          </w:rPr>
          <w:t>постановлением</w:t>
        </w:r>
      </w:hyperlink>
      <w:r>
        <w:rPr>
          <w:rStyle w:val="s3"/>
        </w:rPr>
        <w:t xml:space="preserve"> Правления АФН РК от 28.05.07 г. № 149 (введено в действие с 1 июля 2007 года) (</w:t>
      </w:r>
      <w:hyperlink r:id="rId221" w:anchor="sub_id=3400" w:history="1">
        <w:r>
          <w:rPr>
            <w:rStyle w:val="a3"/>
            <w:i/>
            <w:iCs/>
            <w:bdr w:val="none" w:sz="0" w:space="0" w:color="auto" w:frame="1"/>
          </w:rPr>
          <w:t>см. стар. ред.</w:t>
        </w:r>
      </w:hyperlink>
      <w:r>
        <w:rPr>
          <w:rStyle w:val="s3"/>
        </w:rPr>
        <w:t xml:space="preserve">); </w:t>
      </w:r>
      <w:hyperlink r:id="rId222" w:anchor="sub_id=200" w:history="1">
        <w:r>
          <w:rPr>
            <w:rStyle w:val="a3"/>
            <w:i/>
            <w:iCs/>
            <w:bdr w:val="none" w:sz="0" w:space="0" w:color="auto" w:frame="1"/>
          </w:rPr>
          <w:t>постановлением</w:t>
        </w:r>
      </w:hyperlink>
      <w:r>
        <w:rPr>
          <w:rStyle w:val="s3"/>
        </w:rPr>
        <w:t xml:space="preserve"> Правления АФН РК от 29.12.08 г. № 233 (</w:t>
      </w:r>
      <w:hyperlink r:id="rId223" w:anchor="sub_id=3400" w:history="1">
        <w:r>
          <w:rPr>
            <w:rStyle w:val="a3"/>
            <w:i/>
            <w:iCs/>
            <w:bdr w:val="none" w:sz="0" w:space="0" w:color="auto" w:frame="1"/>
          </w:rPr>
          <w:t>см. стар. ред.</w:t>
        </w:r>
      </w:hyperlink>
      <w:r>
        <w:rPr>
          <w:rStyle w:val="s3"/>
        </w:rPr>
        <w:t xml:space="preserve">); </w:t>
      </w:r>
      <w:hyperlink r:id="rId224" w:anchor="sub_id=34" w:history="1">
        <w:r>
          <w:rPr>
            <w:rStyle w:val="a3"/>
            <w:i/>
            <w:iCs/>
            <w:bdr w:val="none" w:sz="0" w:space="0" w:color="auto" w:frame="1"/>
          </w:rPr>
          <w:t>постановлением</w:t>
        </w:r>
      </w:hyperlink>
      <w:r>
        <w:rPr>
          <w:rStyle w:val="s3"/>
        </w:rPr>
        <w:t xml:space="preserve"> Правления АФН РК от 30.11.09 г. № 247 (</w:t>
      </w:r>
      <w:hyperlink r:id="rId225" w:anchor="sub_id=3400" w:history="1">
        <w:r>
          <w:rPr>
            <w:rStyle w:val="a3"/>
            <w:i/>
            <w:iCs/>
            <w:bdr w:val="none" w:sz="0" w:space="0" w:color="auto" w:frame="1"/>
          </w:rPr>
          <w:t>см. стар. ред.</w:t>
        </w:r>
      </w:hyperlink>
      <w:r>
        <w:rPr>
          <w:rStyle w:val="s3"/>
        </w:rPr>
        <w:t xml:space="preserve">); изложен в редакции </w:t>
      </w:r>
      <w:hyperlink r:id="rId226" w:anchor="sub_id=100" w:history="1">
        <w:r>
          <w:rPr>
            <w:rStyle w:val="a3"/>
            <w:i/>
            <w:iCs/>
            <w:bdr w:val="none" w:sz="0" w:space="0" w:color="auto" w:frame="1"/>
          </w:rPr>
          <w:t>постановления</w:t>
        </w:r>
      </w:hyperlink>
      <w:r>
        <w:rPr>
          <w:rStyle w:val="s3"/>
        </w:rPr>
        <w:t xml:space="preserve"> Правления Национального Банка РК от 24.12.12 г. № 383 (</w:t>
      </w:r>
      <w:hyperlink r:id="rId227" w:anchor="sub_id=3400" w:history="1">
        <w:r>
          <w:rPr>
            <w:rStyle w:val="a3"/>
            <w:i/>
            <w:iCs/>
            <w:bdr w:val="none" w:sz="0" w:space="0" w:color="auto" w:frame="1"/>
          </w:rPr>
          <w:t>см. стар. ред.</w:t>
        </w:r>
      </w:hyperlink>
      <w:r>
        <w:rPr>
          <w:rStyle w:val="s3"/>
        </w:rPr>
        <w:t xml:space="preserve">); </w:t>
      </w:r>
      <w:hyperlink r:id="rId228" w:anchor="sub_id=100" w:history="1">
        <w:r>
          <w:rPr>
            <w:rStyle w:val="a3"/>
            <w:i/>
            <w:iCs/>
            <w:bdr w:val="none" w:sz="0" w:space="0" w:color="auto" w:frame="1"/>
          </w:rPr>
          <w:t>постановления</w:t>
        </w:r>
      </w:hyperlink>
      <w:r>
        <w:rPr>
          <w:rStyle w:val="s3"/>
        </w:rPr>
        <w:t xml:space="preserve"> Правления Национального Банка РК от 25.02.13 г. № 74 (</w:t>
      </w:r>
      <w:hyperlink r:id="rId229" w:anchor="sub_id=3400" w:history="1">
        <w:r>
          <w:rPr>
            <w:rStyle w:val="a3"/>
            <w:i/>
            <w:iCs/>
            <w:bdr w:val="none" w:sz="0" w:space="0" w:color="auto" w:frame="1"/>
          </w:rPr>
          <w:t>см. стар. ред.</w:t>
        </w:r>
      </w:hyperlink>
      <w:r>
        <w:rPr>
          <w:rStyle w:val="s3"/>
        </w:rPr>
        <w:t>)</w:t>
      </w:r>
    </w:p>
    <w:p w:rsidR="00000000" w:rsidRDefault="0066017A">
      <w:pPr>
        <w:ind w:firstLine="400"/>
        <w:jc w:val="both"/>
      </w:pPr>
      <w:r>
        <w:rPr>
          <w:rStyle w:val="s0"/>
        </w:rPr>
        <w:t>34. Размер риска</w:t>
      </w:r>
      <w:r>
        <w:rPr>
          <w:rStyle w:val="s0"/>
        </w:rPr>
        <w:t xml:space="preserve"> на одного заемщика (Р), в том числе банка, рассчитывается как сумма требований в виде:</w:t>
      </w:r>
    </w:p>
    <w:p w:rsidR="00000000" w:rsidRDefault="0066017A">
      <w:pPr>
        <w:ind w:firstLine="400"/>
        <w:jc w:val="both"/>
      </w:pPr>
      <w:r>
        <w:rPr>
          <w:rStyle w:val="s0"/>
        </w:rPr>
        <w:t xml:space="preserve">1) займов, вкладов, дебиторской задолженности, ценных бумаг (за исключением инвестиций банка, указанных в </w:t>
      </w:r>
      <w:hyperlink w:anchor="sub300" w:history="1">
        <w:r>
          <w:rPr>
            <w:rStyle w:val="a3"/>
          </w:rPr>
          <w:t>пункте 3</w:t>
        </w:r>
      </w:hyperlink>
      <w:r>
        <w:rPr>
          <w:rStyle w:val="s0"/>
        </w:rPr>
        <w:t xml:space="preserve"> настоящей Инструкции);</w:t>
      </w:r>
    </w:p>
    <w:p w:rsidR="00000000" w:rsidRDefault="0066017A">
      <w:pPr>
        <w:ind w:firstLine="400"/>
        <w:jc w:val="both"/>
      </w:pPr>
      <w:r>
        <w:rPr>
          <w:rStyle w:val="s0"/>
        </w:rPr>
        <w:t xml:space="preserve">2) условных и возможных обязательств, рассчитанных в соответствии с </w:t>
      </w:r>
      <w:hyperlink w:anchor="sub2" w:history="1">
        <w:r>
          <w:rPr>
            <w:rStyle w:val="a3"/>
          </w:rPr>
          <w:t>приложением 2</w:t>
        </w:r>
      </w:hyperlink>
      <w:r>
        <w:rPr>
          <w:rStyle w:val="s0"/>
        </w:rPr>
        <w:t xml:space="preserve"> к настоящей Инструкции;</w:t>
      </w:r>
    </w:p>
    <w:p w:rsidR="00000000" w:rsidRDefault="0066017A">
      <w:pPr>
        <w:ind w:firstLine="400"/>
        <w:jc w:val="both"/>
      </w:pPr>
      <w:r>
        <w:rPr>
          <w:rStyle w:val="s0"/>
        </w:rPr>
        <w:t>3) секьюритизированных активов, относящихся к заемщикам, по которым у банка отсутствует письменное подтверждение уполномоче</w:t>
      </w:r>
      <w:r>
        <w:rPr>
          <w:rStyle w:val="s0"/>
        </w:rPr>
        <w:t>нного органа на применение рамочного подхода секьюритизации;</w:t>
      </w:r>
    </w:p>
    <w:p w:rsidR="00000000" w:rsidRDefault="0066017A">
      <w:pPr>
        <w:ind w:firstLine="400"/>
        <w:jc w:val="both"/>
      </w:pPr>
      <w:r>
        <w:rPr>
          <w:rStyle w:val="s0"/>
        </w:rPr>
        <w:t>4) позиций секьюритизации;</w:t>
      </w:r>
    </w:p>
    <w:p w:rsidR="00000000" w:rsidRDefault="0066017A">
      <w:pPr>
        <w:ind w:firstLine="400"/>
        <w:jc w:val="both"/>
      </w:pPr>
      <w:r>
        <w:rPr>
          <w:rStyle w:val="s0"/>
        </w:rPr>
        <w:t>5) свопов, фьючерсов, опционов, форвардов, взвешиваемых по степени кредитного риска, рассчитанных как сумма рыночной стоимости указанных финансовых инструментов и креди</w:t>
      </w:r>
      <w:r>
        <w:rPr>
          <w:rStyle w:val="s0"/>
        </w:rPr>
        <w:t>тного риска по ним.</w:t>
      </w:r>
    </w:p>
    <w:p w:rsidR="00000000" w:rsidRDefault="0066017A">
      <w:pPr>
        <w:ind w:firstLine="400"/>
        <w:jc w:val="both"/>
      </w:pPr>
      <w:r>
        <w:rPr>
          <w:rStyle w:val="s0"/>
        </w:rPr>
        <w:t xml:space="preserve">Кредитный риск по операциям своп, фьючерс, опцион и форвард рассчитывается как произведение номинальной стоимости указанных финансовых инструментов на коэффициент кредитного риска, указанный в </w:t>
      </w:r>
      <w:hyperlink w:anchor="sub3" w:history="1">
        <w:r>
          <w:rPr>
            <w:rStyle w:val="a3"/>
          </w:rPr>
          <w:t>приложении 3</w:t>
        </w:r>
      </w:hyperlink>
      <w:r>
        <w:rPr>
          <w:rStyle w:val="s0"/>
        </w:rPr>
        <w:t xml:space="preserve"> к н</w:t>
      </w:r>
      <w:r>
        <w:rPr>
          <w:rStyle w:val="s0"/>
        </w:rPr>
        <w:t>астоящей Инструкции и определяемый сроком погашения указанных финансовых инструментов.</w:t>
      </w:r>
    </w:p>
    <w:p w:rsidR="00000000" w:rsidRDefault="0066017A">
      <w:pPr>
        <w:ind w:firstLine="400"/>
        <w:jc w:val="both"/>
      </w:pPr>
      <w:r>
        <w:rPr>
          <w:rStyle w:val="s0"/>
        </w:rPr>
        <w:t>Рыночная стоимость (стоимость замещения) финансовых инструментов, указанная в настоящем пункте, представляет собой:</w:t>
      </w:r>
    </w:p>
    <w:p w:rsidR="00000000" w:rsidRDefault="0066017A">
      <w:pPr>
        <w:ind w:firstLine="400"/>
        <w:jc w:val="both"/>
      </w:pPr>
      <w:r>
        <w:rPr>
          <w:rStyle w:val="s0"/>
        </w:rPr>
        <w:t>по сделкам на покупку - величину превышения текущей р</w:t>
      </w:r>
      <w:r>
        <w:rPr>
          <w:rStyle w:val="s0"/>
        </w:rPr>
        <w:t>ыночной стоимости финансового инструмента над номинальной контрактной стоимостью данного финансового инструмента. Если текущая рыночная стоимость финансового инструмента меньше или равна ее номинальной контрактной стоимости, стоимость замещения равна нулю;</w:t>
      </w:r>
    </w:p>
    <w:p w:rsidR="00000000" w:rsidRDefault="0066017A">
      <w:pPr>
        <w:ind w:firstLine="400"/>
        <w:jc w:val="both"/>
      </w:pPr>
      <w:r>
        <w:rPr>
          <w:rStyle w:val="s0"/>
        </w:rPr>
        <w:t>по сделкам на продажу - величину превышения номинальной контрактной стоимости финансового инструмента над текущей рыночной стоимостью данного финансового инструмента. Если номинальная контрактная стоимость финансового инструмента меньше или равна ее текущ</w:t>
      </w:r>
      <w:r>
        <w:rPr>
          <w:rStyle w:val="s0"/>
        </w:rPr>
        <w:t>ей рыночной стоимости, стоимость замещения равна нулю.</w:t>
      </w:r>
    </w:p>
    <w:p w:rsidR="00000000" w:rsidRDefault="0066017A">
      <w:pPr>
        <w:ind w:firstLine="400"/>
        <w:jc w:val="both"/>
      </w:pPr>
      <w:r>
        <w:rPr>
          <w:rStyle w:val="s0"/>
        </w:rPr>
        <w:t>По бивалютным финансовым инструментам (финансовым инструментам, по которым требование и обязательство выражены в разных иностранных валютах) стоимость замещения определяется как величина превышения тен</w:t>
      </w:r>
      <w:r>
        <w:rPr>
          <w:rStyle w:val="s0"/>
        </w:rPr>
        <w:t>гового эквивалента требований над тенговым эквивалентом обязательств, определенных по курсу на дату составления отчетности. Если величина тенгового эквивалента требований меньше или равна тенговому эквиваленту обязательств, стоимость замещения равна нулю.</w:t>
      </w:r>
    </w:p>
    <w:p w:rsidR="00000000" w:rsidRDefault="0066017A">
      <w:pPr>
        <w:ind w:firstLine="400"/>
        <w:jc w:val="both"/>
      </w:pPr>
      <w:r>
        <w:rPr>
          <w:rStyle w:val="s0"/>
        </w:rPr>
        <w:t xml:space="preserve">Номинальная контрактная стоимость финансовых инструментов, указанная в настоящем пункте, представляет собой стоимость финансовых инструментов, по которой они отражены на дату заключения сделок на соответствующих счетах бухгалтерского учета. За номинальную </w:t>
      </w:r>
      <w:r>
        <w:rPr>
          <w:rStyle w:val="s0"/>
        </w:rPr>
        <w:t>контрактную стоимость бивалютных финансовых инструментов принимается та валюта, по которой у банка формируются требования.</w:t>
      </w:r>
    </w:p>
    <w:p w:rsidR="00000000" w:rsidRDefault="0066017A">
      <w:pPr>
        <w:ind w:firstLine="400"/>
        <w:jc w:val="both"/>
      </w:pPr>
      <w:r>
        <w:rPr>
          <w:rStyle w:val="s0"/>
        </w:rPr>
        <w:t>Проданные опционы не включаются в размер риска на одного заемщика;</w:t>
      </w:r>
    </w:p>
    <w:p w:rsidR="00000000" w:rsidRDefault="0066017A">
      <w:pPr>
        <w:ind w:firstLine="400"/>
        <w:jc w:val="both"/>
      </w:pPr>
      <w:r>
        <w:rPr>
          <w:rStyle w:val="s0"/>
        </w:rPr>
        <w:t>6) кредитов, по сделкам секьюритизации со специальной финансовой к</w:t>
      </w:r>
      <w:r>
        <w:rPr>
          <w:rStyle w:val="s0"/>
        </w:rPr>
        <w:t>омпанией акционерного общества «Фонд стрессовых активов»;</w:t>
      </w:r>
    </w:p>
    <w:p w:rsidR="00000000" w:rsidRDefault="0066017A">
      <w:pPr>
        <w:ind w:firstLine="400"/>
        <w:jc w:val="both"/>
      </w:pPr>
      <w:r>
        <w:rPr>
          <w:rStyle w:val="s0"/>
        </w:rPr>
        <w:t>7) за минусом суммы сформированных в соответствии с международными стандартами финансовой отчетности резервов, а также суммы обеспечения по обязательствам заемщика в виде:</w:t>
      </w:r>
    </w:p>
    <w:p w:rsidR="00000000" w:rsidRDefault="0066017A">
      <w:pPr>
        <w:ind w:firstLine="400"/>
        <w:jc w:val="both"/>
      </w:pPr>
      <w:r>
        <w:rPr>
          <w:rStyle w:val="s0"/>
        </w:rPr>
        <w:t>вкладов, предоставленных в</w:t>
      </w:r>
      <w:r>
        <w:rPr>
          <w:rStyle w:val="s0"/>
        </w:rPr>
        <w:t xml:space="preserve"> распоряжение банка в качестве обеспечения данного обязательства;</w:t>
      </w:r>
    </w:p>
    <w:p w:rsidR="00000000" w:rsidRDefault="0066017A">
      <w:pPr>
        <w:ind w:firstLine="400"/>
        <w:jc w:val="both"/>
      </w:pPr>
      <w:r>
        <w:rPr>
          <w:rStyle w:val="s0"/>
        </w:rPr>
        <w:t>государственных ценных бумаг Республики Казахстан, выпущенных Правительством Республики Казахстан и Национальным Банком;</w:t>
      </w:r>
    </w:p>
    <w:p w:rsidR="00000000" w:rsidRDefault="0066017A">
      <w:pPr>
        <w:ind w:firstLine="400"/>
        <w:jc w:val="both"/>
      </w:pPr>
      <w:r>
        <w:rPr>
          <w:rStyle w:val="s0"/>
        </w:rPr>
        <w:t>государственных ценных бумаг, выпущенных центральными правительствами</w:t>
      </w:r>
      <w:r>
        <w:rPr>
          <w:rStyle w:val="s0"/>
        </w:rPr>
        <w:t xml:space="preserve"> иностранных государств, имеющих суверенный рейтинг не ниже «АА» по международной шкале агентства Standard &amp; Poor's или рейтинговую оценку аналогичного уровня одного из других рейтинговых агентств;</w:t>
      </w:r>
    </w:p>
    <w:p w:rsidR="00000000" w:rsidRDefault="0066017A">
      <w:pPr>
        <w:ind w:firstLine="400"/>
        <w:jc w:val="both"/>
      </w:pPr>
      <w:r>
        <w:rPr>
          <w:rStyle w:val="s0"/>
        </w:rPr>
        <w:t>аффинированных драгоценных металлов;</w:t>
      </w:r>
    </w:p>
    <w:p w:rsidR="00000000" w:rsidRDefault="0066017A">
      <w:pPr>
        <w:ind w:firstLine="400"/>
        <w:jc w:val="both"/>
      </w:pPr>
      <w:r>
        <w:rPr>
          <w:rStyle w:val="s0"/>
        </w:rPr>
        <w:t>гарантий Правительств</w:t>
      </w:r>
      <w:r>
        <w:rPr>
          <w:rStyle w:val="s0"/>
        </w:rPr>
        <w:t>а Республики Казахстан;</w:t>
      </w:r>
    </w:p>
    <w:p w:rsidR="00000000" w:rsidRDefault="0066017A">
      <w:pPr>
        <w:ind w:firstLine="400"/>
        <w:jc w:val="both"/>
      </w:pPr>
      <w:r>
        <w:rPr>
          <w:rStyle w:val="s0"/>
        </w:rPr>
        <w:t>гарантий банка по выкупленным банком ценным бумагам.</w:t>
      </w:r>
    </w:p>
    <w:p w:rsidR="00000000" w:rsidRDefault="0066017A">
      <w:pPr>
        <w:ind w:firstLine="400"/>
        <w:jc w:val="both"/>
      </w:pPr>
      <w:r>
        <w:rPr>
          <w:rStyle w:val="s0"/>
        </w:rPr>
        <w:t>В расчет риска на одного заемщика не включаются:</w:t>
      </w:r>
    </w:p>
    <w:p w:rsidR="00000000" w:rsidRDefault="0066017A">
      <w:pPr>
        <w:ind w:firstLine="400"/>
        <w:jc w:val="both"/>
      </w:pPr>
      <w:r>
        <w:rPr>
          <w:rStyle w:val="s0"/>
        </w:rPr>
        <w:t>требования к Правительству Республики Казахстан, Национальному Банку, акционерному обществу «Фонд национального благосостояния «Самрук-Казына», специальной финансовой компании акционерного общества «Фонд стрессовых активов», требования банка к заемщику, сп</w:t>
      </w:r>
      <w:r>
        <w:rPr>
          <w:rStyle w:val="s0"/>
        </w:rPr>
        <w:t>исанные с баланса банка, требования банка к заемщику, по которым сформировано 100% (сто процентов) резервов в соответствии с международными стандартами финансовой отчетности и требования по открытым корреспондентским счетам к банкам, имеющим долгосрочный р</w:t>
      </w:r>
      <w:r>
        <w:rPr>
          <w:rStyle w:val="s0"/>
        </w:rPr>
        <w:t>ейтинг не ниже «ВВВ» агентства Standard&amp;Poor's или рейтинг аналогичного уровня одного из других рейтинговых агентств.</w:t>
      </w:r>
    </w:p>
    <w:p w:rsidR="00000000" w:rsidRDefault="0066017A">
      <w:pPr>
        <w:jc w:val="both"/>
      </w:pPr>
      <w:bookmarkStart w:id="20" w:name="SUB3500"/>
      <w:bookmarkEnd w:id="20"/>
      <w:r>
        <w:rPr>
          <w:rStyle w:val="s3"/>
        </w:rPr>
        <w:t xml:space="preserve">В пункт 35 внесены изменения в соответствии с </w:t>
      </w:r>
      <w:hyperlink r:id="rId230" w:anchor="sub_id=3500" w:history="1">
        <w:r>
          <w:rPr>
            <w:rStyle w:val="a3"/>
            <w:i/>
            <w:iCs/>
            <w:bdr w:val="none" w:sz="0" w:space="0" w:color="auto" w:frame="1"/>
          </w:rPr>
          <w:t>постановле</w:t>
        </w:r>
        <w:r>
          <w:rPr>
            <w:rStyle w:val="a3"/>
            <w:i/>
            <w:iCs/>
            <w:bdr w:val="none" w:sz="0" w:space="0" w:color="auto" w:frame="1"/>
          </w:rPr>
          <w:t>нием</w:t>
        </w:r>
      </w:hyperlink>
      <w:r>
        <w:rPr>
          <w:rStyle w:val="s3"/>
        </w:rPr>
        <w:t xml:space="preserve"> Правления АФН РК от 26.02.08 г. № 20 (</w:t>
      </w:r>
      <w:hyperlink r:id="rId231" w:anchor="sub_id=3500" w:history="1">
        <w:r>
          <w:rPr>
            <w:rStyle w:val="a3"/>
            <w:i/>
            <w:iCs/>
            <w:bdr w:val="none" w:sz="0" w:space="0" w:color="auto" w:frame="1"/>
          </w:rPr>
          <w:t>см. стар. ред.</w:t>
        </w:r>
      </w:hyperlink>
      <w:r>
        <w:rPr>
          <w:rStyle w:val="s3"/>
        </w:rPr>
        <w:t xml:space="preserve">); </w:t>
      </w:r>
      <w:hyperlink r:id="rId232" w:anchor="sub_id=28" w:history="1">
        <w:r>
          <w:rPr>
            <w:rStyle w:val="a3"/>
            <w:i/>
            <w:iCs/>
            <w:bdr w:val="none" w:sz="0" w:space="0" w:color="auto" w:frame="1"/>
          </w:rPr>
          <w:t>постановлением</w:t>
        </w:r>
      </w:hyperlink>
      <w:r>
        <w:rPr>
          <w:rStyle w:val="s3"/>
        </w:rPr>
        <w:t xml:space="preserve"> Правления АФН РК от</w:t>
      </w:r>
      <w:r>
        <w:rPr>
          <w:rStyle w:val="s3"/>
        </w:rPr>
        <w:t xml:space="preserve"> 03.09.10 г. № 126 (введены в действие с 1 июля 2011 года) (</w:t>
      </w:r>
      <w:hyperlink r:id="rId233" w:anchor="sub_id=3500" w:history="1">
        <w:r>
          <w:rPr>
            <w:rStyle w:val="a3"/>
            <w:i/>
            <w:iCs/>
            <w:bdr w:val="none" w:sz="0" w:space="0" w:color="auto" w:frame="1"/>
          </w:rPr>
          <w:t>см. стар. ред.</w:t>
        </w:r>
      </w:hyperlink>
      <w:r>
        <w:rPr>
          <w:rStyle w:val="s3"/>
        </w:rPr>
        <w:t xml:space="preserve">); </w:t>
      </w:r>
      <w:hyperlink r:id="rId234" w:anchor="sub_id=35" w:history="1">
        <w:r>
          <w:rPr>
            <w:rStyle w:val="a3"/>
            <w:i/>
            <w:iCs/>
            <w:bdr w:val="none" w:sz="0" w:space="0" w:color="auto" w:frame="1"/>
          </w:rPr>
          <w:t>постановлением</w:t>
        </w:r>
      </w:hyperlink>
      <w:r>
        <w:rPr>
          <w:rStyle w:val="s3"/>
        </w:rPr>
        <w:t xml:space="preserve"> Пр</w:t>
      </w:r>
      <w:r>
        <w:rPr>
          <w:rStyle w:val="s3"/>
        </w:rPr>
        <w:t>авления АФН РК от 30.11.09 г. № 247 (</w:t>
      </w:r>
      <w:hyperlink r:id="rId235" w:anchor="sub_id=3500" w:history="1">
        <w:r>
          <w:rPr>
            <w:rStyle w:val="a3"/>
            <w:i/>
            <w:iCs/>
            <w:bdr w:val="none" w:sz="0" w:space="0" w:color="auto" w:frame="1"/>
          </w:rPr>
          <w:t>см. стар. ред.</w:t>
        </w:r>
      </w:hyperlink>
      <w:r>
        <w:rPr>
          <w:rStyle w:val="s3"/>
        </w:rPr>
        <w:t xml:space="preserve">); изложен в редакции </w:t>
      </w:r>
      <w:hyperlink r:id="rId236" w:anchor="sub_id=109" w:history="1">
        <w:r>
          <w:rPr>
            <w:rStyle w:val="a3"/>
            <w:i/>
            <w:iCs/>
            <w:bdr w:val="none" w:sz="0" w:space="0" w:color="auto" w:frame="1"/>
          </w:rPr>
          <w:t>постановления</w:t>
        </w:r>
      </w:hyperlink>
      <w:r>
        <w:rPr>
          <w:rStyle w:val="s3"/>
        </w:rPr>
        <w:t xml:space="preserve"> Правле</w:t>
      </w:r>
      <w:r>
        <w:rPr>
          <w:rStyle w:val="s3"/>
        </w:rPr>
        <w:t>ния Национального Банка РК от 28.04.12 г. № 172 (</w:t>
      </w:r>
      <w:hyperlink r:id="rId237" w:anchor="sub_id=3500" w:history="1">
        <w:r>
          <w:rPr>
            <w:rStyle w:val="a3"/>
            <w:i/>
            <w:iCs/>
            <w:bdr w:val="none" w:sz="0" w:space="0" w:color="auto" w:frame="1"/>
          </w:rPr>
          <w:t>см. стар. ред.</w:t>
        </w:r>
      </w:hyperlink>
      <w:r>
        <w:rPr>
          <w:rStyle w:val="s3"/>
        </w:rPr>
        <w:t xml:space="preserve">); </w:t>
      </w:r>
      <w:hyperlink r:id="rId238" w:anchor="sub_id=35" w:history="1">
        <w:r>
          <w:rPr>
            <w:rStyle w:val="a3"/>
            <w:i/>
            <w:iCs/>
            <w:bdr w:val="none" w:sz="0" w:space="0" w:color="auto" w:frame="1"/>
          </w:rPr>
          <w:t>постановления</w:t>
        </w:r>
      </w:hyperlink>
      <w:r>
        <w:rPr>
          <w:rStyle w:val="s3"/>
        </w:rPr>
        <w:t xml:space="preserve"> Правления Наци</w:t>
      </w:r>
      <w:r>
        <w:rPr>
          <w:rStyle w:val="s3"/>
        </w:rPr>
        <w:t>онального Банка РК от 06.05 14 г. № 79 (</w:t>
      </w:r>
      <w:hyperlink r:id="rId239" w:anchor="sub_id=3500" w:history="1">
        <w:r>
          <w:rPr>
            <w:rStyle w:val="a3"/>
            <w:i/>
            <w:iCs/>
            <w:bdr w:val="none" w:sz="0" w:space="0" w:color="auto" w:frame="1"/>
          </w:rPr>
          <w:t>см. стар. ред.</w:t>
        </w:r>
      </w:hyperlink>
      <w:r>
        <w:rPr>
          <w:rStyle w:val="s3"/>
        </w:rPr>
        <w:t>)</w:t>
      </w:r>
    </w:p>
    <w:p w:rsidR="00000000" w:rsidRDefault="0066017A">
      <w:pPr>
        <w:ind w:firstLine="426"/>
        <w:jc w:val="both"/>
      </w:pPr>
      <w:r>
        <w:t>35. Отношение размера риска банка на одного заемщика по его обязательствам к собственному капиталу банка не превышает:</w:t>
      </w:r>
    </w:p>
    <w:p w:rsidR="00000000" w:rsidRDefault="0066017A">
      <w:pPr>
        <w:ind w:firstLine="426"/>
        <w:jc w:val="both"/>
      </w:pPr>
      <w:r>
        <w:t>для заемщиков, являющихся лицами, связанными с банком особыми отношениями, за исключением дочерних организаций, приобретающих сомнительные и безнадежные активы родительского банка (k3.1), - 0,10. Совокупная сумма рисков по заемщикам, связанным с банком ос</w:t>
      </w:r>
      <w:r>
        <w:t>обыми отношениями, за исключением дочерних организаций, приобретающих сомнительные и безнадежные активы родительского банка не должна превышать размера собственного капитала банка;</w:t>
      </w:r>
    </w:p>
    <w:p w:rsidR="00000000" w:rsidRDefault="0066017A">
      <w:pPr>
        <w:ind w:firstLine="426"/>
        <w:jc w:val="both"/>
      </w:pPr>
      <w:r>
        <w:t>для прочих заемщиков (k3) - 0,25 (в том числе, не более 0,10 по бланковым з</w:t>
      </w:r>
      <w:r>
        <w:t>аймам, необеспеченным условным обязательствам перед заемщиком либо за заемщика в пользу третьих лиц, по которым у банка могут возникнуть требования к заемщику в течение текущего и двух последующих месяцев, по обязательствам соответствующих заемщиков, указа</w:t>
      </w:r>
      <w:r>
        <w:t xml:space="preserve">нных в </w:t>
      </w:r>
      <w:hyperlink w:anchor="sub350100" w:history="1">
        <w:r>
          <w:rPr>
            <w:rStyle w:val="a3"/>
          </w:rPr>
          <w:t>пункте 35-1</w:t>
        </w:r>
      </w:hyperlink>
      <w:r>
        <w:t xml:space="preserve"> настоящей Инструкции, а также по обязательствам нерезидентов Республики Казахстан, зарегистрированных или являющихся гражданами оффшорных зон, за исключением требований к резидентам Республики Казахстан с </w:t>
      </w:r>
      <w:r>
        <w:t>рейтингом агентства Standard&amp;Poor's или рейтингом аналогичного уровня одного из других рейтинговых агентств не более чем на один пункт ниже суверенного рейтинга Республики Казахстан и к нерезидентам с рейтингом не ниже «А» агентства Standard&amp;Poor's или рей</w:t>
      </w:r>
      <w:r>
        <w:t>тингом аналогичного уровня одного из других рейтинговых агентств).</w:t>
      </w:r>
    </w:p>
    <w:p w:rsidR="00000000" w:rsidRDefault="0066017A">
      <w:pPr>
        <w:ind w:firstLine="426"/>
        <w:jc w:val="both"/>
      </w:pPr>
      <w:r>
        <w:t>Совокупная сумма рисков банка на одного заемщика, размер каждого из которых превышает 10 (десять) процентов от собственного капитала банка, за исключением дочерних организаций, приобретающи</w:t>
      </w:r>
      <w:r>
        <w:t>х сомнительные и безнадежные активы родительского банка, не превышает размер собственного капитала банка более чем в пять раз.</w:t>
      </w:r>
    </w:p>
    <w:p w:rsidR="00000000" w:rsidRDefault="0066017A">
      <w:pPr>
        <w:ind w:firstLine="400"/>
        <w:jc w:val="both"/>
      </w:pPr>
      <w:r>
        <w:rPr>
          <w:rStyle w:val="s0"/>
        </w:rPr>
        <w:t>Совокупная сумма секьюритизированых кредитов, переданных специальной финансовой компании акционерного общества «Фонд стрессовых активов», не превышает размера собственного капитала банка.</w:t>
      </w:r>
    </w:p>
    <w:p w:rsidR="00000000" w:rsidRDefault="0066017A">
      <w:pPr>
        <w:jc w:val="both"/>
      </w:pPr>
      <w:bookmarkStart w:id="21" w:name="SUB350100"/>
      <w:bookmarkEnd w:id="21"/>
      <w:r>
        <w:rPr>
          <w:rStyle w:val="s3"/>
        </w:rPr>
        <w:t xml:space="preserve">Инструкция дополнена пунктом 35-1 в соответствии с </w:t>
      </w:r>
      <w:hyperlink r:id="rId240" w:anchor="sub_id=28" w:history="1">
        <w:r>
          <w:rPr>
            <w:rStyle w:val="a3"/>
            <w:i/>
            <w:iCs/>
            <w:bdr w:val="none" w:sz="0" w:space="0" w:color="auto" w:frame="1"/>
          </w:rPr>
          <w:t>постановлением</w:t>
        </w:r>
      </w:hyperlink>
      <w:r>
        <w:rPr>
          <w:rStyle w:val="s3"/>
        </w:rPr>
        <w:t xml:space="preserve"> Правления АФН РК от 03.09.10 г. № 126 (введены в действие с 1 июля 2011 года); изложен в редакции </w:t>
      </w:r>
      <w:hyperlink r:id="rId241" w:anchor="sub_id=100" w:history="1">
        <w:r>
          <w:rPr>
            <w:rStyle w:val="a3"/>
            <w:i/>
            <w:iCs/>
            <w:bdr w:val="none" w:sz="0" w:space="0" w:color="auto" w:frame="1"/>
          </w:rPr>
          <w:t>постановления</w:t>
        </w:r>
      </w:hyperlink>
      <w:r>
        <w:rPr>
          <w:rStyle w:val="s3"/>
        </w:rPr>
        <w:t xml:space="preserve"> Правления Национального Банка РК от 24.12.12 г. № 383 (</w:t>
      </w:r>
      <w:hyperlink r:id="rId242" w:anchor="sub_id=350100" w:history="1">
        <w:r>
          <w:rPr>
            <w:rStyle w:val="a3"/>
            <w:i/>
            <w:iCs/>
            <w:bdr w:val="none" w:sz="0" w:space="0" w:color="auto" w:frame="1"/>
          </w:rPr>
          <w:t>см. стар. ред.</w:t>
        </w:r>
      </w:hyperlink>
      <w:r>
        <w:rPr>
          <w:rStyle w:val="s3"/>
        </w:rPr>
        <w:t>)</w:t>
      </w:r>
    </w:p>
    <w:p w:rsidR="00000000" w:rsidRDefault="0066017A">
      <w:pPr>
        <w:ind w:firstLine="400"/>
        <w:jc w:val="both"/>
      </w:pPr>
      <w:r>
        <w:rPr>
          <w:rStyle w:val="s0"/>
        </w:rPr>
        <w:t xml:space="preserve">35-1. Для целей </w:t>
      </w:r>
      <w:hyperlink w:anchor="sub3500" w:history="1">
        <w:r>
          <w:rPr>
            <w:rStyle w:val="a3"/>
          </w:rPr>
          <w:t>пункта 35</w:t>
        </w:r>
      </w:hyperlink>
      <w:r>
        <w:rPr>
          <w:rStyle w:val="s0"/>
        </w:rPr>
        <w:t xml:space="preserve"> </w:t>
      </w:r>
      <w:r>
        <w:rPr>
          <w:rStyle w:val="s0"/>
        </w:rPr>
        <w:t xml:space="preserve">настоящей Инструкции под соответствующими заемщиками понимаются все заемщики - юридические лица, за исключением заемщиков - юридических лиц, соответствующих одному из условий, предусмотренных </w:t>
      </w:r>
      <w:hyperlink r:id="rId243" w:anchor="sub_id=8010200" w:history="1">
        <w:r>
          <w:rPr>
            <w:rStyle w:val="a3"/>
          </w:rPr>
          <w:t>пунктом 2 статьи 8-1</w:t>
        </w:r>
      </w:hyperlink>
      <w:r>
        <w:rPr>
          <w:rStyle w:val="s0"/>
        </w:rPr>
        <w:t xml:space="preserve"> Закона Республики Казахстан от 31 августа 1995 года «О банках и банковской деятельности в Республике Казахстан».</w:t>
      </w:r>
    </w:p>
    <w:p w:rsidR="00000000" w:rsidRDefault="0066017A">
      <w:pPr>
        <w:jc w:val="both"/>
      </w:pPr>
      <w:r>
        <w:rPr>
          <w:rStyle w:val="s3"/>
        </w:rPr>
        <w:t xml:space="preserve">В пункт 36 внесены изменения в соответствии с </w:t>
      </w:r>
      <w:hyperlink r:id="rId244" w:anchor="sub_id=36" w:history="1">
        <w:r>
          <w:rPr>
            <w:rStyle w:val="a3"/>
            <w:i/>
            <w:iCs/>
            <w:bdr w:val="none" w:sz="0" w:space="0" w:color="auto" w:frame="1"/>
          </w:rPr>
          <w:t>постановлением</w:t>
        </w:r>
      </w:hyperlink>
      <w:r>
        <w:rPr>
          <w:rStyle w:val="s3"/>
        </w:rPr>
        <w:t xml:space="preserve"> Правления АФН РК от 30.11.09 г. № 247 (</w:t>
      </w:r>
      <w:hyperlink r:id="rId245" w:anchor="sub_id=3600" w:history="1">
        <w:r>
          <w:rPr>
            <w:rStyle w:val="a3"/>
            <w:i/>
            <w:iCs/>
            <w:bdr w:val="none" w:sz="0" w:space="0" w:color="auto" w:frame="1"/>
          </w:rPr>
          <w:t>см. стар. ред.</w:t>
        </w:r>
      </w:hyperlink>
      <w:r>
        <w:rPr>
          <w:rStyle w:val="s3"/>
        </w:rPr>
        <w:t>)</w:t>
      </w:r>
    </w:p>
    <w:p w:rsidR="00000000" w:rsidRDefault="0066017A">
      <w:pPr>
        <w:ind w:firstLine="400"/>
        <w:jc w:val="both"/>
      </w:pPr>
      <w:r>
        <w:rPr>
          <w:rStyle w:val="s0"/>
        </w:rPr>
        <w:t>36. В случаях, когда общий объем требований банка к заемщику на дату их возникно</w:t>
      </w:r>
      <w:r>
        <w:rPr>
          <w:rStyle w:val="s0"/>
        </w:rPr>
        <w:t>вения находился в пределах ограничений, установленных настоящей Инструкцией, но впоследствии превысил указанные ограничения в связи со снижением уровня собственного капитала банка не более чем на пять процентов в течение последних трех месяцев либо в связи</w:t>
      </w:r>
      <w:r>
        <w:rPr>
          <w:rStyle w:val="s0"/>
        </w:rPr>
        <w:t xml:space="preserve"> с увеличением требований банка к заемщику из-за увеличения средневзвешенного биржевого курса тенге к иностранным валютам, в которых выражены требования к заемщику более чем на десять процентов в течение последних трех месяцев, норматив максимального разме</w:t>
      </w:r>
      <w:r>
        <w:rPr>
          <w:rStyle w:val="s0"/>
        </w:rPr>
        <w:t>ра риска на одного заемщика считается выполненным.</w:t>
      </w:r>
    </w:p>
    <w:p w:rsidR="00000000" w:rsidRDefault="0066017A">
      <w:pPr>
        <w:ind w:firstLine="400"/>
        <w:jc w:val="both"/>
      </w:pPr>
      <w:r>
        <w:rPr>
          <w:rStyle w:val="s0"/>
        </w:rPr>
        <w:t>В указанных случаях банк немедленно информирует уполномоченный орган о факте превышения ограничений и принимает обязательства по устранению превышения в течение текущего и последующего месяцев, при превыше</w:t>
      </w:r>
      <w:r>
        <w:rPr>
          <w:rStyle w:val="s0"/>
        </w:rPr>
        <w:t xml:space="preserve">нии ограничения по совокупной сумме секьюритизированных кредитов, переданных специальной финансовой компании акционерного общества «Фонд стрессовых активов» в течение текущего и последующего кварталов. В случае, если данное превышение не будет устранено в </w:t>
      </w:r>
      <w:r>
        <w:rPr>
          <w:rStyle w:val="s0"/>
        </w:rPr>
        <w:t>указанный срок, превышение норматива максимального размера риска на одного заемщика рассматривается как нарушение данного норматива со дня выявления указанного превышения.</w:t>
      </w:r>
    </w:p>
    <w:p w:rsidR="00000000" w:rsidRDefault="0066017A">
      <w:pPr>
        <w:jc w:val="both"/>
      </w:pPr>
      <w:bookmarkStart w:id="22" w:name="SUB3700"/>
      <w:bookmarkEnd w:id="22"/>
      <w:r>
        <w:rPr>
          <w:rStyle w:val="s3"/>
        </w:rPr>
        <w:t xml:space="preserve">В пункт 37 внесены изменения в соответствии с </w:t>
      </w:r>
      <w:hyperlink r:id="rId246" w:anchor="sub_id=37"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247" w:anchor="sub_id=3700" w:history="1">
        <w:r>
          <w:rPr>
            <w:rStyle w:val="a3"/>
            <w:i/>
            <w:iCs/>
            <w:bdr w:val="none" w:sz="0" w:space="0" w:color="auto" w:frame="1"/>
          </w:rPr>
          <w:t>см. стар. ред.</w:t>
        </w:r>
      </w:hyperlink>
      <w:r>
        <w:rPr>
          <w:rStyle w:val="s3"/>
        </w:rPr>
        <w:t xml:space="preserve">); изложен в редакции </w:t>
      </w:r>
      <w:hyperlink r:id="rId248" w:anchor="sub_id=110" w:history="1">
        <w:r>
          <w:rPr>
            <w:rStyle w:val="a3"/>
            <w:i/>
            <w:iCs/>
            <w:bdr w:val="none" w:sz="0" w:space="0" w:color="auto" w:frame="1"/>
          </w:rPr>
          <w:t>постановления</w:t>
        </w:r>
      </w:hyperlink>
      <w:r>
        <w:rPr>
          <w:rStyle w:val="s3"/>
        </w:rPr>
        <w:t xml:space="preserve"> Правления Национального Банка РК от 28.04.12 г. № 172 (</w:t>
      </w:r>
      <w:hyperlink r:id="rId249" w:anchor="sub_id=3700" w:history="1">
        <w:r>
          <w:rPr>
            <w:rStyle w:val="a3"/>
            <w:i/>
            <w:iCs/>
            <w:bdr w:val="none" w:sz="0" w:space="0" w:color="auto" w:frame="1"/>
          </w:rPr>
          <w:t>см. стар. ред.</w:t>
        </w:r>
      </w:hyperlink>
      <w:r>
        <w:rPr>
          <w:rStyle w:val="s3"/>
        </w:rPr>
        <w:t xml:space="preserve">); </w:t>
      </w:r>
      <w:hyperlink r:id="rId250" w:anchor="sub_id=100" w:history="1">
        <w:r>
          <w:rPr>
            <w:rStyle w:val="a3"/>
            <w:i/>
            <w:iCs/>
            <w:bdr w:val="none" w:sz="0" w:space="0" w:color="auto" w:frame="1"/>
          </w:rPr>
          <w:t>постановления</w:t>
        </w:r>
      </w:hyperlink>
      <w:r>
        <w:rPr>
          <w:rStyle w:val="s3"/>
        </w:rPr>
        <w:t xml:space="preserve"> Правления Национального Банка РК от 24.12.12 г. № 383 (</w:t>
      </w:r>
      <w:hyperlink r:id="rId251" w:anchor="sub_id=3700" w:history="1">
        <w:r>
          <w:rPr>
            <w:rStyle w:val="a3"/>
            <w:i/>
            <w:iCs/>
            <w:bdr w:val="none" w:sz="0" w:space="0" w:color="auto" w:frame="1"/>
          </w:rPr>
          <w:t>см. стар. ред.</w:t>
        </w:r>
      </w:hyperlink>
      <w:r>
        <w:rPr>
          <w:rStyle w:val="s3"/>
        </w:rPr>
        <w:t xml:space="preserve">); </w:t>
      </w:r>
      <w:hyperlink r:id="rId252" w:anchor="sub_id=100" w:history="1">
        <w:r>
          <w:rPr>
            <w:rStyle w:val="a3"/>
            <w:i/>
            <w:iCs/>
            <w:bdr w:val="none" w:sz="0" w:space="0" w:color="auto" w:frame="1"/>
          </w:rPr>
          <w:t>постановления</w:t>
        </w:r>
      </w:hyperlink>
      <w:r>
        <w:rPr>
          <w:rStyle w:val="s3"/>
        </w:rPr>
        <w:t xml:space="preserve"> Правления Национального Банка РК от 25.02.13 г. № 74 (</w:t>
      </w:r>
      <w:hyperlink r:id="rId253" w:anchor="sub_id=3700" w:history="1">
        <w:r>
          <w:rPr>
            <w:rStyle w:val="a3"/>
            <w:i/>
            <w:iCs/>
            <w:bdr w:val="none" w:sz="0" w:space="0" w:color="auto" w:frame="1"/>
          </w:rPr>
          <w:t>см. стар. ред.</w:t>
        </w:r>
      </w:hyperlink>
      <w:r>
        <w:rPr>
          <w:rStyle w:val="s3"/>
        </w:rPr>
        <w:t>)</w:t>
      </w:r>
    </w:p>
    <w:p w:rsidR="00000000" w:rsidRDefault="0066017A">
      <w:pPr>
        <w:ind w:firstLine="400"/>
        <w:jc w:val="both"/>
      </w:pPr>
      <w:r>
        <w:rPr>
          <w:rStyle w:val="s0"/>
        </w:rPr>
        <w:t xml:space="preserve">37. Если заемщик банка на момент возникновения обязательства перед банком не являлся лицом, связанным с банком особыми отношениями, но впоследствии стал таковым, то в случае превышения размера риска на такого заемщика, установленного абзацем вторым пункта </w:t>
      </w:r>
      <w:r>
        <w:rPr>
          <w:rStyle w:val="s0"/>
        </w:rPr>
        <w:t>35 настоящей Инструкции, указанное превышение не будет рассматриваться как нарушение при условии соответствия следующему требованию:</w:t>
      </w:r>
    </w:p>
    <w:p w:rsidR="00000000" w:rsidRDefault="0066017A">
      <w:pPr>
        <w:ind w:firstLine="400"/>
        <w:jc w:val="both"/>
      </w:pPr>
      <w:r>
        <w:rPr>
          <w:rStyle w:val="s0"/>
        </w:rPr>
        <w:t>банк немедленно информировал уполномоченный орган о данном превышении с подтверждением способности заемщика представить доп</w:t>
      </w:r>
      <w:r>
        <w:rPr>
          <w:rStyle w:val="s0"/>
        </w:rPr>
        <w:t xml:space="preserve">олнительное обеспечение согласно </w:t>
      </w:r>
      <w:hyperlink w:anchor="sub3400" w:history="1">
        <w:r>
          <w:rPr>
            <w:rStyle w:val="a3"/>
          </w:rPr>
          <w:t>подпункту 6) пункта 34</w:t>
        </w:r>
      </w:hyperlink>
      <w:r>
        <w:rPr>
          <w:rStyle w:val="s0"/>
        </w:rPr>
        <w:t xml:space="preserve"> настоящей Инструкции или исполнить часть требований банка до размера, необходимого для соблюдения размера норматива, и принятием обязательств по устранению данного наруше</w:t>
      </w:r>
      <w:r>
        <w:rPr>
          <w:rStyle w:val="s0"/>
        </w:rPr>
        <w:t>ния в сроки, установленные уполномоченным органом.</w:t>
      </w:r>
    </w:p>
    <w:p w:rsidR="00000000" w:rsidRDefault="0066017A">
      <w:pPr>
        <w:ind w:firstLine="400"/>
        <w:jc w:val="both"/>
      </w:pPr>
      <w:r>
        <w:rPr>
          <w:rStyle w:val="s0"/>
        </w:rPr>
        <w:t xml:space="preserve">38. Условия </w:t>
      </w:r>
      <w:hyperlink w:anchor="sub3700" w:history="1">
        <w:r>
          <w:rPr>
            <w:rStyle w:val="a3"/>
          </w:rPr>
          <w:t>пункта 37</w:t>
        </w:r>
      </w:hyperlink>
      <w:r>
        <w:rPr>
          <w:rStyle w:val="s0"/>
        </w:rPr>
        <w:t xml:space="preserve"> настоящей Инструкции также применяются в случае, если заемщики на момент возникновения обязательств не рассматривались в качестве одного заемщика, но впо</w:t>
      </w:r>
      <w:r>
        <w:rPr>
          <w:rStyle w:val="s0"/>
        </w:rPr>
        <w:t>следствии стали таковым.</w:t>
      </w:r>
    </w:p>
    <w:p w:rsidR="00000000" w:rsidRDefault="0066017A">
      <w:pPr>
        <w:ind w:firstLine="400"/>
        <w:jc w:val="both"/>
      </w:pPr>
      <w:r>
        <w:rPr>
          <w:rStyle w:val="s0"/>
        </w:rPr>
        <w:t> </w:t>
      </w:r>
    </w:p>
    <w:p w:rsidR="00000000" w:rsidRDefault="0066017A">
      <w:pPr>
        <w:jc w:val="center"/>
      </w:pPr>
      <w:r>
        <w:t> </w:t>
      </w:r>
    </w:p>
    <w:p w:rsidR="00000000" w:rsidRDefault="0066017A">
      <w:pPr>
        <w:jc w:val="both"/>
      </w:pPr>
      <w:r>
        <w:rPr>
          <w:rStyle w:val="s3"/>
        </w:rPr>
        <w:t xml:space="preserve">Глава 4 изложена в редакции </w:t>
      </w:r>
      <w:hyperlink r:id="rId254" w:anchor="sub_id=3900" w:history="1">
        <w:r>
          <w:rPr>
            <w:rStyle w:val="a3"/>
            <w:b/>
            <w:bCs/>
            <w:i/>
            <w:iCs/>
            <w:bdr w:val="none" w:sz="0" w:space="0" w:color="auto" w:frame="1"/>
          </w:rPr>
          <w:t>постановления</w:t>
        </w:r>
      </w:hyperlink>
      <w:r>
        <w:rPr>
          <w:rStyle w:val="s3"/>
        </w:rPr>
        <w:t xml:space="preserve"> Правления АФН РК от 26.02.08 г. № 20 (</w:t>
      </w:r>
      <w:hyperlink r:id="rId255" w:anchor="sub_id=3900" w:history="1">
        <w:r>
          <w:rPr>
            <w:rStyle w:val="a3"/>
            <w:b/>
            <w:bCs/>
            <w:i/>
            <w:iCs/>
            <w:bdr w:val="none" w:sz="0" w:space="0" w:color="auto" w:frame="1"/>
          </w:rPr>
          <w:t>см. стар. ред.</w:t>
        </w:r>
      </w:hyperlink>
      <w:r>
        <w:rPr>
          <w:rStyle w:val="s3"/>
        </w:rPr>
        <w:t>)</w:t>
      </w:r>
    </w:p>
    <w:p w:rsidR="00000000" w:rsidRDefault="0066017A">
      <w:pPr>
        <w:jc w:val="both"/>
      </w:pPr>
      <w:r>
        <w:rPr>
          <w:rStyle w:val="s3"/>
        </w:rPr>
        <w:t xml:space="preserve">Заголовок главы 4 изложен в редакции </w:t>
      </w:r>
      <w:hyperlink r:id="rId256" w:anchor="sub_id=111" w:history="1">
        <w:r>
          <w:rPr>
            <w:rStyle w:val="a3"/>
            <w:i/>
            <w:iCs/>
            <w:bdr w:val="none" w:sz="0" w:space="0" w:color="auto" w:frame="1"/>
          </w:rPr>
          <w:t>постановления</w:t>
        </w:r>
      </w:hyperlink>
      <w:r>
        <w:rPr>
          <w:rStyle w:val="s3"/>
        </w:rPr>
        <w:t xml:space="preserve"> Правления Национального Банка РК от 28.04.12 г. № 172 (</w:t>
      </w:r>
      <w:hyperlink r:id="rId257" w:anchor="sub_id=3900" w:history="1">
        <w:r>
          <w:rPr>
            <w:rStyle w:val="a3"/>
            <w:i/>
            <w:iCs/>
            <w:bdr w:val="none" w:sz="0" w:space="0" w:color="auto" w:frame="1"/>
          </w:rPr>
          <w:t>см. стар. ред.</w:t>
        </w:r>
      </w:hyperlink>
      <w:r>
        <w:rPr>
          <w:rStyle w:val="s3"/>
        </w:rPr>
        <w:t>)</w:t>
      </w:r>
    </w:p>
    <w:p w:rsidR="00000000" w:rsidRDefault="0066017A">
      <w:pPr>
        <w:jc w:val="center"/>
      </w:pPr>
      <w:r>
        <w:rPr>
          <w:rStyle w:val="s1"/>
        </w:rPr>
        <w:t>4. Коэффициенты ликвидности</w:t>
      </w:r>
    </w:p>
    <w:p w:rsidR="00000000" w:rsidRDefault="0066017A">
      <w:pPr>
        <w:jc w:val="center"/>
      </w:pPr>
      <w:r>
        <w:rPr>
          <w:rStyle w:val="s1"/>
        </w:rPr>
        <w:t> </w:t>
      </w:r>
    </w:p>
    <w:p w:rsidR="00000000" w:rsidRDefault="0066017A">
      <w:pPr>
        <w:jc w:val="both"/>
      </w:pPr>
      <w:r>
        <w:rPr>
          <w:rStyle w:val="s3"/>
        </w:rPr>
        <w:t xml:space="preserve">В пункт 39 внесены изменения в соответствии с </w:t>
      </w:r>
      <w:hyperlink r:id="rId258" w:anchor="sub_id=300" w:history="1">
        <w:r>
          <w:rPr>
            <w:rStyle w:val="a3"/>
            <w:i/>
            <w:iCs/>
            <w:bdr w:val="none" w:sz="0" w:space="0" w:color="auto" w:frame="1"/>
          </w:rPr>
          <w:t>постановлением</w:t>
        </w:r>
      </w:hyperlink>
      <w:r>
        <w:rPr>
          <w:rStyle w:val="s3"/>
        </w:rPr>
        <w:t xml:space="preserve"> Правления АФН РК от 29</w:t>
      </w:r>
      <w:r>
        <w:rPr>
          <w:rStyle w:val="s3"/>
        </w:rPr>
        <w:t xml:space="preserve">.12.08 г. № 233 (см. </w:t>
      </w:r>
      <w:hyperlink r:id="rId259" w:anchor="sub_id=2" w:history="1">
        <w:r>
          <w:rPr>
            <w:rStyle w:val="a3"/>
            <w:i/>
            <w:iCs/>
            <w:bdr w:val="none" w:sz="0" w:space="0" w:color="auto" w:frame="1"/>
          </w:rPr>
          <w:t>сроки</w:t>
        </w:r>
      </w:hyperlink>
      <w:r>
        <w:rPr>
          <w:rStyle w:val="s3"/>
        </w:rPr>
        <w:t xml:space="preserve"> введения в действие) (</w:t>
      </w:r>
      <w:hyperlink r:id="rId260" w:anchor="sub_id=3900" w:history="1">
        <w:r>
          <w:rPr>
            <w:rStyle w:val="a3"/>
            <w:i/>
            <w:iCs/>
            <w:bdr w:val="none" w:sz="0" w:space="0" w:color="auto" w:frame="1"/>
          </w:rPr>
          <w:t>см. стар. ред.</w:t>
        </w:r>
      </w:hyperlink>
      <w:r>
        <w:rPr>
          <w:rStyle w:val="s3"/>
        </w:rPr>
        <w:t>)</w:t>
      </w:r>
    </w:p>
    <w:p w:rsidR="00000000" w:rsidRDefault="0066017A">
      <w:pPr>
        <w:ind w:firstLine="400"/>
        <w:jc w:val="both"/>
      </w:pPr>
      <w:r>
        <w:rPr>
          <w:rStyle w:val="s0"/>
        </w:rPr>
        <w:t>39. Ликвидность характеризуетс</w:t>
      </w:r>
      <w:r>
        <w:rPr>
          <w:rStyle w:val="s0"/>
        </w:rPr>
        <w:t>я следующими коэффициентами:</w:t>
      </w:r>
    </w:p>
    <w:p w:rsidR="00000000" w:rsidRDefault="0066017A">
      <w:pPr>
        <w:ind w:firstLine="400"/>
        <w:jc w:val="both"/>
      </w:pPr>
      <w:r>
        <w:rPr>
          <w:rStyle w:val="s0"/>
        </w:rPr>
        <w:t>коэффициентом текущей ликвидности банка;</w:t>
      </w:r>
    </w:p>
    <w:p w:rsidR="00000000" w:rsidRDefault="0066017A">
      <w:pPr>
        <w:ind w:firstLine="400"/>
        <w:jc w:val="both"/>
      </w:pPr>
      <w:r>
        <w:rPr>
          <w:rStyle w:val="s0"/>
        </w:rPr>
        <w:t>коэффициентами срочной ликвидности к4-1, к4-2 и к4-3;</w:t>
      </w:r>
    </w:p>
    <w:p w:rsidR="00000000" w:rsidRDefault="0066017A">
      <w:pPr>
        <w:ind w:firstLine="400"/>
        <w:jc w:val="both"/>
      </w:pPr>
      <w:r>
        <w:rPr>
          <w:rStyle w:val="s0"/>
        </w:rPr>
        <w:t>коэффициентами срочной валютной ликвидности к4-4, к4-5 и к4-6;</w:t>
      </w:r>
    </w:p>
    <w:p w:rsidR="00000000" w:rsidRDefault="0066017A">
      <w:pPr>
        <w:ind w:firstLine="400"/>
        <w:jc w:val="both"/>
      </w:pPr>
      <w:r>
        <w:rPr>
          <w:rStyle w:val="s0"/>
        </w:rPr>
        <w:t>Минимальное значение коэффициентов срочной ликвидности и срочной валютной ликвидности устанавливается в размере:</w:t>
      </w:r>
    </w:p>
    <w:p w:rsidR="00000000" w:rsidRDefault="0066017A">
      <w:pPr>
        <w:ind w:firstLine="400"/>
        <w:jc w:val="both"/>
      </w:pPr>
      <w:r>
        <w:rPr>
          <w:rStyle w:val="s0"/>
        </w:rPr>
        <w:t>k4 - 0,3;</w:t>
      </w:r>
    </w:p>
    <w:p w:rsidR="00000000" w:rsidRDefault="0066017A">
      <w:pPr>
        <w:ind w:firstLine="400"/>
        <w:jc w:val="both"/>
      </w:pPr>
      <w:r>
        <w:rPr>
          <w:rStyle w:val="s0"/>
        </w:rPr>
        <w:t>к4-1 - 1;</w:t>
      </w:r>
    </w:p>
    <w:p w:rsidR="00000000" w:rsidRDefault="0066017A">
      <w:pPr>
        <w:ind w:firstLine="400"/>
        <w:jc w:val="both"/>
      </w:pPr>
      <w:r>
        <w:rPr>
          <w:rStyle w:val="s0"/>
        </w:rPr>
        <w:t>к4-2 - 0,9;</w:t>
      </w:r>
    </w:p>
    <w:p w:rsidR="00000000" w:rsidRDefault="0066017A">
      <w:pPr>
        <w:ind w:firstLine="400"/>
        <w:jc w:val="both"/>
      </w:pPr>
      <w:r>
        <w:rPr>
          <w:rStyle w:val="s0"/>
        </w:rPr>
        <w:t>к4-3 - 0,8;</w:t>
      </w:r>
    </w:p>
    <w:p w:rsidR="00000000" w:rsidRDefault="0066017A">
      <w:pPr>
        <w:ind w:firstLine="400"/>
        <w:jc w:val="both"/>
      </w:pPr>
      <w:r>
        <w:rPr>
          <w:rStyle w:val="s0"/>
        </w:rPr>
        <w:t>к4-4 - 1;</w:t>
      </w:r>
    </w:p>
    <w:p w:rsidR="00000000" w:rsidRDefault="0066017A">
      <w:pPr>
        <w:ind w:firstLine="400"/>
        <w:jc w:val="both"/>
      </w:pPr>
      <w:r>
        <w:rPr>
          <w:rStyle w:val="s0"/>
        </w:rPr>
        <w:t>к4-5 - 0,9;</w:t>
      </w:r>
    </w:p>
    <w:p w:rsidR="00000000" w:rsidRDefault="0066017A">
      <w:pPr>
        <w:ind w:firstLine="400"/>
        <w:jc w:val="both"/>
      </w:pPr>
      <w:r>
        <w:rPr>
          <w:rStyle w:val="s0"/>
        </w:rPr>
        <w:t>к4-6 - 0,8.</w:t>
      </w:r>
    </w:p>
    <w:p w:rsidR="00000000" w:rsidRDefault="0066017A">
      <w:pPr>
        <w:jc w:val="both"/>
      </w:pPr>
      <w:r>
        <w:rPr>
          <w:rStyle w:val="s3"/>
        </w:rPr>
        <w:t xml:space="preserve">Пункт 40 изложен в редакции </w:t>
      </w:r>
      <w:hyperlink r:id="rId261" w:anchor="sub_id=301" w:history="1">
        <w:r>
          <w:rPr>
            <w:rStyle w:val="a3"/>
            <w:i/>
            <w:iCs/>
            <w:bdr w:val="none" w:sz="0" w:space="0" w:color="auto" w:frame="1"/>
          </w:rPr>
          <w:t>постановления</w:t>
        </w:r>
      </w:hyperlink>
      <w:r>
        <w:rPr>
          <w:rStyle w:val="s3"/>
        </w:rPr>
        <w:t xml:space="preserve"> Правления АФН РК от 29.12.08 г. № 233 (см. </w:t>
      </w:r>
      <w:hyperlink r:id="rId262" w:anchor="sub_id=2" w:history="1">
        <w:r>
          <w:rPr>
            <w:rStyle w:val="a3"/>
            <w:i/>
            <w:iCs/>
            <w:bdr w:val="none" w:sz="0" w:space="0" w:color="auto" w:frame="1"/>
          </w:rPr>
          <w:t>сроки</w:t>
        </w:r>
      </w:hyperlink>
      <w:r>
        <w:rPr>
          <w:rStyle w:val="s3"/>
        </w:rPr>
        <w:t xml:space="preserve"> введения в действие) (</w:t>
      </w:r>
      <w:hyperlink r:id="rId263" w:anchor="sub_id=4000" w:history="1">
        <w:r>
          <w:rPr>
            <w:rStyle w:val="a3"/>
            <w:i/>
            <w:iCs/>
            <w:bdr w:val="none" w:sz="0" w:space="0" w:color="auto" w:frame="1"/>
          </w:rPr>
          <w:t>см. стар. ред.</w:t>
        </w:r>
      </w:hyperlink>
      <w:r>
        <w:rPr>
          <w:rStyle w:val="s3"/>
        </w:rPr>
        <w:t xml:space="preserve">); внесены изменения в соответствии с </w:t>
      </w:r>
      <w:hyperlink r:id="rId264" w:anchor="sub_id=40" w:history="1">
        <w:r>
          <w:rPr>
            <w:rStyle w:val="a3"/>
            <w:i/>
            <w:iCs/>
            <w:bdr w:val="none" w:sz="0" w:space="0" w:color="auto" w:frame="1"/>
          </w:rPr>
          <w:t>постановлением</w:t>
        </w:r>
      </w:hyperlink>
      <w:r>
        <w:rPr>
          <w:rStyle w:val="s3"/>
        </w:rPr>
        <w:t xml:space="preserve"> Правления АФН РК от 27.02.09 г. № 31 (</w:t>
      </w:r>
      <w:r>
        <w:rPr>
          <w:rStyle w:val="s3"/>
        </w:rPr>
        <w:t>введено в действие с 1 апреля 2009 г.) (</w:t>
      </w:r>
      <w:hyperlink r:id="rId265" w:anchor="sub_id=4000" w:history="1">
        <w:r>
          <w:rPr>
            <w:rStyle w:val="a3"/>
            <w:i/>
            <w:iCs/>
            <w:bdr w:val="none" w:sz="0" w:space="0" w:color="auto" w:frame="1"/>
          </w:rPr>
          <w:t>см. стар. ред.</w:t>
        </w:r>
      </w:hyperlink>
      <w:r>
        <w:rPr>
          <w:rStyle w:val="s3"/>
        </w:rPr>
        <w:t xml:space="preserve">); </w:t>
      </w:r>
      <w:hyperlink r:id="rId266" w:anchor="sub_id=11" w:history="1">
        <w:r>
          <w:rPr>
            <w:rStyle w:val="a3"/>
            <w:i/>
            <w:iCs/>
            <w:bdr w:val="none" w:sz="0" w:space="0" w:color="auto" w:frame="1"/>
          </w:rPr>
          <w:t>постановлением</w:t>
        </w:r>
      </w:hyperlink>
      <w:r>
        <w:rPr>
          <w:rStyle w:val="s3"/>
        </w:rPr>
        <w:t xml:space="preserve"> Правления АФН РК от 05</w:t>
      </w:r>
      <w:r>
        <w:rPr>
          <w:rStyle w:val="s3"/>
        </w:rPr>
        <w:t>.08.09 г. № 171 (</w:t>
      </w:r>
      <w:hyperlink r:id="rId267" w:anchor="sub_id=2100" w:history="1">
        <w:r>
          <w:rPr>
            <w:rStyle w:val="a3"/>
            <w:i/>
            <w:iCs/>
            <w:bdr w:val="none" w:sz="0" w:space="0" w:color="auto" w:frame="1"/>
          </w:rPr>
          <w:t>см. стар. ред.</w:t>
        </w:r>
      </w:hyperlink>
      <w:r>
        <w:rPr>
          <w:rStyle w:val="s3"/>
        </w:rPr>
        <w:t xml:space="preserve">) (см. </w:t>
      </w:r>
      <w:hyperlink r:id="rId268" w:anchor="sub_id=200" w:history="1">
        <w:r>
          <w:rPr>
            <w:rStyle w:val="a3"/>
            <w:i/>
            <w:iCs/>
            <w:bdr w:val="none" w:sz="0" w:space="0" w:color="auto" w:frame="1"/>
          </w:rPr>
          <w:t>сроки</w:t>
        </w:r>
      </w:hyperlink>
      <w:r>
        <w:rPr>
          <w:rStyle w:val="s3"/>
        </w:rPr>
        <w:t xml:space="preserve"> введения в действие)</w:t>
      </w:r>
    </w:p>
    <w:p w:rsidR="00000000" w:rsidRDefault="0066017A">
      <w:pPr>
        <w:ind w:firstLine="400"/>
        <w:jc w:val="both"/>
      </w:pPr>
      <w:r>
        <w:rPr>
          <w:rStyle w:val="s0"/>
        </w:rPr>
        <w:t>40. Коэффициент текущей ликв</w:t>
      </w:r>
      <w:r>
        <w:rPr>
          <w:rStyle w:val="s0"/>
        </w:rPr>
        <w:t>идности банка k4 рассчитывается как отношение среднемесячных высоколиквидных активов банка к среднемесячному размеру обязательств до востребования с учетом начисленного вознаграждения.</w:t>
      </w:r>
    </w:p>
    <w:p w:rsidR="00000000" w:rsidRDefault="0066017A">
      <w:pPr>
        <w:ind w:firstLine="400"/>
        <w:jc w:val="both"/>
      </w:pPr>
      <w:r>
        <w:rPr>
          <w:rStyle w:val="s0"/>
        </w:rPr>
        <w:t>При расчете коэффициента текущей ликвидности в размер обязательств до в</w:t>
      </w:r>
      <w:r>
        <w:rPr>
          <w:rStyle w:val="s0"/>
        </w:rPr>
        <w:t>остребования включаются все обязательства до востребования, в том числе обязательства, по которым не установлен срок осуществления расчетов, необеспеченные гарантии и поручительства банка, выданные при привлечении внешних займов дочерними организациями бан</w:t>
      </w:r>
      <w:r>
        <w:rPr>
          <w:rStyle w:val="s0"/>
        </w:rPr>
        <w:t>ка, аффилиированными с банком юридическими лицами, а также в рамках сделок банка по секьюритизации, с правом кредитора требовать досрочного погашения обязательств должника по этим займам, в том числе:</w:t>
      </w:r>
    </w:p>
    <w:p w:rsidR="00000000" w:rsidRDefault="0066017A">
      <w:pPr>
        <w:ind w:firstLine="400"/>
        <w:jc w:val="both"/>
      </w:pPr>
      <w:r>
        <w:rPr>
          <w:rStyle w:val="s0"/>
        </w:rPr>
        <w:t>с оставшимся сроком до погашения менее трех лет, умноже</w:t>
      </w:r>
      <w:r>
        <w:rPr>
          <w:rStyle w:val="s0"/>
        </w:rPr>
        <w:t>нные на коэффициент конверсии равный 50% и минимальное значение коэффициента достаточности собственного капитала банка (к2);</w:t>
      </w:r>
    </w:p>
    <w:p w:rsidR="00000000" w:rsidRDefault="0066017A">
      <w:pPr>
        <w:ind w:firstLine="400"/>
        <w:jc w:val="both"/>
      </w:pPr>
      <w:r>
        <w:rPr>
          <w:rStyle w:val="s0"/>
        </w:rPr>
        <w:t>с оставшимся сроком до погашения три года и более, умноженные на коэффициент конверсии равный 100% и минимальное значение коэффицие</w:t>
      </w:r>
      <w:r>
        <w:rPr>
          <w:rStyle w:val="s0"/>
        </w:rPr>
        <w:t>нта достаточности собственного капитала банка (к2), за исключением гарантий и поручительств банка, выданных при привлечении займов, включаемых в расчет норматива k4, а также займы «овернайт», полученные от банков, и вклады, привлеченные банком на одну ночь</w:t>
      </w:r>
      <w:r>
        <w:rPr>
          <w:rStyle w:val="s0"/>
        </w:rPr>
        <w:t xml:space="preserve"> и срочные обязательства с безусловным правом кредитора требовать досрочного погашения обязательств, в том числе срочные и условные депозиты банков, за исключением срочных и условных депозитов физических и юридических лиц, аффинированных драгоценных металл</w:t>
      </w:r>
      <w:r>
        <w:rPr>
          <w:rStyle w:val="s0"/>
        </w:rPr>
        <w:t>ов.</w:t>
      </w:r>
    </w:p>
    <w:p w:rsidR="00000000" w:rsidRDefault="0066017A">
      <w:pPr>
        <w:ind w:firstLine="400"/>
        <w:jc w:val="both"/>
      </w:pPr>
      <w:r>
        <w:rPr>
          <w:rStyle w:val="s0"/>
        </w:rPr>
        <w:t>Коэффициент срочной ликвидности к4-1 рассчитывается как отношение среднемесячного размера высоколиквидных активов к среднемесячному размеру срочных обязательств с оставшимся сроком до погашения до семи дней включительно.</w:t>
      </w:r>
    </w:p>
    <w:p w:rsidR="00000000" w:rsidRDefault="0066017A">
      <w:pPr>
        <w:ind w:firstLine="400"/>
        <w:jc w:val="both"/>
      </w:pPr>
      <w:r>
        <w:rPr>
          <w:rStyle w:val="s0"/>
        </w:rPr>
        <w:t>Коэффициент срочной ликвидности</w:t>
      </w:r>
      <w:r>
        <w:rPr>
          <w:rStyle w:val="s0"/>
        </w:rPr>
        <w:t xml:space="preserve"> к4-2 рассчитывается как отношение среднемесячного размера ликвидных активов с оставшимся сроком до погашения до одного месяца включительно, включая высоколиквидные активы, к среднемесячному размеру срочных обязательств с оставшимся сроком до погашения до </w:t>
      </w:r>
      <w:r>
        <w:rPr>
          <w:rStyle w:val="s0"/>
        </w:rPr>
        <w:t>одного месяца включительно.</w:t>
      </w:r>
    </w:p>
    <w:p w:rsidR="00000000" w:rsidRDefault="0066017A">
      <w:pPr>
        <w:ind w:firstLine="400"/>
        <w:jc w:val="both"/>
      </w:pPr>
      <w:r>
        <w:rPr>
          <w:rStyle w:val="s0"/>
        </w:rPr>
        <w:t>Коэффициент срочной ликвидности к4-3 рассчитывается как отношение среднемесячного размера ликвидных активов с оставшимся сроком до погашения до трех месяцев включительно, включая высоколиквидные активы, к среднемесячному размеру</w:t>
      </w:r>
      <w:r>
        <w:rPr>
          <w:rStyle w:val="s0"/>
        </w:rPr>
        <w:t xml:space="preserve"> срочных обязательств с оставшимся сроком до погашения до трех месяцев включительно.</w:t>
      </w:r>
    </w:p>
    <w:p w:rsidR="00000000" w:rsidRDefault="0066017A">
      <w:pPr>
        <w:ind w:firstLine="400"/>
        <w:jc w:val="both"/>
      </w:pPr>
      <w:r>
        <w:rPr>
          <w:rStyle w:val="s0"/>
        </w:rPr>
        <w:t>При расчете коэффициентов ликвидности (k4, k4-1, k4-2, k4-3), из размера обязательств до востребования и размера высоколиквидных активов исключаются неинвестированные оста</w:t>
      </w:r>
      <w:r>
        <w:rPr>
          <w:rStyle w:val="s0"/>
        </w:rPr>
        <w:t>тки средств, принятых банком на хранение на основании кастодиального договора.</w:t>
      </w:r>
    </w:p>
    <w:p w:rsidR="00000000" w:rsidRDefault="0066017A">
      <w:pPr>
        <w:ind w:firstLine="400"/>
        <w:jc w:val="both"/>
      </w:pPr>
      <w:r>
        <w:rPr>
          <w:rStyle w:val="s0"/>
        </w:rPr>
        <w:t>41. Коэффициент срочной валютной ликвидности к4-4 рассчитывается как отношение среднемесячного размера высоколиквидных активов в иностранной валюте к среднемесячному размеру сро</w:t>
      </w:r>
      <w:r>
        <w:rPr>
          <w:rStyle w:val="s0"/>
        </w:rPr>
        <w:t xml:space="preserve">чных обязательств в этой же иностранной валюте с оставшимся сроком до погашения до семи дней включительно. </w:t>
      </w:r>
    </w:p>
    <w:p w:rsidR="00000000" w:rsidRDefault="0066017A">
      <w:pPr>
        <w:ind w:firstLine="400"/>
        <w:jc w:val="both"/>
      </w:pPr>
      <w:r>
        <w:rPr>
          <w:rStyle w:val="s0"/>
        </w:rPr>
        <w:t>Коэффициент срочной валютной ликвидности к4-5 рассчитывается как отношение среднемесячного размера ликвидных активов в иностранной валюте с оставшим</w:t>
      </w:r>
      <w:r>
        <w:rPr>
          <w:rStyle w:val="s0"/>
        </w:rPr>
        <w:t xml:space="preserve">ся сроком до погашения до одного месяца включительно, включая высоколиквидные активы, к среднемесячному размеру срочных обязательств в этой же иностранной валюте с оставшимся сроком до погашения до одного месяца включительно. </w:t>
      </w:r>
    </w:p>
    <w:p w:rsidR="00000000" w:rsidRDefault="0066017A">
      <w:pPr>
        <w:ind w:firstLine="400"/>
        <w:jc w:val="both"/>
      </w:pPr>
      <w:r>
        <w:rPr>
          <w:rStyle w:val="s0"/>
        </w:rPr>
        <w:t>Коэффициент срочной валютной ликвидности к4-6 рассчитывается как отношение среднемесячного размера ликвидных активов в иностранной валюте с оставшимся сроком до погашения до трех месяцев включительно, включая высоколиквидные активы, к среднемесячному разме</w:t>
      </w:r>
      <w:r>
        <w:rPr>
          <w:rStyle w:val="s0"/>
        </w:rPr>
        <w:t>ру срочных обязательств в этой же иностранной валюте с оставшимся сроком до погашения до трех месяцев включительно.</w:t>
      </w:r>
    </w:p>
    <w:p w:rsidR="00000000" w:rsidRDefault="0066017A">
      <w:pPr>
        <w:ind w:firstLine="400"/>
        <w:jc w:val="both"/>
      </w:pPr>
      <w:r>
        <w:rPr>
          <w:rStyle w:val="s0"/>
        </w:rPr>
        <w:t>42. Коэффициенты срочной валютной ликвидности рассчитываются в совокупности по иностранным валютам стран, имеющих суверенный рейтинг не ниже</w:t>
      </w:r>
      <w:r>
        <w:rPr>
          <w:rStyle w:val="s0"/>
        </w:rPr>
        <w:t xml:space="preserve"> «А» агентства Standard&amp;Poor's или рейтинг аналогичного уровня одного из других рейтинговых агентств, и валюте «Евро», среднемесячный размер обязательств в которых за предыдущий отчетный месяц составляет не менее 1 процента от среднемесячного размера обяза</w:t>
      </w:r>
      <w:r>
        <w:rPr>
          <w:rStyle w:val="s0"/>
        </w:rPr>
        <w:t>тельств банка за предыдущий отчетный месяц.</w:t>
      </w:r>
    </w:p>
    <w:p w:rsidR="00000000" w:rsidRDefault="0066017A">
      <w:pPr>
        <w:ind w:firstLine="400"/>
        <w:jc w:val="both"/>
      </w:pPr>
      <w:r>
        <w:rPr>
          <w:rStyle w:val="s0"/>
        </w:rPr>
        <w:t>По иностранным валютам стран, имеющих суверенный рейтинг ниже «А» агентства Standard&amp;Poor's или рейтинг аналогичного уровня одного из других рейтинговых агентств или не имеющих соответствующей рейтинговой оценки,</w:t>
      </w:r>
      <w:r>
        <w:rPr>
          <w:rStyle w:val="s0"/>
        </w:rPr>
        <w:t xml:space="preserve"> коэффициенты срочной валютной ликвидности рассчитываются по каждой иностранной валюте, среднемесячный размер обязательств в которой за предыдущий отчетный месяц составляет не менее 1 процента от среднемесячного размера обязательств банка за предыдущий отч</w:t>
      </w:r>
      <w:r>
        <w:rPr>
          <w:rStyle w:val="s0"/>
        </w:rPr>
        <w:t>етный месяц.</w:t>
      </w:r>
    </w:p>
    <w:p w:rsidR="00000000" w:rsidRDefault="0066017A">
      <w:pPr>
        <w:jc w:val="both"/>
      </w:pPr>
      <w:bookmarkStart w:id="23" w:name="SUB4300"/>
      <w:bookmarkEnd w:id="23"/>
      <w:r>
        <w:rPr>
          <w:rStyle w:val="s3"/>
        </w:rPr>
        <w:t xml:space="preserve">Пункт 43 изложен в редакции </w:t>
      </w:r>
      <w:hyperlink r:id="rId269" w:anchor="sub_id=100" w:history="1">
        <w:r>
          <w:rPr>
            <w:rStyle w:val="a3"/>
            <w:i/>
            <w:iCs/>
            <w:bdr w:val="none" w:sz="0" w:space="0" w:color="auto" w:frame="1"/>
          </w:rPr>
          <w:t>постановления</w:t>
        </w:r>
      </w:hyperlink>
      <w:r>
        <w:rPr>
          <w:rStyle w:val="s3"/>
        </w:rPr>
        <w:t xml:space="preserve"> Правления Национального Банка РК от 24.12.12 г. № 383 (</w:t>
      </w:r>
      <w:hyperlink r:id="rId270" w:anchor="sub_id=4300" w:history="1">
        <w:r>
          <w:rPr>
            <w:rStyle w:val="a3"/>
            <w:i/>
            <w:iCs/>
            <w:bdr w:val="none" w:sz="0" w:space="0" w:color="auto" w:frame="1"/>
          </w:rPr>
          <w:t>см. стар. ред.</w:t>
        </w:r>
      </w:hyperlink>
      <w:r>
        <w:rPr>
          <w:rStyle w:val="s3"/>
        </w:rPr>
        <w:t>)</w:t>
      </w:r>
    </w:p>
    <w:p w:rsidR="00000000" w:rsidRDefault="0066017A">
      <w:pPr>
        <w:ind w:firstLine="400"/>
        <w:jc w:val="both"/>
      </w:pPr>
      <w:r>
        <w:rPr>
          <w:rStyle w:val="s0"/>
        </w:rPr>
        <w:t>43. В расчет высоколиквидных активов включаются:</w:t>
      </w:r>
    </w:p>
    <w:p w:rsidR="00000000" w:rsidRDefault="0066017A">
      <w:pPr>
        <w:ind w:firstLine="400"/>
        <w:jc w:val="both"/>
      </w:pPr>
      <w:r>
        <w:rPr>
          <w:rStyle w:val="s0"/>
        </w:rPr>
        <w:t>1) наличные деньги;</w:t>
      </w:r>
    </w:p>
    <w:p w:rsidR="00000000" w:rsidRDefault="0066017A">
      <w:pPr>
        <w:ind w:firstLine="400"/>
        <w:jc w:val="both"/>
      </w:pPr>
      <w:r>
        <w:rPr>
          <w:rStyle w:val="s0"/>
        </w:rPr>
        <w:t>2) аффинированные драгоценные металлы;</w:t>
      </w:r>
    </w:p>
    <w:p w:rsidR="00000000" w:rsidRDefault="0066017A">
      <w:pPr>
        <w:ind w:firstLine="400"/>
        <w:jc w:val="both"/>
      </w:pPr>
      <w:r>
        <w:rPr>
          <w:rStyle w:val="s0"/>
        </w:rPr>
        <w:t>3) государственные ценные бумаги Республики Казахстан, выпущенные Правительством Республики Казахстан и Национальны</w:t>
      </w:r>
      <w:r>
        <w:rPr>
          <w:rStyle w:val="s0"/>
        </w:rPr>
        <w:t>м Банком, долговые ценные бумаги, выпущенные акционерным обществом «Казахстанская ипотечная компания», ценные бумаги, выпущенные акционерным обществом «Фонд национального благосостояния «Самрук-Казына»;</w:t>
      </w:r>
    </w:p>
    <w:p w:rsidR="00000000" w:rsidRDefault="0066017A">
      <w:pPr>
        <w:ind w:firstLine="400"/>
        <w:jc w:val="both"/>
      </w:pPr>
      <w:r>
        <w:rPr>
          <w:rStyle w:val="s0"/>
        </w:rPr>
        <w:t>4) вклады до востребования в Национальном Банке, в ба</w:t>
      </w:r>
      <w:r>
        <w:rPr>
          <w:rStyle w:val="s0"/>
        </w:rPr>
        <w:t>нках Республики Казахстан и банках-нерезидентах, имеющих долгосрочный долговой рейтинг не ниже «ВВВ-» агентства Standard&amp;Poor's или рейтинг аналогичного уровня одного из других рейтинговых агентств;</w:t>
      </w:r>
    </w:p>
    <w:p w:rsidR="00000000" w:rsidRDefault="0066017A">
      <w:pPr>
        <w:ind w:firstLine="400"/>
        <w:jc w:val="both"/>
      </w:pPr>
      <w:r>
        <w:rPr>
          <w:rStyle w:val="s0"/>
        </w:rPr>
        <w:t>5) вклады, размещенные на одну ночь в банках Республики К</w:t>
      </w:r>
      <w:r>
        <w:rPr>
          <w:rStyle w:val="s0"/>
        </w:rPr>
        <w:t>азахстан и банках-нерезидентах, имеющих долгосрочный долговой рейтинг не ниже «ВВВ-» агентства Standard&amp;Poor's или рейтинг аналогичного уровня одного из других рейтинговых агентств;</w:t>
      </w:r>
    </w:p>
    <w:p w:rsidR="00000000" w:rsidRDefault="0066017A">
      <w:pPr>
        <w:ind w:firstLine="400"/>
        <w:jc w:val="both"/>
      </w:pPr>
      <w:r>
        <w:rPr>
          <w:rStyle w:val="s0"/>
        </w:rPr>
        <w:t>6) государственные ценные бумаги стран, имеющих суверенный долгосрочный ре</w:t>
      </w:r>
      <w:r>
        <w:rPr>
          <w:rStyle w:val="s0"/>
        </w:rPr>
        <w:t xml:space="preserve">йтинг в иностранной валюте не ниже уровня, установленного </w:t>
      </w:r>
      <w:hyperlink r:id="rId271" w:history="1">
        <w:r>
          <w:rPr>
            <w:rStyle w:val="a3"/>
          </w:rPr>
          <w:t>постановлением</w:t>
        </w:r>
      </w:hyperlink>
      <w:r>
        <w:rPr>
          <w:rStyle w:val="s0"/>
        </w:rPr>
        <w:t xml:space="preserve"> Правления Национального Банка Республики Казахстан от 28 апреля 2012 года № 176 «Об установлении рейтинговых агентств </w:t>
      </w:r>
      <w:r>
        <w:rPr>
          <w:rStyle w:val="s0"/>
        </w:rPr>
        <w:t>и минимального требуемого рейтинга для облигаций, с которыми банки могут осуществлять сделки, а также минимального требуемого рейтинга стран, с государственными ценными бумагами которых банки могут совершать сделки при осуществлении брокерской и (или) диле</w:t>
      </w:r>
      <w:r>
        <w:rPr>
          <w:rStyle w:val="s0"/>
        </w:rPr>
        <w:t>рской деятельности» (зарегистрированным в Реестре государственной регистрации нормативных правовых актов под № 7666) (далее - постановление № 176);</w:t>
      </w:r>
    </w:p>
    <w:p w:rsidR="00000000" w:rsidRDefault="0066017A">
      <w:pPr>
        <w:ind w:firstLine="400"/>
        <w:jc w:val="both"/>
      </w:pPr>
      <w:r>
        <w:rPr>
          <w:rStyle w:val="s0"/>
        </w:rPr>
        <w:t>7) облигации иностранных эмитентов, имеющие минимальный требуемый рейтинг одного из рейтинговых агентств, ус</w:t>
      </w:r>
      <w:r>
        <w:rPr>
          <w:rStyle w:val="s0"/>
        </w:rPr>
        <w:t>тановленных постановлением № 176;</w:t>
      </w:r>
    </w:p>
    <w:p w:rsidR="00000000" w:rsidRDefault="0066017A">
      <w:pPr>
        <w:ind w:firstLine="400"/>
        <w:jc w:val="both"/>
      </w:pPr>
      <w:r>
        <w:rPr>
          <w:rStyle w:val="s0"/>
        </w:rPr>
        <w:t>8) срочные депозиты в Национальном Банке со сроком погашения до 7 дней;</w:t>
      </w:r>
    </w:p>
    <w:p w:rsidR="00000000" w:rsidRDefault="0066017A">
      <w:pPr>
        <w:ind w:firstLine="400"/>
        <w:jc w:val="both"/>
      </w:pPr>
      <w:r>
        <w:rPr>
          <w:rStyle w:val="s0"/>
        </w:rPr>
        <w:t>9) займы «овернайт», предоставленные банкам - резидентам и нерезидентам Республики Казахстан, имеющим долгосрочный долговой рейтинг не ниже «ВВВ-» рей</w:t>
      </w:r>
      <w:r>
        <w:rPr>
          <w:rStyle w:val="s0"/>
        </w:rPr>
        <w:t>тингового агентства Standard&amp;Poor's или рейтинг аналогичного уровня одного из других рейтинговых агентств.</w:t>
      </w:r>
    </w:p>
    <w:p w:rsidR="00000000" w:rsidRDefault="0066017A">
      <w:pPr>
        <w:ind w:firstLine="400"/>
        <w:jc w:val="both"/>
      </w:pPr>
      <w:r>
        <w:rPr>
          <w:rStyle w:val="s0"/>
        </w:rPr>
        <w:t xml:space="preserve">Ценные бумаги, указанные в настоящем пункте, включаются в расчет высоколиквидных активов, за исключением ценных бумаг, проданных банком на условиях их обратного выкупа или переданных в залог или обремененных иным образом в соответствии с законодательством </w:t>
      </w:r>
      <w:r>
        <w:rPr>
          <w:rStyle w:val="s0"/>
        </w:rPr>
        <w:t>Республики Казахстан.</w:t>
      </w:r>
    </w:p>
    <w:p w:rsidR="00000000" w:rsidRDefault="0066017A">
      <w:pPr>
        <w:jc w:val="both"/>
      </w:pPr>
      <w:r>
        <w:rPr>
          <w:rStyle w:val="s3"/>
        </w:rPr>
        <w:t xml:space="preserve">В пункт 44 внесены изменения в соответствии с </w:t>
      </w:r>
      <w:hyperlink r:id="rId272" w:anchor="sub_id=10" w:history="1">
        <w:r>
          <w:rPr>
            <w:rStyle w:val="a3"/>
            <w:i/>
            <w:iCs/>
            <w:bdr w:val="none" w:sz="0" w:space="0" w:color="auto" w:frame="1"/>
          </w:rPr>
          <w:t>постановлением</w:t>
        </w:r>
      </w:hyperlink>
      <w:r>
        <w:rPr>
          <w:rStyle w:val="s3"/>
        </w:rPr>
        <w:t xml:space="preserve"> Правления АФН РК от 31.01.11 г. № 8 (</w:t>
      </w:r>
      <w:hyperlink r:id="rId273" w:anchor="sub_id=4400" w:history="1">
        <w:r>
          <w:rPr>
            <w:rStyle w:val="a3"/>
            <w:i/>
            <w:iCs/>
            <w:bdr w:val="none" w:sz="0" w:space="0" w:color="auto" w:frame="1"/>
          </w:rPr>
          <w:t>см. стар. ред.</w:t>
        </w:r>
      </w:hyperlink>
      <w:r>
        <w:rPr>
          <w:rStyle w:val="s3"/>
        </w:rPr>
        <w:t xml:space="preserve">); </w:t>
      </w:r>
      <w:hyperlink r:id="rId274" w:anchor="sub_id=44" w:history="1">
        <w:r>
          <w:rPr>
            <w:rStyle w:val="a3"/>
            <w:i/>
            <w:iCs/>
            <w:bdr w:val="none" w:sz="0" w:space="0" w:color="auto" w:frame="1"/>
          </w:rPr>
          <w:t>постановлением</w:t>
        </w:r>
      </w:hyperlink>
      <w:r>
        <w:rPr>
          <w:rStyle w:val="s3"/>
        </w:rPr>
        <w:t xml:space="preserve"> Правления Национального Банка РК от 30.09.11 г. № 117 (</w:t>
      </w:r>
      <w:hyperlink r:id="rId275" w:anchor="sub_id=4400" w:history="1">
        <w:r>
          <w:rPr>
            <w:rStyle w:val="a3"/>
            <w:i/>
            <w:iCs/>
            <w:bdr w:val="none" w:sz="0" w:space="0" w:color="auto" w:frame="1"/>
          </w:rPr>
          <w:t>см. стар. ред.</w:t>
        </w:r>
      </w:hyperlink>
      <w:r>
        <w:rPr>
          <w:rStyle w:val="s3"/>
        </w:rPr>
        <w:t xml:space="preserve">); </w:t>
      </w:r>
      <w:hyperlink r:id="rId276" w:anchor="sub_id=3700" w:history="1">
        <w:r>
          <w:rPr>
            <w:rStyle w:val="a3"/>
            <w:i/>
            <w:iCs/>
            <w:bdr w:val="none" w:sz="0" w:space="0" w:color="auto" w:frame="1"/>
          </w:rPr>
          <w:t>см. стар. ред.</w:t>
        </w:r>
      </w:hyperlink>
      <w:r>
        <w:rPr>
          <w:rStyle w:val="s3"/>
        </w:rPr>
        <w:t xml:space="preserve">); </w:t>
      </w:r>
      <w:hyperlink r:id="rId277" w:anchor="sub_id=100" w:history="1">
        <w:r>
          <w:rPr>
            <w:rStyle w:val="a3"/>
            <w:i/>
            <w:iCs/>
            <w:bdr w:val="none" w:sz="0" w:space="0" w:color="auto" w:frame="1"/>
          </w:rPr>
          <w:t>постановления</w:t>
        </w:r>
      </w:hyperlink>
      <w:r>
        <w:rPr>
          <w:rStyle w:val="s3"/>
        </w:rPr>
        <w:t xml:space="preserve"> Правления Национального Ба</w:t>
      </w:r>
      <w:r>
        <w:rPr>
          <w:rStyle w:val="s3"/>
        </w:rPr>
        <w:t>нка РК от 25.02.13 г. № 74 (</w:t>
      </w:r>
      <w:hyperlink r:id="rId278" w:anchor="sub_id=4400" w:history="1">
        <w:r>
          <w:rPr>
            <w:rStyle w:val="a3"/>
            <w:i/>
            <w:iCs/>
            <w:bdr w:val="none" w:sz="0" w:space="0" w:color="auto" w:frame="1"/>
          </w:rPr>
          <w:t>см. стар. ред.</w:t>
        </w:r>
      </w:hyperlink>
      <w:r>
        <w:rPr>
          <w:rStyle w:val="s3"/>
        </w:rPr>
        <w:t xml:space="preserve">); изложен в редакции </w:t>
      </w:r>
      <w:hyperlink r:id="rId279" w:anchor="sub_id=100" w:history="1">
        <w:r>
          <w:rPr>
            <w:rStyle w:val="a3"/>
            <w:i/>
            <w:iCs/>
            <w:bdr w:val="none" w:sz="0" w:space="0" w:color="auto" w:frame="1"/>
          </w:rPr>
          <w:t>постановления</w:t>
        </w:r>
      </w:hyperlink>
      <w:r>
        <w:rPr>
          <w:rStyle w:val="s3"/>
        </w:rPr>
        <w:t xml:space="preserve"> </w:t>
      </w:r>
      <w:r>
        <w:rPr>
          <w:rStyle w:val="s3"/>
        </w:rPr>
        <w:t>Правления Национального Банка РК от 26.07.13 г. № 204 (</w:t>
      </w:r>
      <w:hyperlink r:id="rId280" w:anchor="sub_id=4400" w:history="1">
        <w:r>
          <w:rPr>
            <w:rStyle w:val="a3"/>
            <w:i/>
            <w:iCs/>
            <w:bdr w:val="none" w:sz="0" w:space="0" w:color="auto" w:frame="1"/>
          </w:rPr>
          <w:t>см. стар. ред.</w:t>
        </w:r>
      </w:hyperlink>
      <w:r>
        <w:rPr>
          <w:rStyle w:val="s3"/>
        </w:rPr>
        <w:t>)</w:t>
      </w:r>
    </w:p>
    <w:p w:rsidR="00000000" w:rsidRDefault="0066017A">
      <w:pPr>
        <w:ind w:firstLine="400"/>
        <w:jc w:val="both"/>
      </w:pPr>
      <w:r>
        <w:rPr>
          <w:rStyle w:val="s0"/>
        </w:rPr>
        <w:t>44. В расчет ликвидных активов включаются все финансовые активы, включая высоколиквидные активы, за мин</w:t>
      </w:r>
      <w:r>
        <w:rPr>
          <w:rStyle w:val="s0"/>
        </w:rPr>
        <w:t>усом резервов, сформированных в соответствии с международными стандартами финансовой отчетности, требований к нерезидентам Республики Казахстан, являющимся юридическими лицами, зарегистрированными на территории оффшорных зон, или их гражданами либо юридиче</w:t>
      </w:r>
      <w:r>
        <w:rPr>
          <w:rStyle w:val="s0"/>
        </w:rPr>
        <w:t>скими лицами, зарегистрированными на территории государств, отнесенных Организацией экономического сотрудничества и развития к перечню оффшорных территорий, не принявших обязательств по информационному обмену, или их гражданами, или к организациям, являющи</w:t>
      </w:r>
      <w:r>
        <w:rPr>
          <w:rStyle w:val="s0"/>
        </w:rPr>
        <w:t>мся дочерними по отношению к юридическим лицам, зарегистрированным на территории указанных оффшорных зон. Займы включаются по графикам погашения в соответствии с договором займа.</w:t>
      </w:r>
    </w:p>
    <w:p w:rsidR="00000000" w:rsidRDefault="0066017A">
      <w:pPr>
        <w:ind w:firstLine="400"/>
        <w:jc w:val="both"/>
      </w:pPr>
      <w:r>
        <w:rPr>
          <w:rStyle w:val="s0"/>
        </w:rPr>
        <w:t xml:space="preserve">Ценные бумаги, указанные в </w:t>
      </w:r>
      <w:hyperlink w:anchor="sub4300" w:history="1">
        <w:r>
          <w:rPr>
            <w:rStyle w:val="a3"/>
          </w:rPr>
          <w:t xml:space="preserve">подпунктах 3), 6) и </w:t>
        </w:r>
        <w:r>
          <w:rPr>
            <w:rStyle w:val="a3"/>
          </w:rPr>
          <w:t>7) пункта 43</w:t>
        </w:r>
      </w:hyperlink>
      <w:r>
        <w:rPr>
          <w:rStyle w:val="s0"/>
        </w:rPr>
        <w:t xml:space="preserve"> настоящей Инструкции, не включаемые в расчет высоколиквидных активов, включаются в расчет ликвидных активов, при условии, что данные ценные бумаги являются обеспечением обязательств, включаемых в расчет размера обязательств.</w:t>
      </w:r>
    </w:p>
    <w:p w:rsidR="00000000" w:rsidRDefault="0066017A">
      <w:pPr>
        <w:ind w:firstLine="400"/>
        <w:jc w:val="both"/>
      </w:pPr>
      <w:r>
        <w:rPr>
          <w:rStyle w:val="s0"/>
        </w:rPr>
        <w:t>При включении данн</w:t>
      </w:r>
      <w:r>
        <w:rPr>
          <w:rStyle w:val="s0"/>
        </w:rPr>
        <w:t>ых ценных бумаг в расчет ликвидных активов в качестве оставшегося срока до погашения по ценным бумагам принимается срок до погашения обязательств, обеспечением по которым выступают данные ценные бумаги.</w:t>
      </w:r>
    </w:p>
    <w:p w:rsidR="00000000" w:rsidRDefault="0066017A">
      <w:pPr>
        <w:ind w:firstLine="400"/>
        <w:jc w:val="both"/>
      </w:pPr>
      <w:r>
        <w:rPr>
          <w:rStyle w:val="s0"/>
        </w:rPr>
        <w:t>44-1. В расчет срочных обязательств включаются все об</w:t>
      </w:r>
      <w:r>
        <w:rPr>
          <w:rStyle w:val="s0"/>
        </w:rPr>
        <w:t>язательства, по которым установлен срок осуществления расчетов.</w:t>
      </w:r>
    </w:p>
    <w:p w:rsidR="00000000" w:rsidRDefault="0066017A">
      <w:pPr>
        <w:ind w:firstLine="400"/>
        <w:jc w:val="both"/>
      </w:pPr>
      <w:r>
        <w:rPr>
          <w:rStyle w:val="s0"/>
        </w:rPr>
        <w:t>Обязательства до востребования, а также займы «овернайт», полученные от банков, и вклады, привлеченные от банков на одну ночь не включаются в расчет срочных обязательств.</w:t>
      </w:r>
    </w:p>
    <w:p w:rsidR="00000000" w:rsidRDefault="0066017A">
      <w:pPr>
        <w:ind w:firstLine="400"/>
        <w:jc w:val="both"/>
      </w:pPr>
      <w:r>
        <w:rPr>
          <w:rStyle w:val="s0"/>
        </w:rPr>
        <w:t>44-2. При расчете коэ</w:t>
      </w:r>
      <w:r>
        <w:rPr>
          <w:rStyle w:val="s0"/>
        </w:rPr>
        <w:t>ффициентов ликвидности в размер ликвидных активов, включая высоколиквидные активы, и срочных обязательств включаются начисленное вознаграждение, дисконты, премии, счета положительных/отрицательных корректировок справедливой стоимости.</w:t>
      </w:r>
    </w:p>
    <w:p w:rsidR="00000000" w:rsidRDefault="0066017A">
      <w:pPr>
        <w:ind w:firstLine="400"/>
        <w:jc w:val="both"/>
      </w:pPr>
      <w:r>
        <w:rPr>
          <w:rStyle w:val="s0"/>
        </w:rPr>
        <w:t>45. Исключен в соотве</w:t>
      </w:r>
      <w:r>
        <w:rPr>
          <w:rStyle w:val="s0"/>
        </w:rPr>
        <w:t xml:space="preserve">тствии с </w:t>
      </w:r>
      <w:hyperlink r:id="rId281" w:anchor="sub_id=18" w:history="1">
        <w:r>
          <w:rPr>
            <w:rStyle w:val="a3"/>
          </w:rPr>
          <w:t>постановлением</w:t>
        </w:r>
      </w:hyperlink>
      <w:r>
        <w:rPr>
          <w:rStyle w:val="s0"/>
        </w:rPr>
        <w:t xml:space="preserve"> Правления АФН РК от 02.10.08 г. № 146</w:t>
      </w:r>
      <w:r>
        <w:rPr>
          <w:rStyle w:val="s3"/>
        </w:rPr>
        <w:t xml:space="preserve"> (</w:t>
      </w:r>
      <w:hyperlink r:id="rId282" w:anchor="sub_id=4500" w:history="1">
        <w:r>
          <w:rPr>
            <w:rStyle w:val="a3"/>
            <w:i/>
            <w:iCs/>
            <w:bdr w:val="none" w:sz="0" w:space="0" w:color="auto" w:frame="1"/>
          </w:rPr>
          <w:t>см. стар. ред.</w:t>
        </w:r>
      </w:hyperlink>
      <w:r>
        <w:rPr>
          <w:rStyle w:val="s3"/>
        </w:rPr>
        <w:t>)</w:t>
      </w:r>
    </w:p>
    <w:p w:rsidR="00000000" w:rsidRDefault="0066017A">
      <w:pPr>
        <w:jc w:val="both"/>
      </w:pPr>
      <w:r>
        <w:rPr>
          <w:rStyle w:val="s3"/>
        </w:rPr>
        <w:t>Пункт 45-1 изло</w:t>
      </w:r>
      <w:r>
        <w:rPr>
          <w:rStyle w:val="s3"/>
        </w:rPr>
        <w:t xml:space="preserve">жен в редакции </w:t>
      </w:r>
      <w:hyperlink r:id="rId283" w:anchor="sub_id=100" w:history="1">
        <w:r>
          <w:rPr>
            <w:rStyle w:val="a3"/>
            <w:i/>
            <w:iCs/>
            <w:bdr w:val="none" w:sz="0" w:space="0" w:color="auto" w:frame="1"/>
          </w:rPr>
          <w:t>постановления</w:t>
        </w:r>
      </w:hyperlink>
      <w:r>
        <w:rPr>
          <w:rStyle w:val="s3"/>
        </w:rPr>
        <w:t xml:space="preserve"> Правления Национального Банка РК от 26.07.13 г. № 204 (</w:t>
      </w:r>
      <w:hyperlink r:id="rId284" w:anchor="sub_id=450100" w:history="1">
        <w:r>
          <w:rPr>
            <w:rStyle w:val="a3"/>
            <w:i/>
            <w:iCs/>
            <w:bdr w:val="none" w:sz="0" w:space="0" w:color="auto" w:frame="1"/>
          </w:rPr>
          <w:t>см. ста</w:t>
        </w:r>
        <w:r>
          <w:rPr>
            <w:rStyle w:val="a3"/>
            <w:i/>
            <w:iCs/>
            <w:bdr w:val="none" w:sz="0" w:space="0" w:color="auto" w:frame="1"/>
          </w:rPr>
          <w:t>р. ред.</w:t>
        </w:r>
      </w:hyperlink>
      <w:r>
        <w:rPr>
          <w:rStyle w:val="s3"/>
        </w:rPr>
        <w:t xml:space="preserve">); </w:t>
      </w:r>
      <w:hyperlink r:id="rId285" w:anchor="sub_id=100" w:history="1">
        <w:r>
          <w:rPr>
            <w:rStyle w:val="a3"/>
            <w:i/>
            <w:iCs/>
            <w:bdr w:val="none" w:sz="0" w:space="0" w:color="auto" w:frame="1"/>
          </w:rPr>
          <w:t>постановления</w:t>
        </w:r>
      </w:hyperlink>
      <w:r>
        <w:rPr>
          <w:rStyle w:val="s3"/>
        </w:rPr>
        <w:t xml:space="preserve"> Правления Национального Банка РК от 25.12.13 г. № 294 (</w:t>
      </w:r>
      <w:hyperlink r:id="rId286" w:anchor="sub_id=450100" w:history="1">
        <w:r>
          <w:rPr>
            <w:rStyle w:val="a3"/>
            <w:i/>
            <w:iCs/>
            <w:bdr w:val="none" w:sz="0" w:space="0" w:color="auto" w:frame="1"/>
          </w:rPr>
          <w:t>см. стар. ре</w:t>
        </w:r>
        <w:r>
          <w:rPr>
            <w:rStyle w:val="a3"/>
            <w:i/>
            <w:iCs/>
            <w:bdr w:val="none" w:sz="0" w:space="0" w:color="auto" w:frame="1"/>
          </w:rPr>
          <w:t>д.</w:t>
        </w:r>
      </w:hyperlink>
      <w:r>
        <w:rPr>
          <w:rStyle w:val="s3"/>
        </w:rPr>
        <w:t xml:space="preserve">); </w:t>
      </w:r>
      <w:hyperlink r:id="rId287" w:anchor="sub_id=451" w:history="1">
        <w:r>
          <w:rPr>
            <w:rStyle w:val="a3"/>
            <w:i/>
            <w:iCs/>
            <w:bdr w:val="none" w:sz="0" w:space="0" w:color="auto" w:frame="1"/>
          </w:rPr>
          <w:t>постановления</w:t>
        </w:r>
      </w:hyperlink>
      <w:r>
        <w:rPr>
          <w:rStyle w:val="s3"/>
        </w:rPr>
        <w:t xml:space="preserve"> Правления Национального Банка РК от 06.05 14 г. № 79 (действие распространяется на отношения, возникшие с 28 августа 2013 года по 30 сентября 2014 года) (</w:t>
      </w:r>
      <w:hyperlink r:id="rId288" w:anchor="sub_id=450100" w:history="1">
        <w:r>
          <w:rPr>
            <w:rStyle w:val="a3"/>
            <w:i/>
            <w:iCs/>
            <w:bdr w:val="none" w:sz="0" w:space="0" w:color="auto" w:frame="1"/>
          </w:rPr>
          <w:t>см. стар. ред.</w:t>
        </w:r>
      </w:hyperlink>
      <w:r>
        <w:rPr>
          <w:rStyle w:val="s3"/>
        </w:rPr>
        <w:t>)</w:t>
      </w:r>
    </w:p>
    <w:p w:rsidR="00000000" w:rsidRDefault="0066017A">
      <w:pPr>
        <w:jc w:val="both"/>
      </w:pPr>
      <w:r>
        <w:rPr>
          <w:rStyle w:val="s3"/>
        </w:rPr>
        <w:t xml:space="preserve">С 1 октября 2014 года </w:t>
      </w:r>
      <w:hyperlink r:id="rId289" w:anchor="sub_id=600" w:history="1">
        <w:r>
          <w:rPr>
            <w:rStyle w:val="a3"/>
            <w:i/>
            <w:iCs/>
            <w:bdr w:val="none" w:sz="0" w:space="0" w:color="auto" w:frame="1"/>
          </w:rPr>
          <w:t>предусмотрена</w:t>
        </w:r>
      </w:hyperlink>
      <w:r>
        <w:rPr>
          <w:rStyle w:val="s3"/>
        </w:rPr>
        <w:t xml:space="preserve"> новая </w:t>
      </w:r>
      <w:hyperlink r:id="rId290" w:anchor="sub_id=4511" w:history="1">
        <w:r>
          <w:rPr>
            <w:rStyle w:val="a3"/>
            <w:i/>
            <w:iCs/>
            <w:bdr w:val="none" w:sz="0" w:space="0" w:color="auto" w:frame="1"/>
          </w:rPr>
          <w:t>редакция</w:t>
        </w:r>
      </w:hyperlink>
      <w:r>
        <w:rPr>
          <w:rStyle w:val="s3"/>
        </w:rPr>
        <w:t xml:space="preserve"> пункта 45-1</w:t>
      </w:r>
    </w:p>
    <w:p w:rsidR="00000000" w:rsidRDefault="0066017A">
      <w:pPr>
        <w:ind w:firstLine="400"/>
        <w:jc w:val="both"/>
      </w:pPr>
      <w:r>
        <w:rPr>
          <w:rStyle w:val="s0"/>
        </w:rPr>
        <w:t>45-1. При наличии у банка в течение отчетного периода просроченных обязательств перед кредиторами и вкладчиками либо фактов нарушения норм законодательст</w:t>
      </w:r>
      <w:r>
        <w:rPr>
          <w:rStyle w:val="s0"/>
        </w:rPr>
        <w:t>ва Республики Казахстан о платежах и переводах денег, нормативы ликвидности считаются невыполненными, независимо от расчетных значений коэффициентов ликвидности, определяемых на среднемесячной основе.</w:t>
      </w:r>
    </w:p>
    <w:p w:rsidR="00000000" w:rsidRDefault="0066017A">
      <w:pPr>
        <w:jc w:val="both"/>
      </w:pPr>
      <w:r>
        <w:t> </w:t>
      </w:r>
    </w:p>
    <w:p w:rsidR="00000000" w:rsidRDefault="0066017A">
      <w:pPr>
        <w:jc w:val="center"/>
      </w:pPr>
      <w:r>
        <w:rPr>
          <w:rStyle w:val="s1"/>
        </w:rPr>
        <w:t> </w:t>
      </w:r>
    </w:p>
    <w:p w:rsidR="00000000" w:rsidRDefault="0066017A">
      <w:pPr>
        <w:jc w:val="both"/>
      </w:pPr>
      <w:bookmarkStart w:id="24" w:name="SUB4700"/>
      <w:bookmarkEnd w:id="24"/>
      <w:r>
        <w:rPr>
          <w:rStyle w:val="s3"/>
        </w:rPr>
        <w:t xml:space="preserve">Заголовок главы 5 изложен в редакции </w:t>
      </w:r>
      <w:hyperlink r:id="rId291" w:anchor="sub_id=111" w:history="1">
        <w:r>
          <w:rPr>
            <w:rStyle w:val="a3"/>
            <w:i/>
            <w:iCs/>
            <w:bdr w:val="none" w:sz="0" w:space="0" w:color="auto" w:frame="1"/>
          </w:rPr>
          <w:t>постановления</w:t>
        </w:r>
      </w:hyperlink>
      <w:r>
        <w:rPr>
          <w:rStyle w:val="s3"/>
        </w:rPr>
        <w:t xml:space="preserve"> Правления Национального Банка РК от 28.04.12 г. № 172 (</w:t>
      </w:r>
      <w:hyperlink r:id="rId292" w:anchor="sub_id=4700" w:history="1">
        <w:r>
          <w:rPr>
            <w:rStyle w:val="a3"/>
            <w:i/>
            <w:iCs/>
            <w:bdr w:val="none" w:sz="0" w:space="0" w:color="auto" w:frame="1"/>
          </w:rPr>
          <w:t>см. стар. ред.</w:t>
        </w:r>
      </w:hyperlink>
      <w:r>
        <w:rPr>
          <w:rStyle w:val="s3"/>
        </w:rPr>
        <w:t>)</w:t>
      </w:r>
    </w:p>
    <w:p w:rsidR="00000000" w:rsidRDefault="0066017A">
      <w:pPr>
        <w:jc w:val="center"/>
      </w:pPr>
      <w:r>
        <w:rPr>
          <w:rStyle w:val="s1"/>
        </w:rPr>
        <w:t>5. Лимиты открытой вал</w:t>
      </w:r>
      <w:r>
        <w:rPr>
          <w:rStyle w:val="s1"/>
        </w:rPr>
        <w:t>ютной позиции</w:t>
      </w:r>
    </w:p>
    <w:p w:rsidR="00000000" w:rsidRDefault="0066017A">
      <w:pPr>
        <w:jc w:val="center"/>
      </w:pPr>
      <w:r>
        <w:t> </w:t>
      </w:r>
    </w:p>
    <w:p w:rsidR="00000000" w:rsidRDefault="0066017A">
      <w:pPr>
        <w:jc w:val="both"/>
      </w:pPr>
      <w:r>
        <w:rPr>
          <w:rStyle w:val="s3"/>
        </w:rPr>
        <w:t xml:space="preserve">В пункт 47 внесены изменения в соответствии с </w:t>
      </w:r>
      <w:hyperlink r:id="rId293" w:anchor="sub_id=47"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294" w:anchor="sub_id=4700" w:history="1">
        <w:r>
          <w:rPr>
            <w:rStyle w:val="a3"/>
            <w:i/>
            <w:iCs/>
            <w:bdr w:val="none" w:sz="0" w:space="0" w:color="auto" w:frame="1"/>
          </w:rPr>
          <w:t>см. стар. ред.</w:t>
        </w:r>
      </w:hyperlink>
      <w:r>
        <w:rPr>
          <w:rStyle w:val="s3"/>
        </w:rPr>
        <w:t xml:space="preserve">); </w:t>
      </w:r>
      <w:hyperlink r:id="rId295" w:anchor="sub_id=47" w:history="1">
        <w:r>
          <w:rPr>
            <w:rStyle w:val="a3"/>
            <w:i/>
            <w:iCs/>
            <w:bdr w:val="none" w:sz="0" w:space="0" w:color="auto" w:frame="1"/>
          </w:rPr>
          <w:t>постановлением</w:t>
        </w:r>
      </w:hyperlink>
      <w:r>
        <w:rPr>
          <w:rStyle w:val="s3"/>
        </w:rPr>
        <w:t xml:space="preserve"> Правления Национального Банка РК от 30.09.11 г. № 117 (</w:t>
      </w:r>
      <w:hyperlink r:id="rId296" w:anchor="sub_id=4700" w:history="1">
        <w:r>
          <w:rPr>
            <w:rStyle w:val="a3"/>
            <w:i/>
            <w:iCs/>
            <w:bdr w:val="none" w:sz="0" w:space="0" w:color="auto" w:frame="1"/>
          </w:rPr>
          <w:t>см. стар. ред.</w:t>
        </w:r>
      </w:hyperlink>
      <w:r>
        <w:rPr>
          <w:rStyle w:val="s3"/>
        </w:rPr>
        <w:t xml:space="preserve">); изложен в редакции </w:t>
      </w:r>
      <w:hyperlink r:id="rId297" w:anchor="sub_id=100" w:history="1">
        <w:r>
          <w:rPr>
            <w:rStyle w:val="a3"/>
            <w:i/>
            <w:iCs/>
            <w:bdr w:val="none" w:sz="0" w:space="0" w:color="auto" w:frame="1"/>
          </w:rPr>
          <w:t>постановления</w:t>
        </w:r>
      </w:hyperlink>
      <w:r>
        <w:rPr>
          <w:rStyle w:val="s3"/>
        </w:rPr>
        <w:t xml:space="preserve"> Правления Национального Банка РК от 24.12.12 г. № 383 (</w:t>
      </w:r>
      <w:hyperlink r:id="rId298" w:anchor="sub_id=4700" w:history="1">
        <w:r>
          <w:rPr>
            <w:rStyle w:val="a3"/>
            <w:i/>
            <w:iCs/>
            <w:bdr w:val="none" w:sz="0" w:space="0" w:color="auto" w:frame="1"/>
          </w:rPr>
          <w:t>см. стар. ред.</w:t>
        </w:r>
      </w:hyperlink>
      <w:r>
        <w:rPr>
          <w:rStyle w:val="s3"/>
        </w:rPr>
        <w:t xml:space="preserve">); </w:t>
      </w:r>
      <w:hyperlink r:id="rId299" w:anchor="sub_id=100" w:history="1">
        <w:r>
          <w:rPr>
            <w:rStyle w:val="a3"/>
            <w:i/>
            <w:iCs/>
            <w:bdr w:val="none" w:sz="0" w:space="0" w:color="auto" w:frame="1"/>
          </w:rPr>
          <w:t>постановления</w:t>
        </w:r>
      </w:hyperlink>
      <w:r>
        <w:rPr>
          <w:rStyle w:val="s3"/>
        </w:rPr>
        <w:t xml:space="preserve"> Правления Национального Банка РК от 25.02.13 г. № 74 (</w:t>
      </w:r>
      <w:hyperlink r:id="rId300" w:anchor="sub_id=4700" w:history="1">
        <w:r>
          <w:rPr>
            <w:rStyle w:val="a3"/>
            <w:i/>
            <w:iCs/>
            <w:bdr w:val="none" w:sz="0" w:space="0" w:color="auto" w:frame="1"/>
          </w:rPr>
          <w:t>см. стар. ред.</w:t>
        </w:r>
      </w:hyperlink>
      <w:r>
        <w:rPr>
          <w:rStyle w:val="s3"/>
        </w:rPr>
        <w:t xml:space="preserve">); </w:t>
      </w:r>
      <w:hyperlink r:id="rId301" w:anchor="sub_id=47" w:history="1">
        <w:r>
          <w:rPr>
            <w:rStyle w:val="a3"/>
            <w:i/>
            <w:iCs/>
            <w:bdr w:val="none" w:sz="0" w:space="0" w:color="auto" w:frame="1"/>
          </w:rPr>
          <w:t>постановления</w:t>
        </w:r>
      </w:hyperlink>
      <w:r>
        <w:rPr>
          <w:rStyle w:val="s3"/>
        </w:rPr>
        <w:t xml:space="preserve"> </w:t>
      </w:r>
      <w:r>
        <w:rPr>
          <w:rStyle w:val="s3"/>
        </w:rPr>
        <w:t>Правления Национального Банка РК от 06.05 14 г. № 79 (введены в действие с 1 июля 2014 года) (</w:t>
      </w:r>
      <w:hyperlink r:id="rId302" w:anchor="sub_id=4700" w:history="1">
        <w:r>
          <w:rPr>
            <w:rStyle w:val="a3"/>
            <w:i/>
            <w:iCs/>
            <w:bdr w:val="none" w:sz="0" w:space="0" w:color="auto" w:frame="1"/>
          </w:rPr>
          <w:t>см. стар. ред.</w:t>
        </w:r>
      </w:hyperlink>
      <w:r>
        <w:rPr>
          <w:rStyle w:val="s3"/>
        </w:rPr>
        <w:t>)</w:t>
      </w:r>
    </w:p>
    <w:p w:rsidR="00000000" w:rsidRDefault="0066017A">
      <w:pPr>
        <w:ind w:firstLine="426"/>
        <w:jc w:val="both"/>
      </w:pPr>
      <w:r>
        <w:t>47. Открытая валютная позиция - это превышение требований (обяза</w:t>
      </w:r>
      <w:r>
        <w:t>тельств) банка в валюте отдельного иностранного государства (группы иностранных государств) или аффинированном драгоценном металле над обязательствами (требованиями) банка в той же иностранной валюте или аффинированном драгоценном металле.</w:t>
      </w:r>
    </w:p>
    <w:p w:rsidR="00000000" w:rsidRDefault="0066017A">
      <w:pPr>
        <w:ind w:firstLine="426"/>
        <w:jc w:val="both"/>
      </w:pPr>
      <w:r>
        <w:t>Длинная валютная</w:t>
      </w:r>
      <w:r>
        <w:t xml:space="preserve"> позиция - это открытая валютная позиция в валюте отдельного иностранного государства (группы иностранных государств) или аффинированном драгоценном металле, требования (совокупная сумма активов и условных требований) в которой превышают обязательства (сов</w:t>
      </w:r>
      <w:r>
        <w:t>окупную сумму обязательств и условных обязательств) банка в этой же иностранной валюте или аффинированном драгоценном металле.</w:t>
      </w:r>
    </w:p>
    <w:p w:rsidR="00000000" w:rsidRDefault="0066017A">
      <w:pPr>
        <w:ind w:firstLine="426"/>
        <w:jc w:val="both"/>
      </w:pPr>
      <w:r>
        <w:t>Короткая валютная позиция - это открытая валютная позиция в валюте отдельного иностранного государства (группы иностранных госуда</w:t>
      </w:r>
      <w:r>
        <w:t>рств) или аффинированном драгоценном металле, обязательства (совокупная сумма обязательств и условных обязательств) в которой превышают требования (совокупную сумму активов и условных требований) банка в этой же иностранной валюте или аффинированном драгоц</w:t>
      </w:r>
      <w:r>
        <w:t>енном металле.</w:t>
      </w:r>
    </w:p>
    <w:p w:rsidR="00000000" w:rsidRDefault="0066017A">
      <w:pPr>
        <w:ind w:firstLine="426"/>
        <w:jc w:val="both"/>
      </w:pPr>
      <w:r>
        <w:t>В расчет валютных позиций включаются требования (совокупная сумма активов и условных требований), обязательства (совокупная сумма обязательств и условных обязательств), выраженные в тенге, размер которых определяется изменением обменного кур</w:t>
      </w:r>
      <w:r>
        <w:t>са валют (стоимости аффинированных драгоценных металлов).</w:t>
      </w:r>
    </w:p>
    <w:p w:rsidR="00000000" w:rsidRDefault="0066017A">
      <w:pPr>
        <w:ind w:firstLine="426"/>
        <w:jc w:val="both"/>
      </w:pPr>
      <w:r>
        <w:t>Требования (совокупная сумма активов, условных и возможных требований), обязательства (совокупная сумма обязательств, условных и возможных обязательств), выраженные в тенге, размер которых определяе</w:t>
      </w:r>
      <w:r>
        <w:t xml:space="preserve">тся изменением обменного курса более чем одной иностранной валюты, включаются в расчет валютных позиций по иностранной валюте, имеющей наименьший лимит открытой валютной позиции, установленных </w:t>
      </w:r>
      <w:hyperlink w:anchor="sub4800" w:history="1">
        <w:r>
          <w:rPr>
            <w:rStyle w:val="a3"/>
          </w:rPr>
          <w:t>пунктом 48</w:t>
        </w:r>
      </w:hyperlink>
      <w:r>
        <w:t xml:space="preserve"> настоящей Инструкции.</w:t>
      </w:r>
    </w:p>
    <w:p w:rsidR="00000000" w:rsidRDefault="0066017A">
      <w:pPr>
        <w:ind w:firstLine="426"/>
        <w:jc w:val="both"/>
      </w:pPr>
      <w:r>
        <w:t>По каждой иностранной валюте и по каждому аффинированному драгоценному металлу открытая валютная позиция рассчитывается отдельно.</w:t>
      </w:r>
    </w:p>
    <w:p w:rsidR="00000000" w:rsidRDefault="0066017A">
      <w:pPr>
        <w:ind w:firstLine="426"/>
        <w:jc w:val="both"/>
      </w:pPr>
      <w:r>
        <w:t>При расчете открытых валютных позиций по валютам отдельных иностранных государств (групп иностранных государств) (аффинированн</w:t>
      </w:r>
      <w:r>
        <w:t>ым драгоценным металлам) в первую очередь рассчитывается сальдо счетов по каждой иностранной валюте (аффинированному драгоценному металлу), открытых на счетах активов, за вычетом резервов, сформированных в соответствии с международными стандартами финансов</w:t>
      </w:r>
      <w:r>
        <w:t>ой отчетности, и на счетах обязательств банка.</w:t>
      </w:r>
    </w:p>
    <w:p w:rsidR="00000000" w:rsidRDefault="0066017A">
      <w:pPr>
        <w:ind w:firstLine="426"/>
        <w:jc w:val="both"/>
      </w:pPr>
      <w:r>
        <w:t>Затем определяется сальдо счетов по этой же иностранной валюте (аффинированному драгоценному металлу), открытых на счетах условных требований и на счетах условных обязательств, за вычетом резервов, сформирован</w:t>
      </w:r>
      <w:r>
        <w:t>ных в соответствии с международными стандартами финансовой отчетности.</w:t>
      </w:r>
    </w:p>
    <w:p w:rsidR="00000000" w:rsidRDefault="0066017A">
      <w:pPr>
        <w:ind w:firstLine="426"/>
        <w:jc w:val="both"/>
      </w:pPr>
      <w:r>
        <w:t xml:space="preserve">Сальдо, отражающее превышение требований (обязательств) в иностранной валюте (аффинированном драгоценном металле) над обязательствами (требованиями), взаимно суммируется, а полученный результат определяет размер и вид открытой позиции банка по иностранной </w:t>
      </w:r>
      <w:r>
        <w:t>валюте (аффинированному драгоценному металлу).</w:t>
      </w:r>
    </w:p>
    <w:p w:rsidR="00000000" w:rsidRDefault="0066017A">
      <w:pPr>
        <w:ind w:firstLine="426"/>
        <w:jc w:val="both"/>
      </w:pPr>
      <w:r>
        <w:t xml:space="preserve">Открытая длинная и (или) короткая позиция банка по производным финансовым инструментам в валюте отдельного иностранного государства (группы иностранных государств), открытых на счетах условных требований и на </w:t>
      </w:r>
      <w:r>
        <w:t>счетах условных обязательств, не должны превышать 30 (тридцати) процентов размера собственного капитала банка.</w:t>
      </w:r>
    </w:p>
    <w:p w:rsidR="00000000" w:rsidRDefault="0066017A">
      <w:pPr>
        <w:ind w:firstLine="426"/>
        <w:jc w:val="both"/>
      </w:pPr>
      <w:r>
        <w:t>Для целей расчета открытой длинной и (или) короткой позиции банка в перечень производных финансовых инструментов не включаются слот сделки заключ</w:t>
      </w:r>
      <w:r>
        <w:t>енные банками.</w:t>
      </w:r>
    </w:p>
    <w:p w:rsidR="00000000" w:rsidRDefault="0066017A">
      <w:pPr>
        <w:ind w:firstLine="426"/>
        <w:jc w:val="both"/>
      </w:pPr>
      <w:r>
        <w:t xml:space="preserve">Для целей расчета открытой длинной и (или) короткой позиции банка по производным финансовым инструментам не включаются сделки с производными финансовыми инструментами, контрагентом по которым является Национальный Банк Республики Казахстан, </w:t>
      </w:r>
      <w:r>
        <w:t xml:space="preserve">обменные операции с валютными инструментами с датой валютирования два дня и менее, операции валютный своп с датой валютирования два дня и менее, производные финансовые инструменты, базовым активом которых является валютная пара, не содержащая национальную </w:t>
      </w:r>
      <w:r>
        <w:t>валюту.</w:t>
      </w:r>
    </w:p>
    <w:p w:rsidR="00000000" w:rsidRDefault="0066017A">
      <w:pPr>
        <w:ind w:firstLine="426"/>
        <w:jc w:val="both"/>
      </w:pPr>
      <w:r>
        <w:t>Валютная нетто-позиция банка рассчитывается как разница между совокупной суммой длинных позиций банка по всем иностранным валютам (аффинированным драгоценным металлам) и совокупной суммой коротких позиций по всем иностранным валютам (аффинированным</w:t>
      </w:r>
      <w:r>
        <w:t xml:space="preserve"> драгоценным металлам).</w:t>
      </w:r>
    </w:p>
    <w:p w:rsidR="00000000" w:rsidRDefault="0066017A">
      <w:pPr>
        <w:ind w:firstLine="426"/>
        <w:jc w:val="both"/>
      </w:pPr>
      <w:r>
        <w:t>Требования и обязательства, выраженные в иностранной валюте, включаются в расчет валютной позиции в части иностранных валют, в которых данные требования и обязательства выражены (фиксированы).</w:t>
      </w:r>
    </w:p>
    <w:p w:rsidR="00000000" w:rsidRDefault="0066017A">
      <w:pPr>
        <w:ind w:firstLine="426"/>
        <w:jc w:val="both"/>
      </w:pPr>
      <w:r>
        <w:t>При проведении валютных операций, содер</w:t>
      </w:r>
      <w:r>
        <w:t>жащих будущую дату валютирования, не являющуюся датой заключения сделки, подобные валютные операции включаются в расчет валютной позиции, начиная с даты заключения такой сделки.</w:t>
      </w:r>
    </w:p>
    <w:p w:rsidR="00000000" w:rsidRDefault="0066017A">
      <w:pPr>
        <w:jc w:val="both"/>
      </w:pPr>
      <w:bookmarkStart w:id="25" w:name="SUB4800"/>
      <w:bookmarkEnd w:id="25"/>
      <w:r>
        <w:rPr>
          <w:rStyle w:val="s3"/>
        </w:rPr>
        <w:t xml:space="preserve">Пункт 48 изложен в редакции </w:t>
      </w:r>
      <w:hyperlink r:id="rId303" w:anchor="sub_id=100" w:history="1">
        <w:r>
          <w:rPr>
            <w:rStyle w:val="a3"/>
            <w:i/>
            <w:iCs/>
            <w:bdr w:val="none" w:sz="0" w:space="0" w:color="auto" w:frame="1"/>
          </w:rPr>
          <w:t>постановления</w:t>
        </w:r>
      </w:hyperlink>
      <w:r>
        <w:rPr>
          <w:rStyle w:val="s3"/>
        </w:rPr>
        <w:t xml:space="preserve"> Правления Национального Банка РК от 25.02.13 г. № 74 (</w:t>
      </w:r>
      <w:hyperlink r:id="rId304" w:anchor="sub_id=4800" w:history="1">
        <w:r>
          <w:rPr>
            <w:rStyle w:val="a3"/>
            <w:i/>
            <w:iCs/>
            <w:bdr w:val="none" w:sz="0" w:space="0" w:color="auto" w:frame="1"/>
          </w:rPr>
          <w:t>см. стар. ред.</w:t>
        </w:r>
      </w:hyperlink>
      <w:r>
        <w:rPr>
          <w:rStyle w:val="s3"/>
        </w:rPr>
        <w:t>)</w:t>
      </w:r>
    </w:p>
    <w:p w:rsidR="00000000" w:rsidRDefault="0066017A">
      <w:pPr>
        <w:ind w:firstLine="400"/>
        <w:jc w:val="both"/>
      </w:pPr>
      <w:r>
        <w:rPr>
          <w:rStyle w:val="s0"/>
        </w:rPr>
        <w:t xml:space="preserve">48. Настоящей Инструкцией устанавливаются следующие лимиты </w:t>
      </w:r>
      <w:r>
        <w:rPr>
          <w:rStyle w:val="s0"/>
        </w:rPr>
        <w:t>открытой валютной позиции:</w:t>
      </w:r>
    </w:p>
    <w:p w:rsidR="00000000" w:rsidRDefault="0066017A">
      <w:pPr>
        <w:ind w:firstLine="400"/>
        <w:jc w:val="both"/>
      </w:pPr>
      <w:r>
        <w:rPr>
          <w:rStyle w:val="s0"/>
        </w:rPr>
        <w:t>1) лимит открытой валютной позиции (длинной и короткой) по иностранным валютам стран, имеющих суверенный рейтинг не ниже «А» агентства Standard&amp;Poor's или рейтинг аналогичного уровня одного из других рейтинговых агентств, и валют</w:t>
      </w:r>
      <w:r>
        <w:rPr>
          <w:rStyle w:val="s0"/>
        </w:rPr>
        <w:t>е «Евро», а также аффинированным драгоценным металлам в размере, не превышающем 12,5 процентов величины собственного капитала банка;</w:t>
      </w:r>
    </w:p>
    <w:p w:rsidR="00000000" w:rsidRDefault="0066017A">
      <w:pPr>
        <w:ind w:firstLine="400"/>
        <w:jc w:val="both"/>
      </w:pPr>
      <w:r>
        <w:rPr>
          <w:rStyle w:val="s0"/>
        </w:rPr>
        <w:t>2) лимит открытой валютной позиции (длинной и короткой) по иностранным валютам стран, имеющих суверенный рейтинг ниже «А» а</w:t>
      </w:r>
      <w:r>
        <w:rPr>
          <w:rStyle w:val="s0"/>
        </w:rPr>
        <w:t>гентства Standard&amp;Poor's или рейтинг аналогичного уровня одного из других рейтинговых агентств, в размере, не превышающем 5 процентов величины собственного капитала банка;</w:t>
      </w:r>
    </w:p>
    <w:p w:rsidR="00000000" w:rsidRDefault="0066017A">
      <w:pPr>
        <w:ind w:firstLine="400"/>
        <w:jc w:val="both"/>
      </w:pPr>
      <w:r>
        <w:rPr>
          <w:rStyle w:val="s0"/>
        </w:rPr>
        <w:t>3) лимит валютной нетто-позиции в размере, не превышающем 25 процентов величины собс</w:t>
      </w:r>
      <w:r>
        <w:rPr>
          <w:rStyle w:val="s0"/>
        </w:rPr>
        <w:t>твенного капитала банка.</w:t>
      </w:r>
    </w:p>
    <w:p w:rsidR="00000000" w:rsidRDefault="0066017A">
      <w:pPr>
        <w:ind w:firstLine="400"/>
        <w:jc w:val="both"/>
      </w:pPr>
      <w:r>
        <w:rPr>
          <w:rStyle w:val="s0"/>
        </w:rPr>
        <w:t>Требования настоящей Инструкции по соблюдению лимитов открытой валютной позиции не распространяются на банки, осуществляющие (осуществившие) реструктуризацию в соответствии с Законом Республики Казахстан «О банках и банковской деят</w:t>
      </w:r>
      <w:r>
        <w:rPr>
          <w:rStyle w:val="s0"/>
        </w:rPr>
        <w:t>ельности в Республике Казахстан», а также на банки, соответствующие критериям системообразующего банка, если одобренным уполномоченным органом планом мероприятий, предусматривающим меры раннего реагирования по повышению финансовой устойчивости банка, недоп</w:t>
      </w:r>
      <w:r>
        <w:rPr>
          <w:rStyle w:val="s0"/>
        </w:rPr>
        <w:t>ущению ухудшения его финансового положения и увеличения рисков, связанных с банковской деятельностью, определены значения лимитов открытой валютной позиции и срок, в течении которого действуют значения лимитов открытой валютной позиции.</w:t>
      </w:r>
    </w:p>
    <w:p w:rsidR="00000000" w:rsidRDefault="0066017A">
      <w:pPr>
        <w:ind w:firstLine="400"/>
        <w:jc w:val="both"/>
      </w:pPr>
      <w:r>
        <w:rPr>
          <w:rStyle w:val="s0"/>
        </w:rPr>
        <w:t>49. Исключен в соот</w:t>
      </w:r>
      <w:r>
        <w:rPr>
          <w:rStyle w:val="s0"/>
        </w:rPr>
        <w:t xml:space="preserve">ветствии с </w:t>
      </w:r>
      <w:hyperlink r:id="rId305" w:history="1">
        <w:r>
          <w:rPr>
            <w:rStyle w:val="a3"/>
          </w:rPr>
          <w:t>постановлением</w:t>
        </w:r>
      </w:hyperlink>
      <w:r>
        <w:rPr>
          <w:rStyle w:val="s0"/>
        </w:rPr>
        <w:t xml:space="preserve"> Правления АФН РК от 17.06.06 г. № 135 </w:t>
      </w:r>
      <w:r>
        <w:rPr>
          <w:rStyle w:val="s3"/>
        </w:rPr>
        <w:t>(</w:t>
      </w:r>
      <w:hyperlink r:id="rId306" w:anchor="sub_id=4900" w:history="1">
        <w:r>
          <w:rPr>
            <w:rStyle w:val="a3"/>
            <w:i/>
            <w:iCs/>
            <w:bdr w:val="none" w:sz="0" w:space="0" w:color="auto" w:frame="1"/>
          </w:rPr>
          <w:t>см. стар. ред.</w:t>
        </w:r>
      </w:hyperlink>
      <w:r>
        <w:rPr>
          <w:rStyle w:val="s3"/>
        </w:rPr>
        <w:t>)</w:t>
      </w:r>
    </w:p>
    <w:p w:rsidR="00000000" w:rsidRDefault="0066017A">
      <w:pPr>
        <w:jc w:val="both"/>
      </w:pPr>
      <w:r>
        <w:rPr>
          <w:rStyle w:val="s3"/>
        </w:rPr>
        <w:t>В пункт 50 внесены изменения</w:t>
      </w:r>
      <w:r>
        <w:rPr>
          <w:rStyle w:val="s3"/>
        </w:rPr>
        <w:t xml:space="preserve"> в соответствии с </w:t>
      </w:r>
      <w:hyperlink r:id="rId307" w:anchor="sub_id=50"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308" w:anchor="sub_id=5000" w:history="1">
        <w:r>
          <w:rPr>
            <w:rStyle w:val="a3"/>
            <w:i/>
            <w:iCs/>
            <w:bdr w:val="none" w:sz="0" w:space="0" w:color="auto" w:frame="1"/>
          </w:rPr>
          <w:t>см. стар. ред.</w:t>
        </w:r>
      </w:hyperlink>
      <w:r>
        <w:rPr>
          <w:rStyle w:val="s3"/>
        </w:rPr>
        <w:t xml:space="preserve">); изложен в редакции </w:t>
      </w:r>
      <w:hyperlink r:id="rId309" w:anchor="sub_id=200" w:history="1">
        <w:r>
          <w:rPr>
            <w:rStyle w:val="a3"/>
            <w:i/>
            <w:iCs/>
            <w:bdr w:val="none" w:sz="0" w:space="0" w:color="auto" w:frame="1"/>
          </w:rPr>
          <w:t>постановления</w:t>
        </w:r>
      </w:hyperlink>
      <w:r>
        <w:rPr>
          <w:rStyle w:val="s3"/>
        </w:rPr>
        <w:t xml:space="preserve"> Правления АФН РК от 30.04.10 г. № 58 (</w:t>
      </w:r>
      <w:hyperlink r:id="rId310" w:anchor="sub_id=5000" w:history="1">
        <w:r>
          <w:rPr>
            <w:rStyle w:val="a3"/>
            <w:i/>
            <w:iCs/>
            <w:bdr w:val="none" w:sz="0" w:space="0" w:color="auto" w:frame="1"/>
          </w:rPr>
          <w:t>см. стар. ред.</w:t>
        </w:r>
      </w:hyperlink>
      <w:r>
        <w:rPr>
          <w:rStyle w:val="s3"/>
        </w:rPr>
        <w:t>)</w:t>
      </w:r>
    </w:p>
    <w:p w:rsidR="00000000" w:rsidRDefault="0066017A">
      <w:pPr>
        <w:ind w:firstLine="400"/>
        <w:jc w:val="both"/>
      </w:pPr>
      <w:r>
        <w:rPr>
          <w:rStyle w:val="s0"/>
        </w:rPr>
        <w:t>50. При превышении лимитов открытой валютной позиции в течение отчетной недели по любой иностранной валюте (аффинированному драгоценному металлу), лимиты открытой валютной позиции по валютам (аффинированным драгоценным металлам)</w:t>
      </w:r>
      <w:r>
        <w:rPr>
          <w:rStyle w:val="s0"/>
        </w:rPr>
        <w:t xml:space="preserve"> нарушения для нарушившего банка в течение последующих трех недель определяются с уменьшением на 5 (пять) процентных пункта от лимитов открытой валютной позиции, установленных </w:t>
      </w:r>
      <w:hyperlink w:anchor="sub4800" w:history="1">
        <w:r>
          <w:rPr>
            <w:rStyle w:val="a3"/>
          </w:rPr>
          <w:t>пунктом 48</w:t>
        </w:r>
      </w:hyperlink>
      <w:r>
        <w:rPr>
          <w:rStyle w:val="s0"/>
        </w:rPr>
        <w:t xml:space="preserve"> настоящей Инструкции.</w:t>
      </w:r>
    </w:p>
    <w:p w:rsidR="00000000" w:rsidRDefault="0066017A">
      <w:pPr>
        <w:ind w:firstLine="400"/>
        <w:jc w:val="both"/>
      </w:pPr>
      <w:r>
        <w:rPr>
          <w:rStyle w:val="s0"/>
        </w:rPr>
        <w:t>Не считается нарушением лимитов открытой валютной позиции по отдельно взятой иностранной валюте (аффинированному драгоценному металлу) превышение банком установленных лимитов:</w:t>
      </w:r>
    </w:p>
    <w:p w:rsidR="00000000" w:rsidRDefault="0066017A">
      <w:pPr>
        <w:ind w:firstLine="400"/>
        <w:jc w:val="both"/>
      </w:pPr>
      <w:r>
        <w:rPr>
          <w:rStyle w:val="s0"/>
        </w:rPr>
        <w:t>в пределах 0,09 процентов;</w:t>
      </w:r>
    </w:p>
    <w:p w:rsidR="00000000" w:rsidRDefault="0066017A">
      <w:pPr>
        <w:ind w:firstLine="400"/>
        <w:jc w:val="both"/>
      </w:pPr>
      <w:r>
        <w:rPr>
          <w:rStyle w:val="s0"/>
        </w:rPr>
        <w:t>по независящим от банка причинам в части изменения по</w:t>
      </w:r>
      <w:r>
        <w:rPr>
          <w:rStyle w:val="s0"/>
        </w:rPr>
        <w:t xml:space="preserve"> решению суда валюты займа, выданного банком.</w:t>
      </w:r>
    </w:p>
    <w:p w:rsidR="00000000" w:rsidRDefault="0066017A">
      <w:pPr>
        <w:ind w:firstLine="400"/>
        <w:jc w:val="both"/>
      </w:pPr>
      <w:r>
        <w:rPr>
          <w:rStyle w:val="s0"/>
        </w:rPr>
        <w:t>В случае превышения банком лимитов открытой валютной позиции по независящим от банка причинам в части изменения по решению суда валюты займа, выданного банком, банк немедленно информирует уполномоченный орган о</w:t>
      </w:r>
      <w:r>
        <w:rPr>
          <w:rStyle w:val="s0"/>
        </w:rPr>
        <w:t>б этом и принимает обязательства по устранению превышения в течение трех месяцев со дня выявления указанного превышения. В случае, если данное превышение не будет устранено в указанный срок, превышение лимитов открытой валютной позиции по валютам рассматри</w:t>
      </w:r>
      <w:r>
        <w:rPr>
          <w:rStyle w:val="s0"/>
        </w:rPr>
        <w:t>вается как нарушение данного норматива со дня выявления указанного превышения.</w:t>
      </w:r>
    </w:p>
    <w:p w:rsidR="00000000" w:rsidRDefault="0066017A">
      <w:pPr>
        <w:ind w:firstLine="400"/>
        <w:jc w:val="both"/>
      </w:pPr>
      <w:r>
        <w:rPr>
          <w:rStyle w:val="s0"/>
        </w:rPr>
        <w:t xml:space="preserve">51. Исключен в соответствии с </w:t>
      </w:r>
      <w:hyperlink r:id="rId311" w:history="1">
        <w:r>
          <w:rPr>
            <w:rStyle w:val="a3"/>
          </w:rPr>
          <w:t>постановлением</w:t>
        </w:r>
      </w:hyperlink>
      <w:r>
        <w:rPr>
          <w:rStyle w:val="s0"/>
        </w:rPr>
        <w:t xml:space="preserve"> Правления АФН РК от 17.06.06 г. № 135 </w:t>
      </w:r>
      <w:r>
        <w:rPr>
          <w:rStyle w:val="s3"/>
        </w:rPr>
        <w:t>(</w:t>
      </w:r>
      <w:hyperlink r:id="rId312" w:anchor="sub_id=5100" w:history="1">
        <w:r>
          <w:rPr>
            <w:rStyle w:val="a3"/>
            <w:i/>
            <w:iCs/>
            <w:bdr w:val="none" w:sz="0" w:space="0" w:color="auto" w:frame="1"/>
          </w:rPr>
          <w:t>см. стар. ред.</w:t>
        </w:r>
      </w:hyperlink>
      <w:r>
        <w:rPr>
          <w:rStyle w:val="s3"/>
        </w:rPr>
        <w:t>)</w:t>
      </w:r>
    </w:p>
    <w:p w:rsidR="00000000" w:rsidRDefault="0066017A">
      <w:pPr>
        <w:ind w:firstLine="400"/>
        <w:jc w:val="both"/>
      </w:pPr>
      <w:r>
        <w:t> </w:t>
      </w:r>
    </w:p>
    <w:p w:rsidR="00000000" w:rsidRDefault="0066017A">
      <w:pPr>
        <w:jc w:val="center"/>
      </w:pPr>
      <w:r>
        <w:rPr>
          <w:rStyle w:val="s1"/>
        </w:rPr>
        <w:t> </w:t>
      </w:r>
    </w:p>
    <w:p w:rsidR="00000000" w:rsidRDefault="0066017A">
      <w:pPr>
        <w:jc w:val="both"/>
      </w:pPr>
      <w:r>
        <w:rPr>
          <w:rStyle w:val="s3"/>
        </w:rPr>
        <w:t xml:space="preserve">Заголовок главы 6 изложен в редакции </w:t>
      </w:r>
      <w:hyperlink r:id="rId313" w:anchor="sub_id=111" w:history="1">
        <w:r>
          <w:rPr>
            <w:rStyle w:val="a3"/>
            <w:i/>
            <w:iCs/>
            <w:bdr w:val="none" w:sz="0" w:space="0" w:color="auto" w:frame="1"/>
          </w:rPr>
          <w:t>постановления</w:t>
        </w:r>
      </w:hyperlink>
      <w:r>
        <w:rPr>
          <w:rStyle w:val="s3"/>
        </w:rPr>
        <w:t xml:space="preserve"> Правления Национального Банка РК от 28.04.12 г. № </w:t>
      </w:r>
      <w:r>
        <w:rPr>
          <w:rStyle w:val="s3"/>
        </w:rPr>
        <w:t>172 (</w:t>
      </w:r>
      <w:hyperlink r:id="rId314" w:anchor="sub_id=5200" w:history="1">
        <w:r>
          <w:rPr>
            <w:rStyle w:val="a3"/>
            <w:i/>
            <w:iCs/>
            <w:bdr w:val="none" w:sz="0" w:space="0" w:color="auto" w:frame="1"/>
          </w:rPr>
          <w:t>см. стар. ред.</w:t>
        </w:r>
      </w:hyperlink>
      <w:r>
        <w:rPr>
          <w:rStyle w:val="s3"/>
        </w:rPr>
        <w:t>)</w:t>
      </w:r>
    </w:p>
    <w:p w:rsidR="00000000" w:rsidRDefault="0066017A">
      <w:pPr>
        <w:jc w:val="center"/>
      </w:pPr>
      <w:r>
        <w:rPr>
          <w:rStyle w:val="s1"/>
        </w:rPr>
        <w:t>6. Коэффициент максимального размера инвестиций банка в основные средства и другие нефинансовые активы</w:t>
      </w:r>
    </w:p>
    <w:p w:rsidR="00000000" w:rsidRDefault="0066017A">
      <w:pPr>
        <w:jc w:val="center"/>
      </w:pPr>
      <w:r>
        <w:t> </w:t>
      </w:r>
    </w:p>
    <w:p w:rsidR="00000000" w:rsidRDefault="0066017A">
      <w:pPr>
        <w:ind w:firstLine="400"/>
        <w:jc w:val="both"/>
      </w:pPr>
      <w:r>
        <w:rPr>
          <w:rStyle w:val="s0"/>
        </w:rPr>
        <w:t>52. Отношение размера инвестиций банка в основные средства и другие нефинансовые активы к собственному капиталу (k6) не должно превышать 0,5.</w:t>
      </w:r>
    </w:p>
    <w:p w:rsidR="00000000" w:rsidRDefault="0066017A">
      <w:pPr>
        <w:ind w:firstLine="400"/>
        <w:jc w:val="both"/>
      </w:pPr>
      <w:r>
        <w:rPr>
          <w:rStyle w:val="s0"/>
        </w:rPr>
        <w:t>53. Основные средства и другие нефинансовые активы включают:</w:t>
      </w:r>
    </w:p>
    <w:p w:rsidR="00000000" w:rsidRDefault="0066017A">
      <w:pPr>
        <w:ind w:firstLine="400"/>
        <w:jc w:val="both"/>
      </w:pPr>
      <w:r>
        <w:rPr>
          <w:rStyle w:val="s0"/>
        </w:rPr>
        <w:t>1) земля, здания и сооружения;</w:t>
      </w:r>
    </w:p>
    <w:p w:rsidR="00000000" w:rsidRDefault="0066017A">
      <w:pPr>
        <w:ind w:firstLine="400"/>
        <w:jc w:val="both"/>
      </w:pPr>
      <w:r>
        <w:rPr>
          <w:rStyle w:val="s0"/>
        </w:rPr>
        <w:t>2) строящиеся (устанав</w:t>
      </w:r>
      <w:r>
        <w:rPr>
          <w:rStyle w:val="s0"/>
        </w:rPr>
        <w:t>ливаемые) основные средства;</w:t>
      </w:r>
    </w:p>
    <w:p w:rsidR="00000000" w:rsidRDefault="0066017A">
      <w:pPr>
        <w:ind w:firstLine="400"/>
        <w:jc w:val="both"/>
      </w:pPr>
      <w:r>
        <w:rPr>
          <w:rStyle w:val="s0"/>
        </w:rPr>
        <w:t>3) капитальные затраты по арендованным банком зданиям;</w:t>
      </w:r>
    </w:p>
    <w:p w:rsidR="00000000" w:rsidRDefault="0066017A">
      <w:pPr>
        <w:ind w:firstLine="400"/>
        <w:jc w:val="both"/>
      </w:pPr>
      <w:r>
        <w:rPr>
          <w:rStyle w:val="s0"/>
        </w:rPr>
        <w:t>4) компьютерное оборудование;</w:t>
      </w:r>
    </w:p>
    <w:p w:rsidR="00000000" w:rsidRDefault="0066017A">
      <w:pPr>
        <w:ind w:firstLine="400"/>
        <w:jc w:val="both"/>
      </w:pPr>
      <w:r>
        <w:rPr>
          <w:rStyle w:val="s0"/>
        </w:rPr>
        <w:t>5) транспортные средства;</w:t>
      </w:r>
    </w:p>
    <w:p w:rsidR="00000000" w:rsidRDefault="0066017A">
      <w:pPr>
        <w:ind w:firstLine="400"/>
        <w:jc w:val="both"/>
      </w:pPr>
      <w:r>
        <w:rPr>
          <w:rStyle w:val="s0"/>
        </w:rPr>
        <w:t>6) основные средства, предназначенные для сдачи в аренду;</w:t>
      </w:r>
    </w:p>
    <w:p w:rsidR="00000000" w:rsidRDefault="0066017A">
      <w:pPr>
        <w:ind w:firstLine="400"/>
        <w:jc w:val="both"/>
      </w:pPr>
      <w:r>
        <w:rPr>
          <w:rStyle w:val="s0"/>
        </w:rPr>
        <w:t>7) основные средства, принятые в финансовый лизинг;</w:t>
      </w:r>
    </w:p>
    <w:p w:rsidR="00000000" w:rsidRDefault="0066017A">
      <w:pPr>
        <w:ind w:firstLine="400"/>
        <w:jc w:val="both"/>
      </w:pPr>
      <w:r>
        <w:rPr>
          <w:rStyle w:val="s0"/>
        </w:rPr>
        <w:t>8) про</w:t>
      </w:r>
      <w:r>
        <w:rPr>
          <w:rStyle w:val="s0"/>
        </w:rPr>
        <w:t>чие основные средства;</w:t>
      </w:r>
    </w:p>
    <w:p w:rsidR="00000000" w:rsidRDefault="0066017A">
      <w:pPr>
        <w:ind w:firstLine="400"/>
        <w:jc w:val="both"/>
      </w:pPr>
      <w:r>
        <w:rPr>
          <w:rStyle w:val="s0"/>
        </w:rPr>
        <w:t xml:space="preserve">9) лицензионное программное обеспечение, приобретенное для целей основной деятельности банка и соответствующее </w:t>
      </w:r>
      <w:hyperlink r:id="rId315" w:history="1">
        <w:r>
          <w:rPr>
            <w:rStyle w:val="a3"/>
          </w:rPr>
          <w:t>Международному стандарту</w:t>
        </w:r>
      </w:hyperlink>
      <w:r>
        <w:rPr>
          <w:rStyle w:val="s0"/>
        </w:rPr>
        <w:t xml:space="preserve"> финансовой отчетности 38;</w:t>
      </w:r>
    </w:p>
    <w:p w:rsidR="00000000" w:rsidRDefault="0066017A">
      <w:pPr>
        <w:ind w:firstLine="400"/>
        <w:jc w:val="both"/>
      </w:pPr>
      <w:r>
        <w:rPr>
          <w:rStyle w:val="s0"/>
        </w:rPr>
        <w:t>10) про</w:t>
      </w:r>
      <w:r>
        <w:rPr>
          <w:rStyle w:val="s0"/>
        </w:rPr>
        <w:t>чие материальные запасы;</w:t>
      </w:r>
    </w:p>
    <w:p w:rsidR="00000000" w:rsidRDefault="0066017A">
      <w:pPr>
        <w:ind w:firstLine="400"/>
        <w:jc w:val="both"/>
      </w:pPr>
      <w:r>
        <w:rPr>
          <w:rStyle w:val="s0"/>
        </w:rPr>
        <w:t>11) дебиторская задолженность по капитальным вложениям.</w:t>
      </w:r>
    </w:p>
    <w:p w:rsidR="00000000" w:rsidRDefault="0066017A">
      <w:pPr>
        <w:jc w:val="both"/>
      </w:pPr>
      <w:r>
        <w:rPr>
          <w:rStyle w:val="s3"/>
        </w:rPr>
        <w:t xml:space="preserve">См. </w:t>
      </w:r>
      <w:hyperlink r:id="rId316" w:history="1">
        <w:r>
          <w:rPr>
            <w:rStyle w:val="a3"/>
            <w:i/>
            <w:iCs/>
            <w:bdr w:val="none" w:sz="0" w:space="0" w:color="auto" w:frame="1"/>
          </w:rPr>
          <w:t>Письмо</w:t>
        </w:r>
      </w:hyperlink>
      <w:r>
        <w:rPr>
          <w:rStyle w:val="s3"/>
        </w:rPr>
        <w:t xml:space="preserve"> </w:t>
      </w:r>
      <w:r>
        <w:rPr>
          <w:rStyle w:val="s3"/>
        </w:rPr>
        <w:t>заместителя Председателя Агентства Республики Казахстан по регулированию и надзору финансового рынка и финансовых организаций от 24 сентября 2010 года  № 02-04-32/1401/18348-И «Касательно коэффициента максимального размера инвестиций банка в основные средс</w:t>
      </w:r>
      <w:r>
        <w:rPr>
          <w:rStyle w:val="s3"/>
        </w:rPr>
        <w:t>тва и другие нефинансовые активы». </w:t>
      </w:r>
    </w:p>
    <w:p w:rsidR="00000000" w:rsidRDefault="0066017A">
      <w:pPr>
        <w:ind w:firstLine="400"/>
        <w:jc w:val="both"/>
      </w:pPr>
      <w:r>
        <w:rPr>
          <w:rStyle w:val="s0"/>
        </w:rPr>
        <w:t> </w:t>
      </w:r>
    </w:p>
    <w:p w:rsidR="00000000" w:rsidRDefault="0066017A">
      <w:pPr>
        <w:jc w:val="both"/>
      </w:pPr>
      <w:r>
        <w:rPr>
          <w:rStyle w:val="s3"/>
        </w:rPr>
        <w:t xml:space="preserve">Инструкция дополнена главой 6-1 в соответствии с </w:t>
      </w:r>
      <w:hyperlink r:id="rId317" w:anchor="sub_id=601"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w:t>
      </w:r>
      <w:r>
        <w:rPr>
          <w:rStyle w:val="s3"/>
        </w:rPr>
        <w:t xml:space="preserve">г.) </w:t>
      </w:r>
    </w:p>
    <w:p w:rsidR="00000000" w:rsidRDefault="0066017A">
      <w:pPr>
        <w:jc w:val="both"/>
      </w:pPr>
      <w:r>
        <w:rPr>
          <w:rStyle w:val="s3"/>
        </w:rPr>
        <w:t xml:space="preserve">Заголовок главы 6-1 изложен в редакции </w:t>
      </w:r>
      <w:hyperlink r:id="rId318" w:anchor="sub_id=111" w:history="1">
        <w:r>
          <w:rPr>
            <w:rStyle w:val="a3"/>
            <w:i/>
            <w:iCs/>
            <w:bdr w:val="none" w:sz="0" w:space="0" w:color="auto" w:frame="1"/>
          </w:rPr>
          <w:t>постановления</w:t>
        </w:r>
      </w:hyperlink>
      <w:r>
        <w:rPr>
          <w:rStyle w:val="s3"/>
        </w:rPr>
        <w:t xml:space="preserve"> Правления Национального Банка РК от 28.04.12 г. № 172 (</w:t>
      </w:r>
      <w:hyperlink r:id="rId319" w:anchor="sub_id=530100" w:history="1">
        <w:r>
          <w:rPr>
            <w:rStyle w:val="a3"/>
            <w:i/>
            <w:iCs/>
            <w:bdr w:val="none" w:sz="0" w:space="0" w:color="auto" w:frame="1"/>
          </w:rPr>
          <w:t>см. стар. ред.</w:t>
        </w:r>
      </w:hyperlink>
      <w:r>
        <w:rPr>
          <w:rStyle w:val="s3"/>
        </w:rPr>
        <w:t>)</w:t>
      </w:r>
    </w:p>
    <w:p w:rsidR="00000000" w:rsidRDefault="0066017A">
      <w:pPr>
        <w:jc w:val="center"/>
      </w:pPr>
      <w:r>
        <w:rPr>
          <w:rStyle w:val="s1"/>
        </w:rPr>
        <w:t>6-1. Капитализация банков к обязательствам перед нерезидентами Республики Казахстан</w:t>
      </w:r>
    </w:p>
    <w:p w:rsidR="00000000" w:rsidRDefault="0066017A">
      <w:pPr>
        <w:jc w:val="center"/>
      </w:pPr>
      <w:r>
        <w:t> </w:t>
      </w:r>
    </w:p>
    <w:p w:rsidR="00000000" w:rsidRDefault="0066017A">
      <w:pPr>
        <w:jc w:val="both"/>
      </w:pPr>
      <w:r>
        <w:rPr>
          <w:rStyle w:val="s3"/>
        </w:rPr>
        <w:t xml:space="preserve">Пункт 53-1 изложен в редакции </w:t>
      </w:r>
      <w:hyperlink r:id="rId320" w:anchor="sub_id=19" w:history="1">
        <w:r>
          <w:rPr>
            <w:rStyle w:val="a3"/>
            <w:i/>
            <w:iCs/>
            <w:bdr w:val="none" w:sz="0" w:space="0" w:color="auto" w:frame="1"/>
          </w:rPr>
          <w:t>постановления</w:t>
        </w:r>
      </w:hyperlink>
      <w:r>
        <w:rPr>
          <w:rStyle w:val="s3"/>
        </w:rPr>
        <w:t xml:space="preserve"> Правлени</w:t>
      </w:r>
      <w:r>
        <w:rPr>
          <w:rStyle w:val="s3"/>
        </w:rPr>
        <w:t>я АФН РК от 02.10.08 г. № 146 (</w:t>
      </w:r>
      <w:hyperlink r:id="rId321" w:anchor="sub_id=530100" w:history="1">
        <w:r>
          <w:rPr>
            <w:rStyle w:val="a3"/>
            <w:i/>
            <w:iCs/>
            <w:bdr w:val="none" w:sz="0" w:space="0" w:color="auto" w:frame="1"/>
          </w:rPr>
          <w:t>см. стар. ред.</w:t>
        </w:r>
      </w:hyperlink>
      <w:r>
        <w:rPr>
          <w:rStyle w:val="s3"/>
        </w:rPr>
        <w:t xml:space="preserve">); внесены изменения в соответствии с </w:t>
      </w:r>
      <w:hyperlink r:id="rId322" w:anchor="sub_id=12" w:history="1">
        <w:r>
          <w:rPr>
            <w:rStyle w:val="a3"/>
            <w:i/>
            <w:iCs/>
            <w:bdr w:val="none" w:sz="0" w:space="0" w:color="auto" w:frame="1"/>
          </w:rPr>
          <w:t>постановл</w:t>
        </w:r>
        <w:r>
          <w:rPr>
            <w:rStyle w:val="a3"/>
            <w:i/>
            <w:iCs/>
            <w:bdr w:val="none" w:sz="0" w:space="0" w:color="auto" w:frame="1"/>
          </w:rPr>
          <w:t>ением</w:t>
        </w:r>
      </w:hyperlink>
      <w:r>
        <w:rPr>
          <w:rStyle w:val="s3"/>
        </w:rPr>
        <w:t xml:space="preserve"> Правления АФН РК от 05.08.09 г. № 171 (</w:t>
      </w:r>
      <w:hyperlink r:id="rId323" w:anchor="sub_id=530100" w:history="1">
        <w:r>
          <w:rPr>
            <w:rStyle w:val="a3"/>
            <w:i/>
            <w:iCs/>
            <w:bdr w:val="none" w:sz="0" w:space="0" w:color="auto" w:frame="1"/>
          </w:rPr>
          <w:t>см. стар. ред.</w:t>
        </w:r>
      </w:hyperlink>
      <w:r>
        <w:rPr>
          <w:rStyle w:val="s3"/>
        </w:rPr>
        <w:t xml:space="preserve">); </w:t>
      </w:r>
      <w:hyperlink r:id="rId324" w:anchor="sub_id=5301" w:history="1">
        <w:r>
          <w:rPr>
            <w:rStyle w:val="a3"/>
            <w:i/>
            <w:iCs/>
            <w:bdr w:val="none" w:sz="0" w:space="0" w:color="auto" w:frame="1"/>
          </w:rPr>
          <w:t>постановлением</w:t>
        </w:r>
      </w:hyperlink>
      <w:r>
        <w:rPr>
          <w:rStyle w:val="s3"/>
        </w:rPr>
        <w:t xml:space="preserve"> Правления АФН</w:t>
      </w:r>
      <w:r>
        <w:rPr>
          <w:rStyle w:val="s3"/>
        </w:rPr>
        <w:t xml:space="preserve"> РК от 03.09.10 г. № 126 (</w:t>
      </w:r>
      <w:hyperlink r:id="rId325" w:anchor="sub_id=530100" w:history="1">
        <w:r>
          <w:rPr>
            <w:rStyle w:val="a3"/>
            <w:i/>
            <w:iCs/>
            <w:bdr w:val="none" w:sz="0" w:space="0" w:color="auto" w:frame="1"/>
          </w:rPr>
          <w:t>см. стар. ред.</w:t>
        </w:r>
      </w:hyperlink>
      <w:r>
        <w:rPr>
          <w:rStyle w:val="s3"/>
        </w:rPr>
        <w:t xml:space="preserve">); изложен в редакции </w:t>
      </w:r>
      <w:hyperlink r:id="rId326" w:anchor="sub_id=100" w:history="1">
        <w:r>
          <w:rPr>
            <w:rStyle w:val="a3"/>
            <w:i/>
            <w:iCs/>
            <w:bdr w:val="none" w:sz="0" w:space="0" w:color="auto" w:frame="1"/>
          </w:rPr>
          <w:t>постановления</w:t>
        </w:r>
      </w:hyperlink>
      <w:r>
        <w:rPr>
          <w:rStyle w:val="s3"/>
        </w:rPr>
        <w:t xml:space="preserve"> Правления Нацио</w:t>
      </w:r>
      <w:r>
        <w:rPr>
          <w:rStyle w:val="s3"/>
        </w:rPr>
        <w:t>нального Банка РК от 24.12.12 г. № 383 (</w:t>
      </w:r>
      <w:hyperlink r:id="rId327" w:anchor="sub_id=530100" w:history="1">
        <w:r>
          <w:rPr>
            <w:rStyle w:val="a3"/>
            <w:i/>
            <w:iCs/>
            <w:bdr w:val="none" w:sz="0" w:space="0" w:color="auto" w:frame="1"/>
          </w:rPr>
          <w:t>см. стар. ред.</w:t>
        </w:r>
      </w:hyperlink>
      <w:r>
        <w:rPr>
          <w:rStyle w:val="s3"/>
        </w:rPr>
        <w:t>)</w:t>
      </w:r>
    </w:p>
    <w:p w:rsidR="00000000" w:rsidRDefault="0066017A">
      <w:pPr>
        <w:ind w:firstLine="400"/>
        <w:jc w:val="both"/>
      </w:pPr>
      <w:r>
        <w:rPr>
          <w:rStyle w:val="s0"/>
        </w:rPr>
        <w:t xml:space="preserve">53-1. Капитализация банков к обязательствам перед нерезидентами Республики Казахстан характеризуется коэффициентами </w:t>
      </w:r>
      <w:r>
        <w:rPr>
          <w:rStyle w:val="s0"/>
        </w:rPr>
        <w:t>к7, к8 и к9.</w:t>
      </w:r>
    </w:p>
    <w:p w:rsidR="00000000" w:rsidRDefault="0066017A">
      <w:pPr>
        <w:ind w:firstLine="400"/>
        <w:jc w:val="both"/>
      </w:pPr>
      <w:r>
        <w:rPr>
          <w:rStyle w:val="s0"/>
        </w:rPr>
        <w:t>Коэффициент к7 - максимальный лимит краткосрочных обязательств перед нерезидентами Республики Казахстан устанавливается в размере 1 и рассчитывается как отношение суммы обязательств перед нерезидентами Республики Казахстан к собственному капит</w:t>
      </w:r>
      <w:r>
        <w:rPr>
          <w:rStyle w:val="s0"/>
        </w:rPr>
        <w:t>алу банка.</w:t>
      </w:r>
    </w:p>
    <w:p w:rsidR="00000000" w:rsidRDefault="0066017A">
      <w:pPr>
        <w:ind w:firstLine="400"/>
        <w:jc w:val="both"/>
      </w:pPr>
      <w:r>
        <w:rPr>
          <w:rStyle w:val="s0"/>
        </w:rPr>
        <w:t>В целях расчета данного коэффициента в сумму обязательств перед нерезидентами Республики Казахстан включаются:</w:t>
      </w:r>
    </w:p>
    <w:p w:rsidR="00000000" w:rsidRDefault="0066017A">
      <w:pPr>
        <w:ind w:firstLine="400"/>
        <w:jc w:val="both"/>
      </w:pPr>
      <w:r>
        <w:rPr>
          <w:rStyle w:val="s0"/>
        </w:rPr>
        <w:t>обязательства перед нерезидентами Республики Казахстан до востребования, в том числе обязательства, по которым не установлен срок осущ</w:t>
      </w:r>
      <w:r>
        <w:rPr>
          <w:rStyle w:val="s0"/>
        </w:rPr>
        <w:t>ествления расчетов;</w:t>
      </w:r>
    </w:p>
    <w:p w:rsidR="00000000" w:rsidRDefault="0066017A">
      <w:pPr>
        <w:ind w:firstLine="400"/>
        <w:jc w:val="both"/>
      </w:pPr>
      <w:r>
        <w:rPr>
          <w:rStyle w:val="s0"/>
        </w:rPr>
        <w:t>срочные обязательства перед нерезидентами Республики Казахстан с первоначальным сроком погашения до одного года включительно;</w:t>
      </w:r>
    </w:p>
    <w:p w:rsidR="00000000" w:rsidRDefault="0066017A">
      <w:pPr>
        <w:ind w:firstLine="400"/>
        <w:jc w:val="both"/>
      </w:pPr>
      <w:r>
        <w:rPr>
          <w:rStyle w:val="s0"/>
        </w:rPr>
        <w:t xml:space="preserve">срочные обязательства перед нерезидентами Республики Казахстан с безусловным правом кредитора требовать досрочного погашения обязательств, в том числе срочные и условные депозиты банков, за исключением срочных и условных депозитов физических и юридических </w:t>
      </w:r>
      <w:r>
        <w:rPr>
          <w:rStyle w:val="s0"/>
        </w:rPr>
        <w:t>лиц.</w:t>
      </w:r>
    </w:p>
    <w:p w:rsidR="00000000" w:rsidRDefault="0066017A">
      <w:pPr>
        <w:ind w:firstLine="400"/>
        <w:jc w:val="both"/>
      </w:pPr>
      <w:r>
        <w:rPr>
          <w:rStyle w:val="s0"/>
        </w:rPr>
        <w:t>В целях расчета данного коэффициента из суммы обязательств перед нерезидентами Республики Казахстан исключаются:</w:t>
      </w:r>
    </w:p>
    <w:p w:rsidR="00000000" w:rsidRDefault="0066017A">
      <w:pPr>
        <w:ind w:firstLine="400"/>
        <w:jc w:val="both"/>
      </w:pPr>
      <w:r>
        <w:rPr>
          <w:rStyle w:val="s0"/>
        </w:rPr>
        <w:t>краткосрочные обязательства перед филиалами и представительствами иностранных компаний, осуществляющих свою деятельность на территории Республики Казахстан, которые входят в секторы экономики «другие финансовые организации - код 5», «государственные нефина</w:t>
      </w:r>
      <w:r>
        <w:rPr>
          <w:rStyle w:val="s0"/>
        </w:rPr>
        <w:t xml:space="preserve">нсовые организации - код 6», «негосударственные нефинансовые организации - код 7» и «некоммерческие организации, обслуживающие домашние хозяйства - код 8 в соответствии с </w:t>
      </w:r>
      <w:hyperlink r:id="rId328" w:history="1">
        <w:r>
          <w:rPr>
            <w:rStyle w:val="a3"/>
          </w:rPr>
          <w:t>постановлением</w:t>
        </w:r>
      </w:hyperlink>
      <w:r>
        <w:rPr>
          <w:rStyle w:val="s0"/>
        </w:rPr>
        <w:t xml:space="preserve"> Правле</w:t>
      </w:r>
      <w:r>
        <w:rPr>
          <w:rStyle w:val="s0"/>
        </w:rPr>
        <w:t>ния Национального Банка Республики Казахстан от 15 ноября 1999 года № 388 «Об утверждении Правил применения кодов секторов экономики и назначения платежей и представления сведений по платежам в соответствии с ними» (зарегистрированным в Реестре государстве</w:t>
      </w:r>
      <w:r>
        <w:rPr>
          <w:rStyle w:val="s0"/>
        </w:rPr>
        <w:t>нной регистрации нормативных правовых актов под № 1011) (далее - постановление № 388);</w:t>
      </w:r>
    </w:p>
    <w:p w:rsidR="00000000" w:rsidRDefault="0066017A">
      <w:pPr>
        <w:ind w:firstLine="400"/>
        <w:jc w:val="both"/>
      </w:pPr>
      <w:r>
        <w:rPr>
          <w:rStyle w:val="s0"/>
        </w:rPr>
        <w:t>краткосрочные обязательства перед нерезидентами Республики Казахстан, являющимися международными финансовыми организациями;</w:t>
      </w:r>
    </w:p>
    <w:p w:rsidR="00000000" w:rsidRDefault="0066017A">
      <w:pPr>
        <w:jc w:val="both"/>
      </w:pPr>
      <w:r>
        <w:rPr>
          <w:rStyle w:val="s3"/>
        </w:rPr>
        <w:t xml:space="preserve">Действие абзаца десятого распространяется на </w:t>
      </w:r>
      <w:r>
        <w:rPr>
          <w:rStyle w:val="s3"/>
        </w:rPr>
        <w:t>отношения, возникшие с 1 января 2013 года</w:t>
      </w:r>
    </w:p>
    <w:p w:rsidR="00000000" w:rsidRDefault="0066017A">
      <w:pPr>
        <w:ind w:firstLine="400"/>
        <w:jc w:val="both"/>
      </w:pPr>
      <w:r>
        <w:rPr>
          <w:rStyle w:val="s0"/>
        </w:rPr>
        <w:t>краткосрочные обязательства перед нерезидентами Республики Казахстан, являющимися международными расчетными системами (ClearstreamBanking S.A. и EuroclearBankSA/NV);</w:t>
      </w:r>
    </w:p>
    <w:p w:rsidR="00000000" w:rsidRDefault="0066017A">
      <w:pPr>
        <w:ind w:firstLine="400"/>
        <w:jc w:val="both"/>
      </w:pPr>
      <w:r>
        <w:rPr>
          <w:rStyle w:val="s0"/>
        </w:rPr>
        <w:t>неинвестированные остатки средств, принятые банк</w:t>
      </w:r>
      <w:r>
        <w:rPr>
          <w:rStyle w:val="s0"/>
        </w:rPr>
        <w:t>ом на хранение на основании кастодиального договора;</w:t>
      </w:r>
    </w:p>
    <w:p w:rsidR="00000000" w:rsidRDefault="0066017A">
      <w:pPr>
        <w:ind w:firstLine="400"/>
        <w:jc w:val="both"/>
      </w:pPr>
      <w:r>
        <w:rPr>
          <w:rStyle w:val="s0"/>
        </w:rPr>
        <w:t>субординированные долговые обязательства перед родительским банком - нерезидентом Республики Казахстан.</w:t>
      </w:r>
    </w:p>
    <w:p w:rsidR="00000000" w:rsidRDefault="0066017A">
      <w:pPr>
        <w:jc w:val="both"/>
      </w:pPr>
      <w:r>
        <w:rPr>
          <w:rStyle w:val="s3"/>
        </w:rPr>
        <w:t xml:space="preserve">В пункт 53-2 внесены изменения в соответствии с </w:t>
      </w:r>
      <w:hyperlink r:id="rId329" w:anchor="sub_id=530200" w:history="1">
        <w:r>
          <w:rPr>
            <w:rStyle w:val="a3"/>
            <w:i/>
            <w:iCs/>
            <w:bdr w:val="none" w:sz="0" w:space="0" w:color="auto" w:frame="1"/>
          </w:rPr>
          <w:t>постановлением</w:t>
        </w:r>
      </w:hyperlink>
      <w:r>
        <w:rPr>
          <w:rStyle w:val="s3"/>
        </w:rPr>
        <w:t xml:space="preserve"> Правления АФН РК от 28.05.07 г. № 149 (введено в действие с 1 июля 2007 года) (</w:t>
      </w:r>
      <w:hyperlink r:id="rId330" w:anchor="sub_id=530200" w:history="1">
        <w:r>
          <w:rPr>
            <w:rStyle w:val="a3"/>
            <w:i/>
            <w:iCs/>
            <w:bdr w:val="none" w:sz="0" w:space="0" w:color="auto" w:frame="1"/>
          </w:rPr>
          <w:t>см. стар. ред.</w:t>
        </w:r>
      </w:hyperlink>
      <w:r>
        <w:rPr>
          <w:rStyle w:val="s3"/>
        </w:rPr>
        <w:t xml:space="preserve">); </w:t>
      </w:r>
      <w:hyperlink r:id="rId331" w:anchor="sub_id=7" w:history="1">
        <w:r>
          <w:rPr>
            <w:rStyle w:val="a3"/>
            <w:i/>
            <w:iCs/>
            <w:bdr w:val="none" w:sz="0" w:space="0" w:color="auto" w:frame="1"/>
          </w:rPr>
          <w:t>постановлением</w:t>
        </w:r>
      </w:hyperlink>
      <w:r>
        <w:rPr>
          <w:rStyle w:val="s3"/>
        </w:rPr>
        <w:t xml:space="preserve"> Правления АФН РК от 27.08.07 г. № 224 (введено в действие с 1 октября 2007 года) (</w:t>
      </w:r>
      <w:hyperlink r:id="rId332" w:anchor="sub_id=530200" w:history="1">
        <w:r>
          <w:rPr>
            <w:rStyle w:val="a3"/>
            <w:i/>
            <w:iCs/>
            <w:bdr w:val="none" w:sz="0" w:space="0" w:color="auto" w:frame="1"/>
          </w:rPr>
          <w:t>см. стар. ред.</w:t>
        </w:r>
      </w:hyperlink>
      <w:r>
        <w:rPr>
          <w:rStyle w:val="s3"/>
        </w:rPr>
        <w:t xml:space="preserve">); </w:t>
      </w:r>
      <w:hyperlink r:id="rId333" w:anchor="sub_id=530200" w:history="1">
        <w:r>
          <w:rPr>
            <w:rStyle w:val="a3"/>
            <w:i/>
            <w:iCs/>
            <w:bdr w:val="none" w:sz="0" w:space="0" w:color="auto" w:frame="1"/>
          </w:rPr>
          <w:t>постановлением</w:t>
        </w:r>
      </w:hyperlink>
      <w:r>
        <w:rPr>
          <w:rStyle w:val="s3"/>
        </w:rPr>
        <w:t xml:space="preserve"> Правления АФН РК от 26.02.08 г. № 20 (см. </w:t>
      </w:r>
      <w:hyperlink r:id="rId334" w:anchor="sub_id=200" w:history="1">
        <w:r>
          <w:rPr>
            <w:rStyle w:val="a3"/>
            <w:i/>
            <w:iCs/>
            <w:bdr w:val="none" w:sz="0" w:space="0" w:color="auto" w:frame="1"/>
          </w:rPr>
          <w:t>сроки</w:t>
        </w:r>
      </w:hyperlink>
      <w:r>
        <w:rPr>
          <w:rStyle w:val="s3"/>
        </w:rPr>
        <w:t xml:space="preserve"> введения в действие) (</w:t>
      </w:r>
      <w:hyperlink r:id="rId335" w:anchor="sub_id=530200" w:history="1">
        <w:r>
          <w:rPr>
            <w:rStyle w:val="a3"/>
            <w:i/>
            <w:iCs/>
            <w:bdr w:val="none" w:sz="0" w:space="0" w:color="auto" w:frame="1"/>
          </w:rPr>
          <w:t>см. стар. ред.</w:t>
        </w:r>
      </w:hyperlink>
      <w:r>
        <w:rPr>
          <w:rStyle w:val="s3"/>
        </w:rPr>
        <w:t xml:space="preserve">); </w:t>
      </w:r>
      <w:hyperlink r:id="rId336" w:anchor="sub_id=500" w:history="1">
        <w:r>
          <w:rPr>
            <w:rStyle w:val="a3"/>
            <w:i/>
            <w:iCs/>
            <w:bdr w:val="none" w:sz="0" w:space="0" w:color="auto" w:frame="1"/>
          </w:rPr>
          <w:t>постановлением</w:t>
        </w:r>
      </w:hyperlink>
      <w:r>
        <w:rPr>
          <w:rStyle w:val="s3"/>
        </w:rPr>
        <w:t xml:space="preserve"> Правления АФН РК от 29.12.08 г. № 233 (</w:t>
      </w:r>
      <w:hyperlink r:id="rId337" w:anchor="sub_id=530200" w:history="1">
        <w:r>
          <w:rPr>
            <w:rStyle w:val="a3"/>
            <w:i/>
            <w:iCs/>
            <w:bdr w:val="none" w:sz="0" w:space="0" w:color="auto" w:frame="1"/>
          </w:rPr>
          <w:t>см. стар. ред.</w:t>
        </w:r>
      </w:hyperlink>
      <w:r>
        <w:rPr>
          <w:rStyle w:val="s3"/>
        </w:rPr>
        <w:t xml:space="preserve">); </w:t>
      </w:r>
      <w:hyperlink r:id="rId338" w:anchor="sub_id=13" w:history="1">
        <w:r>
          <w:rPr>
            <w:rStyle w:val="a3"/>
            <w:i/>
            <w:iCs/>
            <w:bdr w:val="none" w:sz="0" w:space="0" w:color="auto" w:frame="1"/>
          </w:rPr>
          <w:t>постановлением</w:t>
        </w:r>
      </w:hyperlink>
      <w:r>
        <w:rPr>
          <w:rStyle w:val="s3"/>
        </w:rPr>
        <w:t xml:space="preserve"> Правления АФН РК от 05.08.09 г. № 171 (</w:t>
      </w:r>
      <w:hyperlink r:id="rId339" w:anchor="sub_id=530200" w:history="1">
        <w:r>
          <w:rPr>
            <w:rStyle w:val="a3"/>
            <w:i/>
            <w:iCs/>
            <w:bdr w:val="none" w:sz="0" w:space="0" w:color="auto" w:frame="1"/>
          </w:rPr>
          <w:t>см. стар. ред.</w:t>
        </w:r>
      </w:hyperlink>
      <w:r>
        <w:rPr>
          <w:rStyle w:val="s3"/>
        </w:rPr>
        <w:t xml:space="preserve">) (см. </w:t>
      </w:r>
      <w:hyperlink r:id="rId340" w:anchor="sub_id=200" w:history="1">
        <w:r>
          <w:rPr>
            <w:rStyle w:val="a3"/>
            <w:i/>
            <w:iCs/>
            <w:bdr w:val="none" w:sz="0" w:space="0" w:color="auto" w:frame="1"/>
          </w:rPr>
          <w:t>сроки</w:t>
        </w:r>
      </w:hyperlink>
      <w:r>
        <w:rPr>
          <w:rStyle w:val="s3"/>
        </w:rPr>
        <w:t xml:space="preserve"> введения в действие); </w:t>
      </w:r>
      <w:hyperlink r:id="rId341" w:anchor="sub_id=532" w:history="1">
        <w:r>
          <w:rPr>
            <w:rStyle w:val="a3"/>
            <w:i/>
            <w:iCs/>
            <w:bdr w:val="none" w:sz="0" w:space="0" w:color="auto" w:frame="1"/>
          </w:rPr>
          <w:t>постановлением</w:t>
        </w:r>
      </w:hyperlink>
      <w:r>
        <w:rPr>
          <w:rStyle w:val="s3"/>
        </w:rPr>
        <w:t xml:space="preserve"> </w:t>
      </w:r>
      <w:r>
        <w:rPr>
          <w:rStyle w:val="s3"/>
        </w:rPr>
        <w:t>Правления АФН РК от 03.09.10 г. № 126 (</w:t>
      </w:r>
      <w:hyperlink r:id="rId342" w:anchor="sub_id=530200" w:history="1">
        <w:r>
          <w:rPr>
            <w:rStyle w:val="a3"/>
            <w:i/>
            <w:iCs/>
            <w:bdr w:val="none" w:sz="0" w:space="0" w:color="auto" w:frame="1"/>
          </w:rPr>
          <w:t>см. стар. ред.</w:t>
        </w:r>
      </w:hyperlink>
      <w:r>
        <w:rPr>
          <w:rStyle w:val="s3"/>
        </w:rPr>
        <w:t>)</w:t>
      </w:r>
    </w:p>
    <w:p w:rsidR="00000000" w:rsidRDefault="0066017A">
      <w:pPr>
        <w:ind w:firstLine="400"/>
        <w:jc w:val="both"/>
      </w:pPr>
      <w:r>
        <w:rPr>
          <w:rStyle w:val="s01"/>
        </w:rPr>
        <w:t xml:space="preserve">53-2. </w:t>
      </w:r>
      <w:r>
        <w:rPr>
          <w:rStyle w:val="s0"/>
        </w:rPr>
        <w:t xml:space="preserve">Коэффициент k8 рассчитывается как отношение суммы совокупных обязательств банка перед нерезидентами Республики </w:t>
      </w:r>
      <w:r>
        <w:rPr>
          <w:rStyle w:val="s0"/>
        </w:rPr>
        <w:t>Казахстан, необеспеченных гарантий и поручительств банка, выданных при привлечении внешних займов дочерними организациями банка, аффилиированными с банком юридическими лицами, а также в рамках сделок банка по секьюритизации, с правом кредитора требовать до</w:t>
      </w:r>
      <w:r>
        <w:rPr>
          <w:rStyle w:val="s0"/>
        </w:rPr>
        <w:t>срочного погашения обязательств должника по этим займам, кроме гарантий и поручительств банка, выданных при привлечении займов, включаемых в расчет норматива k8, к собственному капиталу банка и не должен превышать максимального нормативного значения, указа</w:t>
      </w:r>
      <w:r>
        <w:rPr>
          <w:rStyle w:val="s0"/>
        </w:rPr>
        <w:t xml:space="preserve">нного в </w:t>
      </w:r>
      <w:hyperlink w:anchor="sub530500" w:history="1">
        <w:r>
          <w:rPr>
            <w:rStyle w:val="a3"/>
          </w:rPr>
          <w:t>пункте 53-5</w:t>
        </w:r>
      </w:hyperlink>
      <w:r>
        <w:rPr>
          <w:rStyle w:val="s0"/>
        </w:rPr>
        <w:t xml:space="preserve"> настоящей Инструкции.</w:t>
      </w:r>
    </w:p>
    <w:p w:rsidR="00000000" w:rsidRDefault="0066017A">
      <w:pPr>
        <w:ind w:firstLine="400"/>
        <w:jc w:val="both"/>
      </w:pPr>
      <w:r>
        <w:rPr>
          <w:rStyle w:val="s01"/>
        </w:rPr>
        <w:t>В целях расчета коэффициента k8 из совокупных обязательств банка перед нерезидентами Республики Казахстан исключаются:</w:t>
      </w:r>
    </w:p>
    <w:p w:rsidR="00000000" w:rsidRDefault="0066017A">
      <w:pPr>
        <w:ind w:firstLine="400"/>
        <w:jc w:val="both"/>
      </w:pPr>
      <w:r>
        <w:rPr>
          <w:rStyle w:val="s01"/>
        </w:rPr>
        <w:t xml:space="preserve">выпущенные банком в обращение </w:t>
      </w:r>
      <w:r>
        <w:rPr>
          <w:rStyle w:val="s03"/>
        </w:rPr>
        <w:t>долговые</w:t>
      </w:r>
      <w:r>
        <w:rPr>
          <w:rStyle w:val="s01"/>
        </w:rPr>
        <w:t xml:space="preserve"> ценные бумаги, находящие</w:t>
      </w:r>
      <w:r>
        <w:rPr>
          <w:rStyle w:val="s01"/>
        </w:rPr>
        <w:t>ся у нерезидентов Республики Казахстан;</w:t>
      </w:r>
    </w:p>
    <w:p w:rsidR="00000000" w:rsidRDefault="0066017A">
      <w:pPr>
        <w:ind w:firstLine="400"/>
        <w:jc w:val="both"/>
      </w:pPr>
      <w:r>
        <w:rPr>
          <w:rStyle w:val="s01"/>
        </w:rPr>
        <w:t xml:space="preserve">ценные бумаги, выпущенные банком посредством дочерних организаций специального назначения </w:t>
      </w:r>
      <w:r>
        <w:rPr>
          <w:rStyle w:val="s0"/>
        </w:rPr>
        <w:t>в части гарантируемых банком сумм и учитываемых на бухгалтерском балансе банка</w:t>
      </w:r>
      <w:r>
        <w:rPr>
          <w:rStyle w:val="s01"/>
        </w:rPr>
        <w:t>;</w:t>
      </w:r>
    </w:p>
    <w:p w:rsidR="00000000" w:rsidRDefault="0066017A">
      <w:pPr>
        <w:ind w:firstLine="400"/>
        <w:jc w:val="both"/>
      </w:pPr>
      <w:r>
        <w:rPr>
          <w:rStyle w:val="s0"/>
        </w:rPr>
        <w:t>обязательства перед филиалами и представительс</w:t>
      </w:r>
      <w:r>
        <w:rPr>
          <w:rStyle w:val="s0"/>
        </w:rPr>
        <w:t>твами иностранных компаний, осуществляющих свою деятельность на территории Республики Казахстан, которые входят в секторы экономики «другие финансовые организации - код 5», «государственные нефинансовые организации - код 6», «негосударственные нефинансовые</w:t>
      </w:r>
      <w:r>
        <w:rPr>
          <w:rStyle w:val="s0"/>
        </w:rPr>
        <w:t xml:space="preserve"> организации - код 7» и «некоммерческие организации, обслуживающие домашние хозяйства - код 8» в соответствии с </w:t>
      </w:r>
      <w:hyperlink r:id="rId343" w:history="1">
        <w:r>
          <w:rPr>
            <w:rStyle w:val="a3"/>
          </w:rPr>
          <w:t>постановлением</w:t>
        </w:r>
      </w:hyperlink>
      <w:r>
        <w:rPr>
          <w:rStyle w:val="s0"/>
        </w:rPr>
        <w:t xml:space="preserve"> № 388; </w:t>
      </w:r>
    </w:p>
    <w:p w:rsidR="00000000" w:rsidRDefault="0066017A">
      <w:pPr>
        <w:ind w:firstLine="400"/>
        <w:jc w:val="both"/>
      </w:pPr>
      <w:r>
        <w:rPr>
          <w:rStyle w:val="s0"/>
        </w:rPr>
        <w:t>обязательства перед нерезидентами Республики Казахстан, я</w:t>
      </w:r>
      <w:r>
        <w:rPr>
          <w:rStyle w:val="s0"/>
        </w:rPr>
        <w:t>вляющимися международными финансовыми организациями;</w:t>
      </w:r>
    </w:p>
    <w:p w:rsidR="00000000" w:rsidRDefault="0066017A">
      <w:pPr>
        <w:ind w:firstLine="400"/>
        <w:jc w:val="both"/>
      </w:pPr>
      <w:r>
        <w:rPr>
          <w:rStyle w:val="s0"/>
        </w:rPr>
        <w:t>неинвестированные остатки средств, принятые банком на хранение на основании кастодиального договора;</w:t>
      </w:r>
    </w:p>
    <w:p w:rsidR="00000000" w:rsidRDefault="0066017A">
      <w:pPr>
        <w:ind w:firstLine="400"/>
        <w:jc w:val="both"/>
      </w:pPr>
      <w:r>
        <w:rPr>
          <w:rStyle w:val="s0"/>
        </w:rPr>
        <w:t>субординированные долговые обязательства перед родительским банком - нерезидентом Республики Казахстан</w:t>
      </w:r>
      <w:r>
        <w:rPr>
          <w:rStyle w:val="s0"/>
        </w:rPr>
        <w:t>.</w:t>
      </w:r>
    </w:p>
    <w:p w:rsidR="00000000" w:rsidRDefault="0066017A">
      <w:pPr>
        <w:jc w:val="both"/>
      </w:pPr>
      <w:r>
        <w:rPr>
          <w:rStyle w:val="s3"/>
        </w:rPr>
        <w:t xml:space="preserve">В пункт 53-3 внесены изменения в соответствии с </w:t>
      </w:r>
      <w:hyperlink r:id="rId344" w:anchor="sub_id=530300" w:history="1">
        <w:r>
          <w:rPr>
            <w:rStyle w:val="a3"/>
            <w:i/>
            <w:iCs/>
            <w:bdr w:val="none" w:sz="0" w:space="0" w:color="auto" w:frame="1"/>
          </w:rPr>
          <w:t>постановлением</w:t>
        </w:r>
      </w:hyperlink>
      <w:r>
        <w:rPr>
          <w:rStyle w:val="s3"/>
        </w:rPr>
        <w:t xml:space="preserve"> Правления АФН РК от 28.05.07 г. № 149 (введено в действие с 1 июля 2007 года) (</w:t>
      </w:r>
      <w:hyperlink r:id="rId345" w:anchor="sub_id=530300" w:history="1">
        <w:r>
          <w:rPr>
            <w:rStyle w:val="a3"/>
            <w:i/>
            <w:iCs/>
            <w:bdr w:val="none" w:sz="0" w:space="0" w:color="auto" w:frame="1"/>
          </w:rPr>
          <w:t>см. стар. ред.</w:t>
        </w:r>
      </w:hyperlink>
      <w:r>
        <w:rPr>
          <w:rStyle w:val="s3"/>
        </w:rPr>
        <w:t xml:space="preserve">); </w:t>
      </w:r>
      <w:hyperlink r:id="rId346" w:anchor="sub_id=530300" w:history="1">
        <w:r>
          <w:rPr>
            <w:rStyle w:val="a3"/>
            <w:i/>
            <w:iCs/>
            <w:bdr w:val="none" w:sz="0" w:space="0" w:color="auto" w:frame="1"/>
          </w:rPr>
          <w:t>постановлением</w:t>
        </w:r>
      </w:hyperlink>
      <w:r>
        <w:rPr>
          <w:rStyle w:val="s3"/>
        </w:rPr>
        <w:t xml:space="preserve"> Правления АФН РК от 26.02.08 г. № 20 (см. </w:t>
      </w:r>
      <w:hyperlink r:id="rId347" w:anchor="sub_id=200" w:history="1">
        <w:r>
          <w:rPr>
            <w:rStyle w:val="a3"/>
            <w:i/>
            <w:iCs/>
            <w:bdr w:val="none" w:sz="0" w:space="0" w:color="auto" w:frame="1"/>
          </w:rPr>
          <w:t>сроки</w:t>
        </w:r>
      </w:hyperlink>
      <w:r>
        <w:rPr>
          <w:rStyle w:val="s3"/>
        </w:rPr>
        <w:t xml:space="preserve"> введения в действие) (</w:t>
      </w:r>
      <w:hyperlink r:id="rId348" w:anchor="sub_id=530300" w:history="1">
        <w:r>
          <w:rPr>
            <w:rStyle w:val="a3"/>
            <w:i/>
            <w:iCs/>
            <w:bdr w:val="none" w:sz="0" w:space="0" w:color="auto" w:frame="1"/>
          </w:rPr>
          <w:t>см. стар. ред.</w:t>
        </w:r>
      </w:hyperlink>
      <w:r>
        <w:rPr>
          <w:rStyle w:val="s3"/>
        </w:rPr>
        <w:t xml:space="preserve">); </w:t>
      </w:r>
      <w:hyperlink r:id="rId349" w:anchor="sub_id=20" w:history="1">
        <w:r>
          <w:rPr>
            <w:rStyle w:val="a3"/>
            <w:i/>
            <w:iCs/>
            <w:bdr w:val="none" w:sz="0" w:space="0" w:color="auto" w:frame="1"/>
          </w:rPr>
          <w:t>постановлением</w:t>
        </w:r>
      </w:hyperlink>
      <w:r>
        <w:rPr>
          <w:rStyle w:val="s3"/>
        </w:rPr>
        <w:t xml:space="preserve"> Правления АФН РК от 02.10.08 г. № 146 (</w:t>
      </w:r>
      <w:hyperlink r:id="rId350" w:anchor="sub_id=530300" w:history="1">
        <w:r>
          <w:rPr>
            <w:rStyle w:val="a3"/>
            <w:i/>
            <w:iCs/>
            <w:bdr w:val="none" w:sz="0" w:space="0" w:color="auto" w:frame="1"/>
          </w:rPr>
          <w:t>см. стар. ред.</w:t>
        </w:r>
      </w:hyperlink>
      <w:r>
        <w:rPr>
          <w:rStyle w:val="s3"/>
        </w:rPr>
        <w:t xml:space="preserve">); </w:t>
      </w:r>
      <w:hyperlink r:id="rId351" w:anchor="sub_id=600" w:history="1">
        <w:r>
          <w:rPr>
            <w:rStyle w:val="a3"/>
            <w:i/>
            <w:iCs/>
            <w:bdr w:val="none" w:sz="0" w:space="0" w:color="auto" w:frame="1"/>
          </w:rPr>
          <w:t>постановлением</w:t>
        </w:r>
      </w:hyperlink>
      <w:r>
        <w:rPr>
          <w:rStyle w:val="s3"/>
        </w:rPr>
        <w:t xml:space="preserve"> Правл</w:t>
      </w:r>
      <w:r>
        <w:rPr>
          <w:rStyle w:val="s3"/>
        </w:rPr>
        <w:t>ения АФН РК от 29.12.08 г. № 233 (</w:t>
      </w:r>
      <w:hyperlink r:id="rId352" w:anchor="sub_id=530300" w:history="1">
        <w:r>
          <w:rPr>
            <w:rStyle w:val="a3"/>
            <w:i/>
            <w:iCs/>
            <w:bdr w:val="none" w:sz="0" w:space="0" w:color="auto" w:frame="1"/>
          </w:rPr>
          <w:t>см. стар. ред.</w:t>
        </w:r>
      </w:hyperlink>
      <w:r>
        <w:rPr>
          <w:rStyle w:val="s3"/>
        </w:rPr>
        <w:t xml:space="preserve">); </w:t>
      </w:r>
      <w:hyperlink r:id="rId353" w:anchor="sub_id=14" w:history="1">
        <w:r>
          <w:rPr>
            <w:rStyle w:val="a3"/>
            <w:i/>
            <w:iCs/>
            <w:bdr w:val="none" w:sz="0" w:space="0" w:color="auto" w:frame="1"/>
          </w:rPr>
          <w:t>постановлением</w:t>
        </w:r>
      </w:hyperlink>
      <w:r>
        <w:rPr>
          <w:rStyle w:val="s3"/>
        </w:rPr>
        <w:t xml:space="preserve"> Правления АФН РК от 05.08.</w:t>
      </w:r>
      <w:r>
        <w:rPr>
          <w:rStyle w:val="s3"/>
        </w:rPr>
        <w:t>09 г. № 171 (</w:t>
      </w:r>
      <w:hyperlink r:id="rId354" w:anchor="sub_id=530200" w:history="1">
        <w:r>
          <w:rPr>
            <w:rStyle w:val="a3"/>
            <w:i/>
            <w:iCs/>
            <w:bdr w:val="none" w:sz="0" w:space="0" w:color="auto" w:frame="1"/>
          </w:rPr>
          <w:t>см. стар. ред.</w:t>
        </w:r>
      </w:hyperlink>
      <w:r>
        <w:rPr>
          <w:rStyle w:val="s3"/>
        </w:rPr>
        <w:t xml:space="preserve">) (см. </w:t>
      </w:r>
      <w:hyperlink r:id="rId355" w:anchor="sub_id=200" w:history="1">
        <w:r>
          <w:rPr>
            <w:rStyle w:val="a3"/>
            <w:i/>
            <w:iCs/>
            <w:bdr w:val="none" w:sz="0" w:space="0" w:color="auto" w:frame="1"/>
          </w:rPr>
          <w:t>сроки</w:t>
        </w:r>
      </w:hyperlink>
      <w:r>
        <w:rPr>
          <w:rStyle w:val="s3"/>
        </w:rPr>
        <w:t xml:space="preserve"> введения в действие); </w:t>
      </w:r>
      <w:hyperlink r:id="rId356" w:anchor="sub_id=533" w:history="1">
        <w:r>
          <w:rPr>
            <w:rStyle w:val="a3"/>
            <w:i/>
            <w:iCs/>
            <w:bdr w:val="none" w:sz="0" w:space="0" w:color="auto" w:frame="1"/>
          </w:rPr>
          <w:t>постановлением</w:t>
        </w:r>
      </w:hyperlink>
      <w:r>
        <w:rPr>
          <w:rStyle w:val="s3"/>
        </w:rPr>
        <w:t xml:space="preserve"> Правления АФН РК от 03.09.10 г. № 126 (</w:t>
      </w:r>
      <w:hyperlink r:id="rId357" w:anchor="sub_id=530300" w:history="1">
        <w:r>
          <w:rPr>
            <w:rStyle w:val="a3"/>
            <w:i/>
            <w:iCs/>
            <w:bdr w:val="none" w:sz="0" w:space="0" w:color="auto" w:frame="1"/>
          </w:rPr>
          <w:t>см. стар. ред.</w:t>
        </w:r>
      </w:hyperlink>
      <w:r>
        <w:rPr>
          <w:rStyle w:val="s3"/>
        </w:rPr>
        <w:t>)</w:t>
      </w:r>
    </w:p>
    <w:p w:rsidR="00000000" w:rsidRDefault="0066017A">
      <w:pPr>
        <w:ind w:firstLine="400"/>
        <w:jc w:val="both"/>
      </w:pPr>
      <w:r>
        <w:rPr>
          <w:rStyle w:val="s01"/>
        </w:rPr>
        <w:t xml:space="preserve">53-3. </w:t>
      </w:r>
      <w:r>
        <w:rPr>
          <w:rStyle w:val="s0"/>
        </w:rPr>
        <w:t xml:space="preserve">Коэффициент k9 рассчитывается как отношение </w:t>
      </w:r>
      <w:r>
        <w:rPr>
          <w:rStyle w:val="s0"/>
        </w:rPr>
        <w:t>суммы совокупных обязательств банка перед нерезидентами Республики Казахстан, необеспеченных гарантий и поручительств банка, выданных при привлечении внешних займов дочерними организациями банка, аффилиированными с банком юридическими лицами, а также в рам</w:t>
      </w:r>
      <w:r>
        <w:rPr>
          <w:rStyle w:val="s0"/>
        </w:rPr>
        <w:t xml:space="preserve">ках сделок банка по секьюритизации, с правом кредитора требовать досрочного погашения обязательств должника по этим займам, кроме гарантий и поручительств банка, выданных при привлечении займов, включаемых в расчет норматива k9 и выпущенных им в обращение </w:t>
      </w:r>
      <w:r>
        <w:rPr>
          <w:rStyle w:val="s0"/>
        </w:rPr>
        <w:t xml:space="preserve">долговых ценных бумаг, за исключением долговых ценных бумаг, выпущенных в соответствии с законодательством Республики Казахстан в тенге, к собственному капиталу банка и не должен превышать максимального нормативного значения, указанного в </w:t>
      </w:r>
      <w:hyperlink w:anchor="sub530500" w:history="1">
        <w:r>
          <w:rPr>
            <w:rStyle w:val="a3"/>
          </w:rPr>
          <w:t>пункте 53-5</w:t>
        </w:r>
      </w:hyperlink>
      <w:r>
        <w:rPr>
          <w:rStyle w:val="s0"/>
        </w:rPr>
        <w:t xml:space="preserve"> настоящей Инструкции.</w:t>
      </w:r>
    </w:p>
    <w:p w:rsidR="00000000" w:rsidRDefault="0066017A">
      <w:pPr>
        <w:ind w:firstLine="400"/>
        <w:jc w:val="both"/>
      </w:pPr>
      <w:r>
        <w:rPr>
          <w:rStyle w:val="s01"/>
        </w:rPr>
        <w:t>В целях расчета коэффициента k9 из совокупных обязательств банка перед нерезидентами Республики Казахстан исключаются:</w:t>
      </w:r>
    </w:p>
    <w:p w:rsidR="00000000" w:rsidRDefault="0066017A">
      <w:pPr>
        <w:ind w:firstLine="400"/>
        <w:jc w:val="both"/>
      </w:pPr>
      <w:r>
        <w:rPr>
          <w:rStyle w:val="s01"/>
        </w:rPr>
        <w:t>выпущенные банком в обращение долговые ценные бумаги, находящиеся у нерезидентов Республ</w:t>
      </w:r>
      <w:r>
        <w:rPr>
          <w:rStyle w:val="s01"/>
        </w:rPr>
        <w:t>ики Казахстан;</w:t>
      </w:r>
    </w:p>
    <w:p w:rsidR="00000000" w:rsidRDefault="0066017A">
      <w:pPr>
        <w:ind w:firstLine="400"/>
        <w:jc w:val="both"/>
      </w:pPr>
      <w:r>
        <w:rPr>
          <w:rStyle w:val="s0"/>
        </w:rPr>
        <w:t>обязательства перед филиалами и представительствами иностранных компаний, осуществляющих свою деятельность на территории Республики Казахстан, которые входят в секторы экономики «другие финансовые организации - код 5», «государственные нефин</w:t>
      </w:r>
      <w:r>
        <w:rPr>
          <w:rStyle w:val="s0"/>
        </w:rPr>
        <w:t xml:space="preserve">ансовые организации - код 6», «негосударственные нефинансовые организации - код 7» и «некоммерческие организации, обслуживающие домашние хозяйства - код 8» в соответствии с </w:t>
      </w:r>
      <w:hyperlink r:id="rId358" w:history="1">
        <w:r>
          <w:rPr>
            <w:rStyle w:val="a3"/>
          </w:rPr>
          <w:t>постановлением</w:t>
        </w:r>
      </w:hyperlink>
      <w:r>
        <w:rPr>
          <w:rStyle w:val="s0"/>
        </w:rPr>
        <w:t xml:space="preserve"> № 38</w:t>
      </w:r>
      <w:r>
        <w:rPr>
          <w:rStyle w:val="s0"/>
        </w:rPr>
        <w:t xml:space="preserve">8; </w:t>
      </w:r>
    </w:p>
    <w:p w:rsidR="00000000" w:rsidRDefault="0066017A">
      <w:pPr>
        <w:ind w:firstLine="400"/>
        <w:jc w:val="both"/>
      </w:pPr>
      <w:r>
        <w:rPr>
          <w:rStyle w:val="s0"/>
        </w:rPr>
        <w:t>обязательства перед нерезидентами Республики Казахстан, являющимися международными финансовыми организациями;</w:t>
      </w:r>
    </w:p>
    <w:p w:rsidR="00000000" w:rsidRDefault="0066017A">
      <w:pPr>
        <w:ind w:firstLine="400"/>
        <w:jc w:val="both"/>
      </w:pPr>
      <w:r>
        <w:rPr>
          <w:rStyle w:val="s0"/>
        </w:rPr>
        <w:t>неинвестированные остатки средств, принятые банком на хранение на основании кастодиального договора;</w:t>
      </w:r>
    </w:p>
    <w:p w:rsidR="00000000" w:rsidRDefault="0066017A">
      <w:pPr>
        <w:ind w:firstLine="400"/>
        <w:jc w:val="both"/>
      </w:pPr>
      <w:r>
        <w:rPr>
          <w:rStyle w:val="s0"/>
        </w:rPr>
        <w:t xml:space="preserve">субординированные долговые обязательства </w:t>
      </w:r>
      <w:r>
        <w:rPr>
          <w:rStyle w:val="s0"/>
        </w:rPr>
        <w:t>перед родительским банком - нерезидентом Республики Казахстан.</w:t>
      </w:r>
    </w:p>
    <w:p w:rsidR="00000000" w:rsidRDefault="0066017A">
      <w:pPr>
        <w:ind w:firstLine="400"/>
        <w:jc w:val="both"/>
      </w:pPr>
      <w:r>
        <w:rPr>
          <w:rStyle w:val="s01"/>
        </w:rPr>
        <w:t xml:space="preserve">53-4. </w:t>
      </w:r>
      <w:r>
        <w:rPr>
          <w:rStyle w:val="s0"/>
        </w:rPr>
        <w:t xml:space="preserve">Исключен в соответствии с </w:t>
      </w:r>
      <w:hyperlink r:id="rId359" w:anchor="sub_id=530400" w:history="1">
        <w:r>
          <w:rPr>
            <w:rStyle w:val="a3"/>
          </w:rPr>
          <w:t>постановлением</w:t>
        </w:r>
      </w:hyperlink>
      <w:r>
        <w:rPr>
          <w:rStyle w:val="s0"/>
        </w:rPr>
        <w:t xml:space="preserve"> Правления АФН РК от 26.02.08 г. № 20</w:t>
      </w:r>
      <w:r>
        <w:rPr>
          <w:rStyle w:val="s3"/>
        </w:rPr>
        <w:t xml:space="preserve"> </w:t>
      </w:r>
      <w:r>
        <w:rPr>
          <w:rStyle w:val="s3"/>
        </w:rPr>
        <w:t>(введено в действие с 1 июля 2009 г.) (</w:t>
      </w:r>
      <w:hyperlink r:id="rId360" w:anchor="sub_id=530400" w:history="1">
        <w:r>
          <w:rPr>
            <w:rStyle w:val="a3"/>
            <w:i/>
            <w:iCs/>
            <w:bdr w:val="none" w:sz="0" w:space="0" w:color="auto" w:frame="1"/>
          </w:rPr>
          <w:t>см. стар. ред.</w:t>
        </w:r>
      </w:hyperlink>
      <w:r>
        <w:rPr>
          <w:rStyle w:val="s3"/>
        </w:rPr>
        <w:t>)</w:t>
      </w:r>
    </w:p>
    <w:p w:rsidR="00000000" w:rsidRDefault="0066017A">
      <w:pPr>
        <w:jc w:val="both"/>
      </w:pPr>
      <w:bookmarkStart w:id="26" w:name="SUB530500"/>
      <w:bookmarkEnd w:id="26"/>
      <w:r>
        <w:rPr>
          <w:rStyle w:val="s3"/>
        </w:rPr>
        <w:t xml:space="preserve">Инструкция дополнена пунктом 53-5 в соответствии с </w:t>
      </w:r>
      <w:hyperlink r:id="rId361" w:anchor="sub_id=530400" w:history="1">
        <w:r>
          <w:rPr>
            <w:rStyle w:val="a3"/>
            <w:i/>
            <w:iCs/>
            <w:bdr w:val="none" w:sz="0" w:space="0" w:color="auto" w:frame="1"/>
          </w:rPr>
          <w:t>постановлением</w:t>
        </w:r>
      </w:hyperlink>
      <w:r>
        <w:rPr>
          <w:rStyle w:val="s3"/>
        </w:rPr>
        <w:t xml:space="preserve"> Правления АФН РК от 26.02.08 г. № 20 (введено в действие с 1 июля 2009 г.); внесены изменения в соответствии с </w:t>
      </w:r>
      <w:hyperlink r:id="rId362" w:anchor="sub_id=21" w:history="1">
        <w:r>
          <w:rPr>
            <w:rStyle w:val="a3"/>
            <w:i/>
            <w:iCs/>
            <w:bdr w:val="none" w:sz="0" w:space="0" w:color="auto" w:frame="1"/>
          </w:rPr>
          <w:t>постановлением</w:t>
        </w:r>
      </w:hyperlink>
      <w:r>
        <w:rPr>
          <w:rStyle w:val="s3"/>
        </w:rPr>
        <w:t xml:space="preserve"> Правления АФН РК </w:t>
      </w:r>
      <w:r>
        <w:rPr>
          <w:rStyle w:val="s3"/>
        </w:rPr>
        <w:t>от 02.10.08 г. № 146 (введено в действие с 1 июля 2009 года) (</w:t>
      </w:r>
      <w:hyperlink r:id="rId363" w:anchor="sub_id=530500" w:history="1">
        <w:r>
          <w:rPr>
            <w:rStyle w:val="a3"/>
            <w:i/>
            <w:iCs/>
            <w:bdr w:val="none" w:sz="0" w:space="0" w:color="auto" w:frame="1"/>
          </w:rPr>
          <w:t>см. стар. ред.</w:t>
        </w:r>
      </w:hyperlink>
      <w:r>
        <w:rPr>
          <w:rStyle w:val="s3"/>
        </w:rPr>
        <w:t>)</w:t>
      </w:r>
    </w:p>
    <w:p w:rsidR="00000000" w:rsidRDefault="0066017A">
      <w:pPr>
        <w:ind w:firstLine="400"/>
        <w:jc w:val="both"/>
      </w:pPr>
      <w:r>
        <w:rPr>
          <w:rStyle w:val="s0"/>
        </w:rPr>
        <w:t>53-5. Максимальное значение коэффициента к8 не должно превышать 2.</w:t>
      </w:r>
    </w:p>
    <w:p w:rsidR="00000000" w:rsidRDefault="0066017A">
      <w:pPr>
        <w:ind w:firstLine="400"/>
        <w:jc w:val="both"/>
      </w:pPr>
      <w:r>
        <w:rPr>
          <w:rStyle w:val="s0"/>
        </w:rPr>
        <w:t>Максимальное значение коэфф</w:t>
      </w:r>
      <w:r>
        <w:rPr>
          <w:rStyle w:val="s0"/>
        </w:rPr>
        <w:t>ициента к9 не должно превышать 3.</w:t>
      </w:r>
    </w:p>
    <w:p w:rsidR="00000000" w:rsidRDefault="0066017A">
      <w:pPr>
        <w:jc w:val="both"/>
      </w:pPr>
      <w:r>
        <w:t> </w:t>
      </w:r>
    </w:p>
    <w:p w:rsidR="00000000" w:rsidRDefault="0066017A">
      <w:pPr>
        <w:jc w:val="both"/>
      </w:pPr>
      <w:r>
        <w:t> </w:t>
      </w:r>
    </w:p>
    <w:p w:rsidR="00000000" w:rsidRDefault="0066017A">
      <w:pPr>
        <w:jc w:val="both"/>
      </w:pPr>
      <w:r>
        <w:rPr>
          <w:rStyle w:val="s3"/>
        </w:rPr>
        <w:t xml:space="preserve">Инструкция дополнена главой 6-2 в соответствии с </w:t>
      </w:r>
      <w:hyperlink r:id="rId364" w:anchor="sub_id=112" w:history="1">
        <w:r>
          <w:rPr>
            <w:rStyle w:val="a3"/>
            <w:i/>
            <w:iCs/>
            <w:bdr w:val="none" w:sz="0" w:space="0" w:color="auto" w:frame="1"/>
          </w:rPr>
          <w:t>постановлением</w:t>
        </w:r>
      </w:hyperlink>
      <w:r>
        <w:rPr>
          <w:rStyle w:val="s3"/>
        </w:rPr>
        <w:t xml:space="preserve"> Правления Национального Банка РК от 28.04.12 г. № 172 </w:t>
      </w:r>
    </w:p>
    <w:p w:rsidR="00000000" w:rsidRDefault="0066017A">
      <w:pPr>
        <w:jc w:val="center"/>
      </w:pPr>
      <w:r>
        <w:rPr>
          <w:rStyle w:val="s1"/>
        </w:rPr>
        <w:t>6-2. Коэффициент по размещению части средств банков во внутренние активы</w:t>
      </w:r>
    </w:p>
    <w:p w:rsidR="00000000" w:rsidRDefault="0066017A">
      <w:pPr>
        <w:ind w:firstLine="400"/>
        <w:jc w:val="both"/>
      </w:pPr>
      <w:r>
        <w:rPr>
          <w:rStyle w:val="s0"/>
        </w:rPr>
        <w:t> </w:t>
      </w:r>
    </w:p>
    <w:p w:rsidR="00000000" w:rsidRDefault="0066017A">
      <w:pPr>
        <w:jc w:val="both"/>
      </w:pPr>
      <w:r>
        <w:rPr>
          <w:rStyle w:val="s3"/>
        </w:rPr>
        <w:t xml:space="preserve">Действие статьи 53-6 </w:t>
      </w:r>
      <w:hyperlink r:id="rId365" w:anchor="sub_id=40000" w:history="1">
        <w:r>
          <w:rPr>
            <w:rStyle w:val="a3"/>
            <w:i/>
            <w:iCs/>
            <w:bdr w:val="none" w:sz="0" w:space="0" w:color="auto" w:frame="1"/>
          </w:rPr>
          <w:t>распространяется</w:t>
        </w:r>
      </w:hyperlink>
      <w:r>
        <w:rPr>
          <w:rStyle w:val="s3"/>
        </w:rPr>
        <w:t xml:space="preserve"> на отношения, возникшие с 1 января 2012 года</w:t>
      </w:r>
    </w:p>
    <w:p w:rsidR="00000000" w:rsidRDefault="0066017A">
      <w:pPr>
        <w:jc w:val="both"/>
      </w:pPr>
      <w:r>
        <w:rPr>
          <w:rStyle w:val="s3"/>
        </w:rPr>
        <w:t>Пункт 53-6 изло</w:t>
      </w:r>
      <w:r>
        <w:rPr>
          <w:rStyle w:val="s3"/>
        </w:rPr>
        <w:t xml:space="preserve">жен в редакции </w:t>
      </w:r>
      <w:hyperlink r:id="rId366" w:anchor="sub_id=100" w:history="1">
        <w:r>
          <w:rPr>
            <w:rStyle w:val="a3"/>
            <w:i/>
            <w:iCs/>
            <w:bdr w:val="none" w:sz="0" w:space="0" w:color="auto" w:frame="1"/>
          </w:rPr>
          <w:t>постановления</w:t>
        </w:r>
      </w:hyperlink>
      <w:r>
        <w:rPr>
          <w:rStyle w:val="s3"/>
        </w:rPr>
        <w:t xml:space="preserve"> Правления Национального Банка РК от 24.12.12 г. № 383 (</w:t>
      </w:r>
      <w:hyperlink r:id="rId367" w:anchor="sub_id=530600" w:history="1">
        <w:r>
          <w:rPr>
            <w:rStyle w:val="a3"/>
            <w:i/>
            <w:iCs/>
            <w:bdr w:val="none" w:sz="0" w:space="0" w:color="auto" w:frame="1"/>
          </w:rPr>
          <w:t>см. ста</w:t>
        </w:r>
        <w:r>
          <w:rPr>
            <w:rStyle w:val="a3"/>
            <w:i/>
            <w:iCs/>
            <w:bdr w:val="none" w:sz="0" w:space="0" w:color="auto" w:frame="1"/>
          </w:rPr>
          <w:t>р. ред.</w:t>
        </w:r>
      </w:hyperlink>
      <w:r>
        <w:rPr>
          <w:rStyle w:val="s3"/>
        </w:rPr>
        <w:t xml:space="preserve">); </w:t>
      </w:r>
      <w:hyperlink r:id="rId368" w:anchor="sub_id=100" w:history="1">
        <w:r>
          <w:rPr>
            <w:rStyle w:val="a3"/>
            <w:i/>
            <w:iCs/>
            <w:bdr w:val="none" w:sz="0" w:space="0" w:color="auto" w:frame="1"/>
          </w:rPr>
          <w:t>постановления</w:t>
        </w:r>
      </w:hyperlink>
      <w:r>
        <w:rPr>
          <w:rStyle w:val="s3"/>
        </w:rPr>
        <w:t xml:space="preserve"> Правления Национального Банка РК от 26.07.13 г. № 204 (</w:t>
      </w:r>
      <w:hyperlink r:id="rId369" w:anchor="sub_id=5306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66017A">
      <w:pPr>
        <w:jc w:val="both"/>
      </w:pPr>
      <w:r>
        <w:rPr>
          <w:rStyle w:val="s3"/>
        </w:rPr>
        <w:t xml:space="preserve">См. изменения в пункт 53-6 - </w:t>
      </w:r>
      <w:hyperlink r:id="rId370" w:anchor="sub_id=536" w:history="1">
        <w:r>
          <w:rPr>
            <w:rStyle w:val="a3"/>
            <w:i/>
            <w:iCs/>
            <w:bdr w:val="none" w:sz="0" w:space="0" w:color="auto" w:frame="1"/>
          </w:rPr>
          <w:t>постановление</w:t>
        </w:r>
      </w:hyperlink>
      <w:r>
        <w:rPr>
          <w:rStyle w:val="s3"/>
        </w:rPr>
        <w:t xml:space="preserve"> Правления Национального Банка РК от 06.05.14 г. № 79 (</w:t>
      </w:r>
      <w:hyperlink r:id="rId371" w:anchor="sub_id=600" w:history="1">
        <w:r>
          <w:rPr>
            <w:rStyle w:val="a3"/>
            <w:i/>
            <w:iCs/>
            <w:bdr w:val="none" w:sz="0" w:space="0" w:color="auto" w:frame="1"/>
          </w:rPr>
          <w:t>вводятся в действие</w:t>
        </w:r>
      </w:hyperlink>
      <w:r>
        <w:rPr>
          <w:rStyle w:val="s3"/>
        </w:rPr>
        <w:t xml:space="preserve"> с 1 января 2015 года)</w:t>
      </w:r>
    </w:p>
    <w:p w:rsidR="00000000" w:rsidRDefault="0066017A">
      <w:pPr>
        <w:ind w:firstLine="400"/>
        <w:jc w:val="both"/>
      </w:pPr>
      <w:r>
        <w:rPr>
          <w:rStyle w:val="s0"/>
        </w:rPr>
        <w:t>53-6. Банки, за исключением банков, учредителем которых является Правительство Республики Казахстан, размещают собственные и привлече</w:t>
      </w:r>
      <w:r>
        <w:rPr>
          <w:rStyle w:val="s0"/>
        </w:rPr>
        <w:t>нные средства во внутренние активы в течение отчетного месяца так, чтобы отношение среднемесячной величины внутренних активов к сумме среднемесячной величины субординированного долга, среднемесячной величины бессрочных финансовых инструментов, среднемесячн</w:t>
      </w:r>
      <w:r>
        <w:rPr>
          <w:rStyle w:val="s0"/>
        </w:rPr>
        <w:t>ой величины выпущенных банком долговых ценных бумаг, за исключением долговых ценных бумаг, выпущенных банком в иностранной валюте, и среднемесячной величины внутренних обязательств было не менее 1.</w:t>
      </w:r>
    </w:p>
    <w:p w:rsidR="00000000" w:rsidRDefault="0066017A">
      <w:pPr>
        <w:jc w:val="both"/>
      </w:pPr>
      <w:r>
        <w:rPr>
          <w:rStyle w:val="s3"/>
        </w:rPr>
        <w:t xml:space="preserve">См. изменения в пункт 53-7 - </w:t>
      </w:r>
      <w:hyperlink r:id="rId372" w:anchor="sub_id=536" w:history="1">
        <w:r>
          <w:rPr>
            <w:rStyle w:val="a3"/>
            <w:i/>
            <w:iCs/>
            <w:bdr w:val="none" w:sz="0" w:space="0" w:color="auto" w:frame="1"/>
          </w:rPr>
          <w:t>постановление</w:t>
        </w:r>
      </w:hyperlink>
      <w:r>
        <w:rPr>
          <w:rStyle w:val="s3"/>
        </w:rPr>
        <w:t xml:space="preserve"> Правления Национального Банка РК от 06.05.14 г. № 79 (</w:t>
      </w:r>
      <w:hyperlink r:id="rId373" w:anchor="sub_id=600" w:history="1">
        <w:r>
          <w:rPr>
            <w:rStyle w:val="a3"/>
            <w:i/>
            <w:iCs/>
            <w:bdr w:val="none" w:sz="0" w:space="0" w:color="auto" w:frame="1"/>
          </w:rPr>
          <w:t>вводятся в действие</w:t>
        </w:r>
      </w:hyperlink>
      <w:r>
        <w:rPr>
          <w:rStyle w:val="s3"/>
        </w:rPr>
        <w:t xml:space="preserve"> с 1 января 2015 года)</w:t>
      </w:r>
    </w:p>
    <w:p w:rsidR="00000000" w:rsidRDefault="0066017A">
      <w:pPr>
        <w:ind w:firstLine="400"/>
        <w:jc w:val="both"/>
      </w:pPr>
      <w:r>
        <w:rPr>
          <w:rStyle w:val="s0"/>
        </w:rPr>
        <w:t>53-7. Внутрен</w:t>
      </w:r>
      <w:r>
        <w:rPr>
          <w:rStyle w:val="s0"/>
        </w:rPr>
        <w:t>ние активы банка представляют собой требования (деньги, размещенные вклады, выданные займы, долговые ценные бумаги, дебиторская задолженность) к резидентам Республики Казахстан, участие в уставном капитале юридических лиц - резидентов Республики Казахстан,</w:t>
      </w:r>
      <w:r>
        <w:rPr>
          <w:rStyle w:val="s0"/>
        </w:rPr>
        <w:t xml:space="preserve"> нематериальные активы и аффинированные драгоценные металлы, движимое и недвижимое имущество, расположенное (находящееся) на территории Республики Казахстан.</w:t>
      </w:r>
    </w:p>
    <w:p w:rsidR="00000000" w:rsidRDefault="0066017A">
      <w:pPr>
        <w:ind w:firstLine="400"/>
        <w:jc w:val="both"/>
      </w:pPr>
      <w:r>
        <w:rPr>
          <w:rStyle w:val="s0"/>
        </w:rPr>
        <w:t>Внутренние обязательства банка представляют собой обязательства перед резидентами Республики Казах</w:t>
      </w:r>
      <w:r>
        <w:rPr>
          <w:rStyle w:val="s0"/>
        </w:rPr>
        <w:t xml:space="preserve">стан, за исключением субординированного долга перед резидентами Республики Казахстан, бессрочных финансовых инструментов, находящихся у резидентов Республики Казахстан, выпущенных банком долговых ценных бумаг, находящихся у резидентов Республики Казахстан </w:t>
      </w:r>
      <w:r>
        <w:rPr>
          <w:rStyle w:val="s0"/>
        </w:rPr>
        <w:t>и неинвестированных остатков средств, принятых банком на основании кастодиального договора.</w:t>
      </w:r>
    </w:p>
    <w:p w:rsidR="00000000" w:rsidRDefault="0066017A">
      <w:pPr>
        <w:jc w:val="both"/>
      </w:pPr>
      <w:r>
        <w:rPr>
          <w:rStyle w:val="s3"/>
        </w:rPr>
        <w:t xml:space="preserve">Пункт 53-8 изложен в редакции </w:t>
      </w:r>
      <w:hyperlink r:id="rId374" w:anchor="sub_id=100" w:history="1">
        <w:r>
          <w:rPr>
            <w:rStyle w:val="a3"/>
            <w:i/>
            <w:iCs/>
            <w:bdr w:val="none" w:sz="0" w:space="0" w:color="auto" w:frame="1"/>
          </w:rPr>
          <w:t>постановления</w:t>
        </w:r>
      </w:hyperlink>
      <w:r>
        <w:rPr>
          <w:rStyle w:val="s3"/>
        </w:rPr>
        <w:t xml:space="preserve"> Правления Национального Банка РК от 25.</w:t>
      </w:r>
      <w:r>
        <w:rPr>
          <w:rStyle w:val="s3"/>
        </w:rPr>
        <w:t>02.13 г. № 74 (</w:t>
      </w:r>
      <w:hyperlink r:id="rId375" w:anchor="sub_id=530800" w:history="1">
        <w:r>
          <w:rPr>
            <w:rStyle w:val="a3"/>
            <w:i/>
            <w:iCs/>
            <w:bdr w:val="none" w:sz="0" w:space="0" w:color="auto" w:frame="1"/>
          </w:rPr>
          <w:t>см. стар. ред.</w:t>
        </w:r>
      </w:hyperlink>
      <w:r>
        <w:rPr>
          <w:rStyle w:val="s3"/>
        </w:rPr>
        <w:t>)</w:t>
      </w:r>
    </w:p>
    <w:p w:rsidR="00000000" w:rsidRDefault="0066017A">
      <w:pPr>
        <w:jc w:val="both"/>
      </w:pPr>
      <w:r>
        <w:rPr>
          <w:rStyle w:val="s3"/>
        </w:rPr>
        <w:t xml:space="preserve">См. изменения в пункт 53-8 - </w:t>
      </w:r>
      <w:hyperlink r:id="rId376" w:anchor="sub_id=536" w:history="1">
        <w:r>
          <w:rPr>
            <w:rStyle w:val="a3"/>
            <w:i/>
            <w:iCs/>
            <w:bdr w:val="none" w:sz="0" w:space="0" w:color="auto" w:frame="1"/>
          </w:rPr>
          <w:t>постановление</w:t>
        </w:r>
      </w:hyperlink>
      <w:r>
        <w:rPr>
          <w:rStyle w:val="s3"/>
        </w:rPr>
        <w:t xml:space="preserve"> Правления Национа</w:t>
      </w:r>
      <w:r>
        <w:rPr>
          <w:rStyle w:val="s3"/>
        </w:rPr>
        <w:t>льного Банка РК от 06.05.14 г. № 79 (</w:t>
      </w:r>
      <w:hyperlink r:id="rId377" w:anchor="sub_id=600" w:history="1">
        <w:r>
          <w:rPr>
            <w:rStyle w:val="a3"/>
            <w:i/>
            <w:iCs/>
            <w:bdr w:val="none" w:sz="0" w:space="0" w:color="auto" w:frame="1"/>
          </w:rPr>
          <w:t>вводятся в действие</w:t>
        </w:r>
      </w:hyperlink>
      <w:r>
        <w:rPr>
          <w:rStyle w:val="s3"/>
        </w:rPr>
        <w:t xml:space="preserve"> с 1 января 2015 года)</w:t>
      </w:r>
    </w:p>
    <w:p w:rsidR="00000000" w:rsidRDefault="0066017A">
      <w:pPr>
        <w:ind w:firstLine="400"/>
        <w:jc w:val="both"/>
      </w:pPr>
      <w:r>
        <w:rPr>
          <w:rStyle w:val="s0"/>
        </w:rPr>
        <w:t>53-8. Среднемесячные величины внутренних активов, внутренних обязательств банка, субординированн</w:t>
      </w:r>
      <w:r>
        <w:rPr>
          <w:rStyle w:val="s0"/>
        </w:rPr>
        <w:t>ого долга, бессрочных финансовых инструментов и выпущенных банком долговых ценных бумаг рассчитываются как отношение общей суммы внутренних активов, внутренних обязательств банка, субординированного долга, бессрочных финансовых инструментов и выпущенных ба</w:t>
      </w:r>
      <w:r>
        <w:rPr>
          <w:rStyle w:val="s0"/>
        </w:rPr>
        <w:t>нком долговых ценных бумаг с учетом просроченной задолженности, начисленного вознаграждения, дисконтов, премий, положительных (отрицательных) корректировок к количеству рабочих дней в соответствующем отчетном месяце.</w:t>
      </w:r>
    </w:p>
    <w:p w:rsidR="00000000" w:rsidRDefault="0066017A">
      <w:pPr>
        <w:ind w:firstLine="400"/>
        <w:jc w:val="both"/>
      </w:pPr>
      <w:r>
        <w:rPr>
          <w:rStyle w:val="s0"/>
        </w:rPr>
        <w:t>С 1 января 2013 года среднемесячные вел</w:t>
      </w:r>
      <w:r>
        <w:rPr>
          <w:rStyle w:val="s0"/>
        </w:rPr>
        <w:t>ичины внутренних активов рассчитываются, в том числе, с учетом резервов, сформированных в соответствии с международными стандартами финансовой отчетности.</w:t>
      </w:r>
    </w:p>
    <w:p w:rsidR="00000000" w:rsidRDefault="0066017A">
      <w:pPr>
        <w:ind w:firstLine="400"/>
        <w:jc w:val="both"/>
      </w:pPr>
      <w:r>
        <w:t> </w:t>
      </w:r>
    </w:p>
    <w:p w:rsidR="00000000" w:rsidRDefault="0066017A">
      <w:pPr>
        <w:jc w:val="center"/>
      </w:pPr>
      <w:r>
        <w:rPr>
          <w:rStyle w:val="s1"/>
        </w:rPr>
        <w:t> </w:t>
      </w:r>
    </w:p>
    <w:p w:rsidR="00000000" w:rsidRDefault="0066017A">
      <w:pPr>
        <w:jc w:val="both"/>
      </w:pPr>
      <w:r>
        <w:rPr>
          <w:rStyle w:val="s3"/>
        </w:rPr>
        <w:t xml:space="preserve">Инструкция дополнена главой 6-3 в соответствии с </w:t>
      </w:r>
      <w:hyperlink r:id="rId378" w:anchor="sub_id=100" w:history="1">
        <w:r>
          <w:rPr>
            <w:rStyle w:val="a3"/>
            <w:i/>
            <w:iCs/>
            <w:bdr w:val="none" w:sz="0" w:space="0" w:color="auto" w:frame="1"/>
          </w:rPr>
          <w:t>постановлением</w:t>
        </w:r>
      </w:hyperlink>
      <w:r>
        <w:rPr>
          <w:rStyle w:val="s3"/>
        </w:rPr>
        <w:t xml:space="preserve"> Правления Национального Банка РК от 25.12.13 г. № 294 </w:t>
      </w:r>
    </w:p>
    <w:p w:rsidR="00000000" w:rsidRDefault="0066017A">
      <w:pPr>
        <w:jc w:val="center"/>
      </w:pPr>
      <w:r>
        <w:rPr>
          <w:rStyle w:val="s1"/>
        </w:rPr>
        <w:t>6-3. Коэффициент максимального прироста потребительских займов в ссудном портфеле банка</w:t>
      </w:r>
    </w:p>
    <w:p w:rsidR="00000000" w:rsidRDefault="0066017A">
      <w:pPr>
        <w:jc w:val="center"/>
      </w:pPr>
      <w:r>
        <w:rPr>
          <w:rStyle w:val="s1"/>
        </w:rPr>
        <w:t> </w:t>
      </w:r>
    </w:p>
    <w:p w:rsidR="00000000" w:rsidRDefault="0066017A">
      <w:pPr>
        <w:ind w:firstLine="400"/>
        <w:jc w:val="both"/>
      </w:pPr>
      <w:r>
        <w:rPr>
          <w:rStyle w:val="s0"/>
        </w:rPr>
        <w:t>53-9. Коэффициент прироста потребительских займов в ссудном пор</w:t>
      </w:r>
      <w:r>
        <w:rPr>
          <w:rStyle w:val="s0"/>
        </w:rPr>
        <w:t xml:space="preserve">тфеле банка характеризуется коэффициентом к10, устанавливается в размере не более 0,30 и рассчитывается как отношение прироста портфеля потребительских займов на отчетную дату с начала текущего календарного года к портфелю потребительских займов на начало </w:t>
      </w:r>
      <w:r>
        <w:rPr>
          <w:rStyle w:val="s0"/>
        </w:rPr>
        <w:t>календарного года с учетом резервов, сформированных по международным стандартам финансовой отчетности.</w:t>
      </w:r>
    </w:p>
    <w:p w:rsidR="00000000" w:rsidRDefault="0066017A">
      <w:pPr>
        <w:ind w:firstLine="400"/>
        <w:jc w:val="both"/>
      </w:pPr>
      <w:r>
        <w:rPr>
          <w:rStyle w:val="s0"/>
        </w:rPr>
        <w:t>Прирост портфеля потребительских займов на отчетную дату рассчитывается как разница между портфелем потребительских займов на отчетную дату и портфелем п</w:t>
      </w:r>
      <w:r>
        <w:rPr>
          <w:rStyle w:val="s0"/>
        </w:rPr>
        <w:t>отребительских займов на начало календарного года.</w:t>
      </w:r>
    </w:p>
    <w:p w:rsidR="00000000" w:rsidRDefault="0066017A">
      <w:pPr>
        <w:ind w:firstLine="400"/>
        <w:jc w:val="both"/>
      </w:pPr>
      <w:r>
        <w:rPr>
          <w:rStyle w:val="s0"/>
        </w:rPr>
        <w:t>Для целей расчета данного коэффициента под потребительским портфелем понимаются займы, предоставленные физическим лицам на приобретение товаров, работ и услуг, не связанных с осуществлением предприниматель</w:t>
      </w:r>
      <w:r>
        <w:rPr>
          <w:rStyle w:val="s0"/>
        </w:rPr>
        <w:t>ской деятельности, за исключением займов, обеспеченных ипотекой недвижимого имущества, займов, обеспечением по которым выступает приобретаемый автотранспорт, займов, обеспечением по которым выступают деньги, размещенные в банке в соответствии с договором б</w:t>
      </w:r>
      <w:r>
        <w:rPr>
          <w:rStyle w:val="s0"/>
        </w:rPr>
        <w:t>анковского вклада и полностью покрывающие сумму выдаваемого займа, и займы, выдаваемые в рамках системы образовательного кредитования.</w:t>
      </w:r>
    </w:p>
    <w:p w:rsidR="00000000" w:rsidRDefault="0066017A">
      <w:r>
        <w:rPr>
          <w:rStyle w:val="s0"/>
        </w:rPr>
        <w:t> </w:t>
      </w:r>
    </w:p>
    <w:p w:rsidR="00000000" w:rsidRDefault="0066017A">
      <w:r>
        <w:rPr>
          <w:rStyle w:val="s0"/>
        </w:rPr>
        <w:t> </w:t>
      </w:r>
    </w:p>
    <w:p w:rsidR="00000000" w:rsidRDefault="0066017A">
      <w:pPr>
        <w:jc w:val="both"/>
      </w:pPr>
      <w:r>
        <w:rPr>
          <w:rStyle w:val="s3"/>
        </w:rPr>
        <w:t xml:space="preserve">Инструкция дополняется главой 6.4  в соответствии с </w:t>
      </w:r>
      <w:hyperlink r:id="rId379" w:anchor="sub_id=5310" w:history="1">
        <w:r>
          <w:rPr>
            <w:rStyle w:val="a3"/>
            <w:i/>
            <w:iCs/>
            <w:bdr w:val="none" w:sz="0" w:space="0" w:color="auto" w:frame="1"/>
          </w:rPr>
          <w:t>постановлением</w:t>
        </w:r>
      </w:hyperlink>
      <w:r>
        <w:rPr>
          <w:rStyle w:val="s3"/>
        </w:rPr>
        <w:t xml:space="preserve"> Правления Национального Банка РК от 06.05.14 г. № 79 (</w:t>
      </w:r>
      <w:hyperlink r:id="rId380" w:anchor="sub_id=600" w:history="1">
        <w:r>
          <w:rPr>
            <w:rStyle w:val="a3"/>
            <w:i/>
            <w:iCs/>
            <w:bdr w:val="none" w:sz="0" w:space="0" w:color="auto" w:frame="1"/>
          </w:rPr>
          <w:t>вводятся в действие</w:t>
        </w:r>
      </w:hyperlink>
      <w:r>
        <w:rPr>
          <w:rStyle w:val="s3"/>
        </w:rPr>
        <w:t xml:space="preserve"> с 1 </w:t>
      </w:r>
      <w:r>
        <w:rPr>
          <w:rStyle w:val="s3"/>
        </w:rPr>
        <w:t>января 2016 года)</w:t>
      </w:r>
    </w:p>
    <w:p w:rsidR="00000000" w:rsidRDefault="0066017A">
      <w:r>
        <w:t> </w:t>
      </w:r>
    </w:p>
    <w:p w:rsidR="00000000" w:rsidRDefault="0066017A">
      <w:pPr>
        <w:jc w:val="both"/>
      </w:pPr>
      <w:r>
        <w:rPr>
          <w:rStyle w:val="s3"/>
        </w:rPr>
        <w:t xml:space="preserve">Заголовок главы 7 изложен в редакции </w:t>
      </w:r>
      <w:hyperlink r:id="rId381" w:anchor="sub_id=113" w:history="1">
        <w:r>
          <w:rPr>
            <w:rStyle w:val="a3"/>
            <w:i/>
            <w:iCs/>
            <w:bdr w:val="none" w:sz="0" w:space="0" w:color="auto" w:frame="1"/>
          </w:rPr>
          <w:t>постановления</w:t>
        </w:r>
      </w:hyperlink>
      <w:r>
        <w:rPr>
          <w:rStyle w:val="s3"/>
        </w:rPr>
        <w:t xml:space="preserve"> Правления Национального Банка РК от 28.04.12 г. № 172 (</w:t>
      </w:r>
      <w:hyperlink r:id="rId382" w:anchor="sub_id=5400" w:history="1">
        <w:r>
          <w:rPr>
            <w:rStyle w:val="a3"/>
            <w:i/>
            <w:iCs/>
            <w:bdr w:val="none" w:sz="0" w:space="0" w:color="auto" w:frame="1"/>
          </w:rPr>
          <w:t>см. стар. ред.</w:t>
        </w:r>
      </w:hyperlink>
      <w:r>
        <w:rPr>
          <w:rStyle w:val="s3"/>
        </w:rPr>
        <w:t>)</w:t>
      </w:r>
    </w:p>
    <w:p w:rsidR="00000000" w:rsidRDefault="0066017A">
      <w:pPr>
        <w:jc w:val="center"/>
      </w:pPr>
      <w:r>
        <w:rPr>
          <w:rStyle w:val="s1"/>
        </w:rPr>
        <w:t>7. Заключительные положения</w:t>
      </w:r>
    </w:p>
    <w:p w:rsidR="00000000" w:rsidRDefault="0066017A">
      <w:pPr>
        <w:jc w:val="center"/>
      </w:pPr>
      <w:r>
        <w:rPr>
          <w:rStyle w:val="s1"/>
        </w:rPr>
        <w:t> </w:t>
      </w:r>
    </w:p>
    <w:p w:rsidR="00000000" w:rsidRDefault="0066017A">
      <w:pPr>
        <w:ind w:firstLine="400"/>
        <w:jc w:val="both"/>
      </w:pPr>
      <w:r>
        <w:rPr>
          <w:rStyle w:val="s0"/>
        </w:rPr>
        <w:t>54. Контроль за соблюдением банками пруденциальных нормативов осуществляется уполномоченным органом.</w:t>
      </w:r>
    </w:p>
    <w:p w:rsidR="00000000" w:rsidRDefault="0066017A">
      <w:pPr>
        <w:ind w:firstLine="400"/>
        <w:jc w:val="both"/>
      </w:pPr>
      <w:r>
        <w:rPr>
          <w:rStyle w:val="s0"/>
        </w:rPr>
        <w:t>55. Исключен в соответствии</w:t>
      </w:r>
      <w:r>
        <w:rPr>
          <w:rStyle w:val="s0"/>
        </w:rPr>
        <w:t xml:space="preserve"> с </w:t>
      </w:r>
      <w:hyperlink r:id="rId383" w:history="1">
        <w:r>
          <w:rPr>
            <w:rStyle w:val="a3"/>
          </w:rPr>
          <w:t>постановлением</w:t>
        </w:r>
      </w:hyperlink>
      <w:r>
        <w:rPr>
          <w:rStyle w:val="s0"/>
        </w:rPr>
        <w:t xml:space="preserve"> Правления АФН РК от 17.06.06 г. № 135 </w:t>
      </w:r>
      <w:r>
        <w:rPr>
          <w:rStyle w:val="s3"/>
        </w:rPr>
        <w:t>(</w:t>
      </w:r>
      <w:hyperlink r:id="rId384" w:anchor="sub_id=5500" w:history="1">
        <w:r>
          <w:rPr>
            <w:rStyle w:val="a3"/>
            <w:i/>
            <w:iCs/>
            <w:bdr w:val="none" w:sz="0" w:space="0" w:color="auto" w:frame="1"/>
          </w:rPr>
          <w:t>см. стар. ред.</w:t>
        </w:r>
      </w:hyperlink>
      <w:r>
        <w:rPr>
          <w:rStyle w:val="s3"/>
        </w:rPr>
        <w:t>)</w:t>
      </w:r>
    </w:p>
    <w:p w:rsidR="00000000" w:rsidRDefault="0066017A">
      <w:pPr>
        <w:ind w:firstLine="400"/>
        <w:jc w:val="both"/>
      </w:pPr>
      <w:r>
        <w:rPr>
          <w:rStyle w:val="s0"/>
        </w:rPr>
        <w:t>56. Банк несет ответственность за на</w:t>
      </w:r>
      <w:r>
        <w:rPr>
          <w:rStyle w:val="s0"/>
        </w:rPr>
        <w:t xml:space="preserve">рушение требований настоящей Инструкции в соответствии с </w:t>
      </w:r>
      <w:hyperlink r:id="rId385" w:anchor="sub_id=168020000" w:history="1">
        <w:r>
          <w:rPr>
            <w:rStyle w:val="a3"/>
          </w:rPr>
          <w:t>законодательными актами</w:t>
        </w:r>
      </w:hyperlink>
      <w:r>
        <w:rPr>
          <w:rStyle w:val="s0"/>
        </w:rPr>
        <w:t xml:space="preserve"> Республики Казахстан.</w:t>
      </w:r>
    </w:p>
    <w:p w:rsidR="00000000" w:rsidRDefault="0066017A">
      <w:pPr>
        <w:ind w:firstLine="400"/>
        <w:jc w:val="both"/>
      </w:pPr>
      <w:r>
        <w:rPr>
          <w:rStyle w:val="s0"/>
        </w:rPr>
        <w:t> </w:t>
      </w:r>
    </w:p>
    <w:p w:rsidR="00000000" w:rsidRDefault="0066017A">
      <w:pPr>
        <w:jc w:val="both"/>
      </w:pPr>
      <w:bookmarkStart w:id="27" w:name="SUB1"/>
      <w:bookmarkEnd w:id="27"/>
      <w:r>
        <w:rPr>
          <w:rStyle w:val="s3"/>
        </w:rPr>
        <w:t xml:space="preserve">В приложение 1 внесены изменения в соответствии с </w:t>
      </w:r>
      <w:hyperlink r:id="rId386" w:anchor="sub_id=1" w:history="1">
        <w:r>
          <w:rPr>
            <w:rStyle w:val="a3"/>
            <w:i/>
            <w:iCs/>
            <w:bdr w:val="none" w:sz="0" w:space="0" w:color="auto" w:frame="1"/>
          </w:rPr>
          <w:t>постановлением</w:t>
        </w:r>
      </w:hyperlink>
      <w:r>
        <w:rPr>
          <w:rStyle w:val="s3"/>
        </w:rPr>
        <w:t xml:space="preserve"> Правления АФН РК от 26.11.05 г. № 409 (</w:t>
      </w:r>
      <w:hyperlink r:id="rId387" w:anchor="sub_id=1" w:history="1">
        <w:r>
          <w:rPr>
            <w:rStyle w:val="a3"/>
            <w:i/>
            <w:iCs/>
            <w:bdr w:val="none" w:sz="0" w:space="0" w:color="auto" w:frame="1"/>
          </w:rPr>
          <w:t>см. стар. ред.</w:t>
        </w:r>
      </w:hyperlink>
      <w:r>
        <w:rPr>
          <w:rStyle w:val="s3"/>
        </w:rPr>
        <w:t xml:space="preserve">); </w:t>
      </w:r>
      <w:hyperlink r:id="rId388" w:anchor="sub_id=1" w:history="1">
        <w:r>
          <w:rPr>
            <w:rStyle w:val="a3"/>
            <w:i/>
            <w:iCs/>
            <w:bdr w:val="none" w:sz="0" w:space="0" w:color="auto" w:frame="1"/>
          </w:rPr>
          <w:t>постановлением</w:t>
        </w:r>
      </w:hyperlink>
      <w:r>
        <w:rPr>
          <w:rStyle w:val="s3"/>
        </w:rPr>
        <w:t xml:space="preserve"> Правления АФН РК от 27.05.06 г. № 120 (</w:t>
      </w:r>
      <w:hyperlink r:id="rId389" w:anchor="sub_id=1" w:history="1">
        <w:r>
          <w:rPr>
            <w:rStyle w:val="a3"/>
            <w:i/>
            <w:iCs/>
            <w:bdr w:val="none" w:sz="0" w:space="0" w:color="auto" w:frame="1"/>
          </w:rPr>
          <w:t>см. стар. ред.</w:t>
        </w:r>
      </w:hyperlink>
      <w:r>
        <w:rPr>
          <w:rStyle w:val="s3"/>
        </w:rPr>
        <w:t xml:space="preserve">); </w:t>
      </w:r>
      <w:hyperlink r:id="rId390" w:anchor="sub_id=1" w:history="1">
        <w:r>
          <w:rPr>
            <w:rStyle w:val="a3"/>
            <w:i/>
            <w:iCs/>
            <w:bdr w:val="none" w:sz="0" w:space="0" w:color="auto" w:frame="1"/>
          </w:rPr>
          <w:t>постановлением</w:t>
        </w:r>
      </w:hyperlink>
      <w:r>
        <w:rPr>
          <w:rStyle w:val="s3"/>
        </w:rPr>
        <w:t xml:space="preserve"> Правления АФН РК от 23.02.07 г. № 47 (см. </w:t>
      </w:r>
      <w:hyperlink r:id="rId391" w:anchor="sub_id=200" w:history="1">
        <w:r>
          <w:rPr>
            <w:rStyle w:val="a3"/>
            <w:i/>
            <w:iCs/>
            <w:bdr w:val="none" w:sz="0" w:space="0" w:color="auto" w:frame="1"/>
          </w:rPr>
          <w:t>сроки</w:t>
        </w:r>
      </w:hyperlink>
      <w:r>
        <w:rPr>
          <w:rStyle w:val="s3"/>
        </w:rPr>
        <w:t xml:space="preserve"> введения в действие) (</w:t>
      </w:r>
      <w:hyperlink r:id="rId392" w:anchor="sub_id=1" w:history="1">
        <w:r>
          <w:rPr>
            <w:rStyle w:val="a3"/>
            <w:i/>
            <w:iCs/>
            <w:bdr w:val="none" w:sz="0" w:space="0" w:color="auto" w:frame="1"/>
          </w:rPr>
          <w:t>см. стар. ред.</w:t>
        </w:r>
      </w:hyperlink>
      <w:r>
        <w:rPr>
          <w:rStyle w:val="s3"/>
        </w:rPr>
        <w:t xml:space="preserve">); </w:t>
      </w:r>
      <w:hyperlink r:id="rId393" w:anchor="sub_id=1" w:history="1">
        <w:r>
          <w:rPr>
            <w:rStyle w:val="a3"/>
            <w:i/>
            <w:iCs/>
            <w:bdr w:val="none" w:sz="0" w:space="0" w:color="auto" w:frame="1"/>
          </w:rPr>
          <w:t>постановлением</w:t>
        </w:r>
      </w:hyperlink>
      <w:r>
        <w:rPr>
          <w:rStyle w:val="s3"/>
        </w:rPr>
        <w:t xml:space="preserve"> Правления АФН РК от 28.05.07 г. № 149 (введено в действие с 1 июля 2007 года)</w:t>
      </w:r>
      <w:r>
        <w:rPr>
          <w:rStyle w:val="s3"/>
        </w:rPr>
        <w:t xml:space="preserve"> (</w:t>
      </w:r>
      <w:hyperlink r:id="rId394" w:anchor="sub_id=1" w:history="1">
        <w:r>
          <w:rPr>
            <w:rStyle w:val="a3"/>
            <w:i/>
            <w:iCs/>
            <w:bdr w:val="none" w:sz="0" w:space="0" w:color="auto" w:frame="1"/>
          </w:rPr>
          <w:t>см. стар. ред.</w:t>
        </w:r>
      </w:hyperlink>
      <w:r>
        <w:rPr>
          <w:rStyle w:val="s3"/>
        </w:rPr>
        <w:t xml:space="preserve">); </w:t>
      </w:r>
      <w:hyperlink r:id="rId395" w:anchor="sub_id=1" w:history="1">
        <w:r>
          <w:rPr>
            <w:rStyle w:val="a3"/>
            <w:i/>
            <w:iCs/>
            <w:bdr w:val="none" w:sz="0" w:space="0" w:color="auto" w:frame="1"/>
          </w:rPr>
          <w:t>постановлением</w:t>
        </w:r>
      </w:hyperlink>
      <w:r>
        <w:rPr>
          <w:rStyle w:val="s3"/>
        </w:rPr>
        <w:t xml:space="preserve"> Правления АФН РК от 24.10.07 г. № 242 (введены в действие с 1 ап</w:t>
      </w:r>
      <w:r>
        <w:rPr>
          <w:rStyle w:val="s3"/>
        </w:rPr>
        <w:t>реля 2008 года) (</w:t>
      </w:r>
      <w:hyperlink r:id="rId396" w:anchor="sub_id=1" w:history="1">
        <w:r>
          <w:rPr>
            <w:rStyle w:val="a3"/>
            <w:i/>
            <w:iCs/>
            <w:bdr w:val="none" w:sz="0" w:space="0" w:color="auto" w:frame="1"/>
          </w:rPr>
          <w:t>см. стар. ред.</w:t>
        </w:r>
      </w:hyperlink>
      <w:r>
        <w:rPr>
          <w:rStyle w:val="s3"/>
        </w:rPr>
        <w:t xml:space="preserve">); </w:t>
      </w:r>
      <w:hyperlink r:id="rId397" w:anchor="sub_id=4400" w:history="1">
        <w:r>
          <w:rPr>
            <w:rStyle w:val="a3"/>
            <w:i/>
            <w:iCs/>
            <w:bdr w:val="none" w:sz="0" w:space="0" w:color="auto" w:frame="1"/>
          </w:rPr>
          <w:t>постановлением</w:t>
        </w:r>
      </w:hyperlink>
      <w:r>
        <w:rPr>
          <w:rStyle w:val="s3"/>
        </w:rPr>
        <w:t xml:space="preserve"> Правления АФН РК от 26.02.08 г. № 20 (см. </w:t>
      </w:r>
      <w:hyperlink r:id="rId398" w:anchor="sub_id=200" w:history="1">
        <w:r>
          <w:rPr>
            <w:rStyle w:val="a3"/>
            <w:i/>
            <w:iCs/>
            <w:bdr w:val="none" w:sz="0" w:space="0" w:color="auto" w:frame="1"/>
          </w:rPr>
          <w:t>сроки</w:t>
        </w:r>
      </w:hyperlink>
      <w:r>
        <w:rPr>
          <w:rStyle w:val="s3"/>
        </w:rPr>
        <w:t xml:space="preserve"> введения в действие) (</w:t>
      </w:r>
      <w:hyperlink r:id="rId399" w:anchor="sub_id=1" w:history="1">
        <w:r>
          <w:rPr>
            <w:rStyle w:val="a3"/>
            <w:i/>
            <w:iCs/>
            <w:bdr w:val="none" w:sz="0" w:space="0" w:color="auto" w:frame="1"/>
          </w:rPr>
          <w:t>см. стар. ред.</w:t>
        </w:r>
      </w:hyperlink>
      <w:r>
        <w:rPr>
          <w:rStyle w:val="s3"/>
        </w:rPr>
        <w:t xml:space="preserve">); </w:t>
      </w:r>
      <w:hyperlink r:id="rId400" w:anchor="sub_id=1" w:history="1">
        <w:r>
          <w:rPr>
            <w:rStyle w:val="a3"/>
            <w:i/>
            <w:iCs/>
            <w:bdr w:val="none" w:sz="0" w:space="0" w:color="auto" w:frame="1"/>
          </w:rPr>
          <w:t>постановлением</w:t>
        </w:r>
      </w:hyperlink>
      <w:r>
        <w:rPr>
          <w:rStyle w:val="s3"/>
        </w:rPr>
        <w:t xml:space="preserve"> Правления АФН РК от 28.04.08 г. № 58 (</w:t>
      </w:r>
      <w:hyperlink r:id="rId401" w:anchor="sub_id=1" w:history="1">
        <w:r>
          <w:rPr>
            <w:rStyle w:val="a3"/>
            <w:i/>
            <w:iCs/>
            <w:bdr w:val="none" w:sz="0" w:space="0" w:color="auto" w:frame="1"/>
          </w:rPr>
          <w:t>см. стар. ред.</w:t>
        </w:r>
      </w:hyperlink>
      <w:r>
        <w:rPr>
          <w:rStyle w:val="s3"/>
        </w:rPr>
        <w:t xml:space="preserve">); </w:t>
      </w:r>
      <w:hyperlink r:id="rId402" w:anchor="sub_id=700" w:history="1">
        <w:r>
          <w:rPr>
            <w:rStyle w:val="a3"/>
            <w:i/>
            <w:iCs/>
            <w:bdr w:val="none" w:sz="0" w:space="0" w:color="auto" w:frame="1"/>
          </w:rPr>
          <w:t>по</w:t>
        </w:r>
        <w:r>
          <w:rPr>
            <w:rStyle w:val="a3"/>
            <w:i/>
            <w:iCs/>
            <w:bdr w:val="none" w:sz="0" w:space="0" w:color="auto" w:frame="1"/>
          </w:rPr>
          <w:t>становлением</w:t>
        </w:r>
      </w:hyperlink>
      <w:r>
        <w:rPr>
          <w:rStyle w:val="s3"/>
        </w:rPr>
        <w:t xml:space="preserve"> Правления АФН РК от 29.12.08 г. № 233 (</w:t>
      </w:r>
      <w:hyperlink r:id="rId403" w:anchor="sub_id=1" w:history="1">
        <w:r>
          <w:rPr>
            <w:rStyle w:val="a3"/>
            <w:i/>
            <w:iCs/>
            <w:bdr w:val="none" w:sz="0" w:space="0" w:color="auto" w:frame="1"/>
          </w:rPr>
          <w:t>см. стар. ред.</w:t>
        </w:r>
      </w:hyperlink>
      <w:r>
        <w:rPr>
          <w:rStyle w:val="s3"/>
        </w:rPr>
        <w:t xml:space="preserve">); </w:t>
      </w:r>
      <w:hyperlink r:id="rId404" w:anchor="sub_id=1" w:history="1">
        <w:r>
          <w:rPr>
            <w:rStyle w:val="a3"/>
            <w:i/>
            <w:iCs/>
            <w:bdr w:val="none" w:sz="0" w:space="0" w:color="auto" w:frame="1"/>
          </w:rPr>
          <w:t>постановлением</w:t>
        </w:r>
      </w:hyperlink>
      <w:r>
        <w:rPr>
          <w:rStyle w:val="s3"/>
        </w:rPr>
        <w:t xml:space="preserve"> </w:t>
      </w:r>
      <w:r>
        <w:rPr>
          <w:rStyle w:val="s3"/>
        </w:rPr>
        <w:t>Правления АФН РК от 27.02.09 г. № 31 (</w:t>
      </w:r>
      <w:hyperlink r:id="rId405" w:anchor="sub_id=1" w:history="1">
        <w:r>
          <w:rPr>
            <w:rStyle w:val="a3"/>
            <w:i/>
            <w:iCs/>
            <w:bdr w:val="none" w:sz="0" w:space="0" w:color="auto" w:frame="1"/>
          </w:rPr>
          <w:t>см. стар. ред.</w:t>
        </w:r>
      </w:hyperlink>
      <w:r>
        <w:rPr>
          <w:rStyle w:val="s3"/>
        </w:rPr>
        <w:t xml:space="preserve">); </w:t>
      </w:r>
      <w:hyperlink r:id="rId406" w:anchor="sub_id=1" w:history="1">
        <w:r>
          <w:rPr>
            <w:rStyle w:val="a3"/>
            <w:i/>
            <w:iCs/>
            <w:bdr w:val="none" w:sz="0" w:space="0" w:color="auto" w:frame="1"/>
          </w:rPr>
          <w:t>постановлением</w:t>
        </w:r>
      </w:hyperlink>
      <w:r>
        <w:rPr>
          <w:rStyle w:val="s3"/>
        </w:rPr>
        <w:t xml:space="preserve"> Правления АФН РК от 30.11.09</w:t>
      </w:r>
      <w:r>
        <w:rPr>
          <w:rStyle w:val="s3"/>
        </w:rPr>
        <w:t xml:space="preserve"> г. № 247 (</w:t>
      </w:r>
      <w:hyperlink r:id="rId407" w:anchor="sub_id=1" w:history="1">
        <w:r>
          <w:rPr>
            <w:rStyle w:val="a3"/>
            <w:i/>
            <w:iCs/>
            <w:bdr w:val="none" w:sz="0" w:space="0" w:color="auto" w:frame="1"/>
          </w:rPr>
          <w:t>см. стар. ред.</w:t>
        </w:r>
      </w:hyperlink>
      <w:r>
        <w:rPr>
          <w:rStyle w:val="s3"/>
        </w:rPr>
        <w:t xml:space="preserve">); </w:t>
      </w:r>
      <w:hyperlink r:id="rId408" w:anchor="sub_id=100" w:history="1">
        <w:r>
          <w:rPr>
            <w:rStyle w:val="a3"/>
            <w:i/>
            <w:iCs/>
            <w:bdr w:val="none" w:sz="0" w:space="0" w:color="auto" w:frame="1"/>
          </w:rPr>
          <w:t>постановлением</w:t>
        </w:r>
      </w:hyperlink>
      <w:r>
        <w:rPr>
          <w:rStyle w:val="s3"/>
        </w:rPr>
        <w:t xml:space="preserve"> Правления Национального Банка РК от 24.12.12 г. № 383</w:t>
      </w:r>
      <w:r>
        <w:rPr>
          <w:rStyle w:val="s3"/>
        </w:rPr>
        <w:t xml:space="preserve"> (</w:t>
      </w:r>
      <w:hyperlink r:id="rId409" w:anchor="sub_id=1" w:history="1">
        <w:r>
          <w:rPr>
            <w:rStyle w:val="a3"/>
            <w:i/>
            <w:iCs/>
            <w:bdr w:val="none" w:sz="0" w:space="0" w:color="auto" w:frame="1"/>
          </w:rPr>
          <w:t>см. стар. ред.</w:t>
        </w:r>
      </w:hyperlink>
      <w:r>
        <w:rPr>
          <w:rStyle w:val="s3"/>
        </w:rPr>
        <w:t xml:space="preserve">); </w:t>
      </w:r>
      <w:hyperlink r:id="rId410" w:anchor="sub_id=100" w:history="1">
        <w:r>
          <w:rPr>
            <w:rStyle w:val="a3"/>
            <w:i/>
            <w:iCs/>
            <w:bdr w:val="none" w:sz="0" w:space="0" w:color="auto" w:frame="1"/>
          </w:rPr>
          <w:t>постановлением</w:t>
        </w:r>
      </w:hyperlink>
      <w:r>
        <w:rPr>
          <w:rStyle w:val="s3"/>
        </w:rPr>
        <w:t xml:space="preserve"> Правления Национального Банка РК от 25.02.13 г. № 74 (</w:t>
      </w:r>
      <w:hyperlink r:id="rId411" w:anchor="sub_id=1" w:history="1">
        <w:r>
          <w:rPr>
            <w:rStyle w:val="a3"/>
            <w:i/>
            <w:iCs/>
            <w:bdr w:val="none" w:sz="0" w:space="0" w:color="auto" w:frame="1"/>
          </w:rPr>
          <w:t>см. стар. ред.</w:t>
        </w:r>
      </w:hyperlink>
      <w:r>
        <w:rPr>
          <w:rStyle w:val="s3"/>
        </w:rPr>
        <w:t xml:space="preserve">); </w:t>
      </w:r>
      <w:hyperlink r:id="rId412" w:anchor="sub_id=100" w:history="1">
        <w:r>
          <w:rPr>
            <w:rStyle w:val="a3"/>
            <w:i/>
            <w:iCs/>
            <w:bdr w:val="none" w:sz="0" w:space="0" w:color="auto" w:frame="1"/>
          </w:rPr>
          <w:t>постановлением</w:t>
        </w:r>
      </w:hyperlink>
      <w:r>
        <w:rPr>
          <w:rStyle w:val="s3"/>
        </w:rPr>
        <w:t xml:space="preserve"> Правления Национального Банка РК от 25.12.13 г. № 294 (</w:t>
      </w:r>
      <w:hyperlink r:id="rId413" w:anchor="sub_id=1" w:history="1">
        <w:r>
          <w:rPr>
            <w:rStyle w:val="a3"/>
            <w:i/>
            <w:iCs/>
            <w:bdr w:val="none" w:sz="0" w:space="0" w:color="auto" w:frame="1"/>
          </w:rPr>
          <w:t>см. стар. ред.</w:t>
        </w:r>
      </w:hyperlink>
      <w:r>
        <w:rPr>
          <w:rStyle w:val="s3"/>
        </w:rPr>
        <w:t>)</w:t>
      </w:r>
    </w:p>
    <w:p w:rsidR="00000000" w:rsidRDefault="0066017A">
      <w:pPr>
        <w:jc w:val="right"/>
      </w:pPr>
      <w:r>
        <w:rPr>
          <w:rStyle w:val="s0"/>
        </w:rPr>
        <w:t>Приложение 1</w:t>
      </w:r>
    </w:p>
    <w:p w:rsidR="00000000" w:rsidRDefault="0066017A">
      <w:pPr>
        <w:jc w:val="right"/>
      </w:pPr>
      <w:r>
        <w:rPr>
          <w:rStyle w:val="s0"/>
        </w:rPr>
        <w:t xml:space="preserve">к </w:t>
      </w:r>
      <w:hyperlink w:anchor="sub100" w:history="1">
        <w:r>
          <w:rPr>
            <w:rStyle w:val="a3"/>
          </w:rPr>
          <w:t>Инструкции</w:t>
        </w:r>
      </w:hyperlink>
      <w:r>
        <w:rPr>
          <w:rStyle w:val="s0"/>
        </w:rPr>
        <w:t xml:space="preserve"> о нормативных значениях</w:t>
      </w:r>
    </w:p>
    <w:p w:rsidR="00000000" w:rsidRDefault="0066017A">
      <w:pPr>
        <w:jc w:val="right"/>
      </w:pPr>
      <w:r>
        <w:rPr>
          <w:rStyle w:val="s0"/>
        </w:rPr>
        <w:t>и методике расчетов пруденциальных</w:t>
      </w:r>
    </w:p>
    <w:p w:rsidR="00000000" w:rsidRDefault="0066017A">
      <w:pPr>
        <w:jc w:val="right"/>
      </w:pPr>
      <w:r>
        <w:rPr>
          <w:rStyle w:val="s0"/>
        </w:rPr>
        <w:t>нормативов для банков второго уровня</w:t>
      </w:r>
    </w:p>
    <w:p w:rsidR="00000000" w:rsidRDefault="0066017A">
      <w:pPr>
        <w:jc w:val="both"/>
      </w:pPr>
      <w:r>
        <w:t> </w:t>
      </w:r>
    </w:p>
    <w:p w:rsidR="00000000" w:rsidRDefault="0066017A">
      <w:pPr>
        <w:jc w:val="both"/>
      </w:pPr>
      <w:r>
        <w:rPr>
          <w:rStyle w:val="s3"/>
        </w:rPr>
        <w:t xml:space="preserve">Строки </w:t>
      </w:r>
      <w:hyperlink w:anchor="sub143" w:history="1">
        <w:r>
          <w:rPr>
            <w:rStyle w:val="a3"/>
            <w:i/>
            <w:iCs/>
            <w:bdr w:val="none" w:sz="0" w:space="0" w:color="auto" w:frame="1"/>
          </w:rPr>
          <w:t>43 и 44</w:t>
        </w:r>
      </w:hyperlink>
      <w:r>
        <w:rPr>
          <w:rStyle w:val="s3"/>
        </w:rPr>
        <w:t xml:space="preserve"> введены в действие с 1 января 2006 г.</w:t>
      </w:r>
    </w:p>
    <w:p w:rsidR="00000000" w:rsidRDefault="0066017A">
      <w:pPr>
        <w:jc w:val="center"/>
      </w:pPr>
      <w:r>
        <w:rPr>
          <w:rStyle w:val="s1"/>
        </w:rPr>
        <w:t> </w:t>
      </w:r>
    </w:p>
    <w:p w:rsidR="00000000" w:rsidRDefault="0066017A">
      <w:pPr>
        <w:jc w:val="center"/>
      </w:pPr>
      <w:r>
        <w:rPr>
          <w:rStyle w:val="s1"/>
        </w:rPr>
        <w:t xml:space="preserve">Таблица активов банка, </w:t>
      </w:r>
      <w:r>
        <w:rPr>
          <w:b/>
          <w:bCs/>
        </w:rPr>
        <w:br/>
      </w:r>
      <w:r>
        <w:rPr>
          <w:rStyle w:val="s1"/>
        </w:rPr>
        <w:t>взвешенных по степени кредитного риска вложений</w:t>
      </w:r>
    </w:p>
    <w:p w:rsidR="00000000" w:rsidRDefault="0066017A">
      <w:pPr>
        <w:jc w:val="center"/>
      </w:pPr>
      <w:r>
        <w:rPr>
          <w:rStyle w:val="s1"/>
        </w:rPr>
        <w:t> </w:t>
      </w:r>
    </w:p>
    <w:tbl>
      <w:tblPr>
        <w:tblW w:w="5000" w:type="pct"/>
        <w:tblCellMar>
          <w:left w:w="0" w:type="dxa"/>
          <w:right w:w="0" w:type="dxa"/>
        </w:tblCellMar>
        <w:tblLook w:val="04A0" w:firstRow="1" w:lastRow="0" w:firstColumn="1" w:lastColumn="0" w:noHBand="0" w:noVBand="1"/>
      </w:tblPr>
      <w:tblGrid>
        <w:gridCol w:w="842"/>
        <w:gridCol w:w="6767"/>
        <w:gridCol w:w="1962"/>
      </w:tblGrid>
      <w:tr w:rsidR="00000000">
        <w:tc>
          <w:tcPr>
            <w:tcW w:w="44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w:t>
            </w:r>
          </w:p>
        </w:tc>
        <w:tc>
          <w:tcPr>
            <w:tcW w:w="353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Наименование статей</w:t>
            </w:r>
          </w:p>
        </w:tc>
        <w:tc>
          <w:tcPr>
            <w:tcW w:w="10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Степень</w:t>
            </w:r>
            <w:r>
              <w:t xml:space="preserve"> </w:t>
            </w:r>
            <w:r>
              <w:rPr>
                <w:rStyle w:val="s0"/>
              </w:rPr>
              <w:t>риска в</w:t>
            </w:r>
            <w:r>
              <w:t xml:space="preserve"> </w:t>
            </w:r>
            <w:r>
              <w:rPr>
                <w:rStyle w:val="s0"/>
              </w:rPr>
              <w:t>процентах</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I группа</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Наличные тенге</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2</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Наличная иностранная валюта стран,</w:t>
            </w:r>
            <w:r>
              <w:t xml:space="preserve"> </w:t>
            </w:r>
            <w:r>
              <w:rPr>
                <w:rStyle w:val="s0"/>
              </w:rPr>
              <w:t>имеющих суверенный рейтинг не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3</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Аффинированные драгоценные металлы</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4</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Займы, предоставленные Правительству</w:t>
            </w:r>
            <w:r>
              <w:t xml:space="preserve"> </w:t>
            </w:r>
            <w:r>
              <w:rPr>
                <w:rStyle w:val="s0"/>
              </w:rPr>
              <w:t>Республики Казахстан</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5</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Займы, предоставленные центральным</w:t>
            </w:r>
            <w:r>
              <w:t xml:space="preserve"> </w:t>
            </w:r>
            <w:r>
              <w:rPr>
                <w:rStyle w:val="s0"/>
              </w:rPr>
              <w:t>правительствам стран, имеющих суверенный</w:t>
            </w:r>
            <w:r>
              <w:t xml:space="preserve"> </w:t>
            </w:r>
            <w:r>
              <w:rPr>
                <w:rStyle w:val="s0"/>
              </w:rPr>
              <w:t>рейтинг не ниже «АА-»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w:t>
            </w:r>
            <w:r>
              <w:rPr>
                <w:rStyle w:val="s0"/>
              </w:rPr>
              <w:t>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6</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Займы, предоставленные Национальному</w:t>
            </w:r>
            <w:r>
              <w:t xml:space="preserve"> </w:t>
            </w:r>
            <w:r>
              <w:rPr>
                <w:rStyle w:val="s0"/>
              </w:rPr>
              <w:t>Банку</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7</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Займы, предоставленные центральным</w:t>
            </w:r>
            <w:r>
              <w:t xml:space="preserve"> </w:t>
            </w:r>
            <w:r>
              <w:rPr>
                <w:rStyle w:val="s0"/>
              </w:rPr>
              <w:t>банкам стран, с суверенным рейтингом не</w:t>
            </w:r>
            <w:r>
              <w:t xml:space="preserve"> </w:t>
            </w:r>
            <w:r>
              <w:rPr>
                <w:rStyle w:val="s0"/>
              </w:rPr>
              <w:t>ниже «АА-» агентства Standard&amp;Poor's</w:t>
            </w:r>
            <w:r>
              <w:t xml:space="preserve"> </w:t>
            </w:r>
            <w:r>
              <w:rPr>
                <w:rStyle w:val="s0"/>
              </w:rPr>
              <w:t>или рейтингом аналогичного уровня одного</w:t>
            </w:r>
            <w:r>
              <w:t xml:space="preserve"> </w:t>
            </w:r>
            <w:r>
              <w:rPr>
                <w:rStyle w:val="s0"/>
              </w:rPr>
              <w:t>из 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8</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Займы, предоставленные международным</w:t>
            </w:r>
            <w:r>
              <w:t xml:space="preserve"> </w:t>
            </w:r>
            <w:r>
              <w:rPr>
                <w:rStyle w:val="s0"/>
              </w:rPr>
              <w:t>финансовым организациям, с долговым</w:t>
            </w:r>
            <w:r>
              <w:t xml:space="preserve"> </w:t>
            </w:r>
            <w:r>
              <w:rPr>
                <w:rStyle w:val="s0"/>
              </w:rPr>
              <w:t>рейтингом не ниже «АА-» агентства</w:t>
            </w:r>
            <w:r>
              <w:t xml:space="preserve"> </w:t>
            </w:r>
            <w:r>
              <w:rPr>
                <w:rStyle w:val="s0"/>
              </w:rPr>
              <w:t>Standard&amp;Poor's или рейтингом аналогичного уровня одного из 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9</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Вклады в Национальном Банке</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10</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Вклады в центральных банках стран, с</w:t>
            </w:r>
            <w:r>
              <w:t xml:space="preserve"> </w:t>
            </w:r>
            <w:r>
              <w:rPr>
                <w:rStyle w:val="s0"/>
              </w:rPr>
              <w:t>суверенным рейтингом не ниже «АА-»</w:t>
            </w:r>
            <w:r>
              <w:t xml:space="preserve"> </w:t>
            </w:r>
            <w:r>
              <w:rPr>
                <w:rStyle w:val="s0"/>
              </w:rPr>
              <w:t>агентства Standard&amp;Poor's или рейтингом</w:t>
            </w:r>
            <w:r>
              <w:t xml:space="preserve"> </w:t>
            </w:r>
            <w:r>
              <w:rPr>
                <w:rStyle w:val="s0"/>
              </w:rPr>
              <w:t>аналогичного уровня одного из других</w:t>
            </w:r>
            <w:r>
              <w:t xml:space="preserve"> </w:t>
            </w:r>
            <w:r>
              <w:rPr>
                <w:rStyle w:val="s0"/>
              </w:rPr>
              <w:t>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11</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Вклады в международных финансовых</w:t>
            </w:r>
            <w:r>
              <w:t xml:space="preserve"> </w:t>
            </w:r>
            <w:r>
              <w:rPr>
                <w:rStyle w:val="s0"/>
              </w:rPr>
              <w:t>организациях, с долговым рейтингом не</w:t>
            </w:r>
            <w:r>
              <w:t xml:space="preserve"> </w:t>
            </w:r>
            <w:r>
              <w:rPr>
                <w:rStyle w:val="s0"/>
              </w:rPr>
              <w:t>ниже «АА-» агентства Standard&amp;Poor's</w:t>
            </w:r>
            <w:r>
              <w:t xml:space="preserve"> </w:t>
            </w:r>
            <w:r>
              <w:rPr>
                <w:rStyle w:val="s0"/>
              </w:rPr>
              <w:t>или рейтингом аналогичного уровня одного</w:t>
            </w:r>
            <w:r>
              <w:t xml:space="preserve"> </w:t>
            </w:r>
            <w:r>
              <w:rPr>
                <w:rStyle w:val="s0"/>
              </w:rPr>
              <w:t>из 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12</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Дебиторская задолженность Правительства</w:t>
            </w:r>
            <w:r>
              <w:t xml:space="preserve"> </w:t>
            </w:r>
            <w:r>
              <w:rPr>
                <w:rStyle w:val="s0"/>
              </w:rPr>
              <w:t>Республики Казахстан</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13</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Дебиторская задолженность местных органов власти Республики Казахстан по налогам и другим платежам в бюджет</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14</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Государственные ценные бумаги Республики Казахстан, выпущенные Правительством Республики Казахстан и Национальным Банком</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pStyle w:val="a5"/>
              <w:spacing w:before="0" w:beforeAutospacing="0" w:after="0" w:afterAutospacing="0"/>
              <w:jc w:val="center"/>
            </w:pPr>
            <w:r>
              <w:t>14-1</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pStyle w:val="a5"/>
              <w:spacing w:before="0" w:beforeAutospacing="0" w:after="0" w:afterAutospacing="0"/>
            </w:pPr>
            <w:r>
              <w:t>Ценные бумаги, выпущенные акционерными обществами «Фонд национального благосостояния «Самрук-Казына», «Фонд проблемных кредитов»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pStyle w:val="a5"/>
              <w:spacing w:before="0" w:beforeAutospacing="0" w:after="0" w:afterAutospacing="0"/>
              <w:jc w:val="center"/>
            </w:pPr>
            <w:r>
              <w:t>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15</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Ценные бумаги, имеющие статус государственных, выпущенные центральными правительствами иностранных государств, суве</w:t>
            </w:r>
            <w:r>
              <w:rPr>
                <w:rStyle w:val="s0"/>
              </w:rPr>
              <w:t>ренный рейтинг которых не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16</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Ценные бумаги, выпущенные международными</w:t>
            </w:r>
            <w:r>
              <w:t xml:space="preserve"> </w:t>
            </w:r>
            <w:r>
              <w:rPr>
                <w:rStyle w:val="s0"/>
              </w:rPr>
              <w:t>финансовыми организациями, имеющими</w:t>
            </w:r>
            <w:r>
              <w:t xml:space="preserve"> </w:t>
            </w:r>
            <w:r>
              <w:rPr>
                <w:rStyle w:val="s0"/>
              </w:rPr>
              <w:t>долгов</w:t>
            </w:r>
            <w:r>
              <w:rPr>
                <w:rStyle w:val="s0"/>
              </w:rPr>
              <w:t>ой рейтинг не ниже «АА-»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17</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Начисленное вознаграждение по активам,</w:t>
            </w:r>
            <w:r>
              <w:t xml:space="preserve"> </w:t>
            </w:r>
            <w:r>
              <w:rPr>
                <w:rStyle w:val="s0"/>
              </w:rPr>
              <w:t>включенным в I группу риска</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0</w:t>
            </w:r>
          </w:p>
        </w:tc>
      </w:tr>
      <w:tr w:rsidR="00000000">
        <w:trPr>
          <w:trHeight w:val="375"/>
        </w:trPr>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II группа</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18</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Наличная иностранная валюта стран,</w:t>
            </w:r>
            <w:r>
              <w:t xml:space="preserve"> </w:t>
            </w:r>
            <w:r>
              <w:rPr>
                <w:rStyle w:val="s0"/>
              </w:rPr>
              <w:t>имеющих суверенный рейтинг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 и стран, не имеющих соответствующей рейтинговой оценки</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20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19</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Займы, предоставле</w:t>
            </w:r>
            <w:r>
              <w:rPr>
                <w:rStyle w:val="s0"/>
              </w:rPr>
              <w:t>нные центральным</w:t>
            </w:r>
            <w:r>
              <w:t xml:space="preserve"> </w:t>
            </w:r>
            <w:r>
              <w:rPr>
                <w:rStyle w:val="s0"/>
              </w:rPr>
              <w:t>правительствам стран, имеющих суверенный</w:t>
            </w:r>
            <w:r>
              <w:t xml:space="preserve"> </w:t>
            </w:r>
            <w:r>
              <w:rPr>
                <w:rStyle w:val="s0"/>
              </w:rPr>
              <w:t>рейтинг от «А+» до «А-» агентства 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20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20</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Займы, предоставленные центральным банкам стран, имеющих суверенный рейтинг от «А+» до «А-» агентства Standard&amp;Poor's или рейтинг аналогичного уровня одного из</w:t>
            </w:r>
            <w:r>
              <w:t xml:space="preserve"> </w:t>
            </w:r>
            <w:r>
              <w:rPr>
                <w:rStyle w:val="s0"/>
              </w:rPr>
              <w:t>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20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21</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Займы, предоставленные международным</w:t>
            </w:r>
            <w:r>
              <w:t xml:space="preserve"> </w:t>
            </w:r>
            <w:r>
              <w:rPr>
                <w:rStyle w:val="s0"/>
              </w:rPr>
              <w:t>финансовым организ</w:t>
            </w:r>
            <w:r>
              <w:rPr>
                <w:rStyle w:val="s0"/>
              </w:rPr>
              <w:t>ациям, имеющим долговой рейтинг от «А+» до «А-» агентства Standard&amp;Poor's или рейтинг аналогичного уровня одного из 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20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22</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Займы, предоставленные местным органам</w:t>
            </w:r>
            <w:r>
              <w:t xml:space="preserve"> </w:t>
            </w:r>
            <w:r>
              <w:rPr>
                <w:rStyle w:val="s0"/>
              </w:rPr>
              <w:t>власти Республики Казахстан</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20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23</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Займы, предоставленные местным органам</w:t>
            </w:r>
            <w:r>
              <w:t xml:space="preserve"> </w:t>
            </w:r>
            <w:r>
              <w:rPr>
                <w:rStyle w:val="s0"/>
              </w:rPr>
              <w:t>власти стран, имеющих суверенный рейтинг</w:t>
            </w:r>
            <w:r>
              <w:t xml:space="preserve"> </w:t>
            </w:r>
            <w:r>
              <w:rPr>
                <w:rStyle w:val="s0"/>
              </w:rPr>
              <w:t>не ниже «АА-» агентства Standard&amp;Poor's</w:t>
            </w:r>
            <w:r>
              <w:t xml:space="preserve"> </w:t>
            </w:r>
            <w:r>
              <w:rPr>
                <w:rStyle w:val="s0"/>
              </w:rPr>
              <w:t>или рейтинг аналогичного уровня</w:t>
            </w:r>
            <w:r>
              <w:t xml:space="preserve"> </w:t>
            </w:r>
            <w:r>
              <w:rPr>
                <w:rStyle w:val="s0"/>
              </w:rPr>
              <w:t>одного из 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20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24</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Займы, предоставленные организациям,</w:t>
            </w:r>
            <w:r>
              <w:t xml:space="preserve"> </w:t>
            </w:r>
            <w:r>
              <w:rPr>
                <w:rStyle w:val="s0"/>
              </w:rPr>
              <w:t>имеющим долговой рейтинг не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20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25</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Вклады в центральных банках стран,</w:t>
            </w:r>
            <w:r>
              <w:t xml:space="preserve"> </w:t>
            </w:r>
            <w:r>
              <w:rPr>
                <w:rStyle w:val="s0"/>
              </w:rPr>
              <w:t>имеющих суверенный рейтинг от «А+» до</w:t>
            </w:r>
            <w:r>
              <w:t xml:space="preserve"> </w:t>
            </w:r>
            <w:r>
              <w:rPr>
                <w:rStyle w:val="s0"/>
              </w:rPr>
              <w:t>«А-»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20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26</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Вклады в международных финансовых организациях, имеющих долговой рейтинг от</w:t>
            </w:r>
            <w:r>
              <w:t xml:space="preserve"> </w:t>
            </w:r>
            <w:r>
              <w:rPr>
                <w:rStyle w:val="s0"/>
              </w:rPr>
              <w:t>«А+» до «А-»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w:t>
            </w:r>
            <w:r>
              <w:rPr>
                <w:rStyle w:val="s0"/>
              </w:rPr>
              <w:t>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20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27</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Вклады в организациях, имеющих долговой</w:t>
            </w:r>
            <w:r>
              <w:t xml:space="preserve"> </w:t>
            </w:r>
            <w:r>
              <w:rPr>
                <w:rStyle w:val="s0"/>
              </w:rPr>
              <w:t>рейтинг не ниже «АА-»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20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28</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Дебиторская задолженность местных органов власти Республики Казахстан, за исключением дебиторской задолженности, отнесенной к I группе риска</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20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29</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Дебиторская задолженность организаций,</w:t>
            </w:r>
            <w:r>
              <w:t xml:space="preserve"> </w:t>
            </w:r>
            <w:r>
              <w:rPr>
                <w:rStyle w:val="s0"/>
              </w:rPr>
              <w:t>имеющих долговой рейтинг не ниже «АА-»</w:t>
            </w:r>
            <w:r>
              <w:t xml:space="preserve"> </w:t>
            </w:r>
            <w:r>
              <w:rPr>
                <w:rStyle w:val="s0"/>
              </w:rPr>
              <w:t>агентства Standard&amp;Poor'</w:t>
            </w:r>
            <w:r>
              <w:rPr>
                <w:rStyle w:val="s0"/>
              </w:rPr>
              <w:t>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20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30</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Ценные бумаги, имеющие статус государственных, выпущенные центральными правительствами стран, имеющих суверенный</w:t>
            </w:r>
            <w:r>
              <w:t xml:space="preserve"> </w:t>
            </w:r>
            <w:r>
              <w:rPr>
                <w:rStyle w:val="s0"/>
              </w:rPr>
              <w:t>рейтинг от «А+» до «А-» агентства</w:t>
            </w:r>
            <w:r>
              <w:t xml:space="preserve"> </w:t>
            </w:r>
            <w:r>
              <w:rPr>
                <w:rStyle w:val="s0"/>
              </w:rPr>
              <w:t>Standard&amp;</w:t>
            </w:r>
            <w:r>
              <w:rPr>
                <w:rStyle w:val="s0"/>
              </w:rPr>
              <w:t>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20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31</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Ценные бумаги, выпущенные международными</w:t>
            </w:r>
            <w:r>
              <w:t xml:space="preserve"> </w:t>
            </w:r>
            <w:r>
              <w:rPr>
                <w:rStyle w:val="s0"/>
              </w:rPr>
              <w:t>финансовыми организациями, имеющими долговой рейтинг от «А+» до «А-» агентства</w:t>
            </w:r>
            <w:r>
              <w:t xml:space="preserve"> </w:t>
            </w:r>
            <w:r>
              <w:rPr>
                <w:rStyle w:val="s0"/>
              </w:rPr>
              <w:t>Standard&amp;Poor's или рейтинг аналогичного</w:t>
            </w:r>
            <w:r>
              <w:t xml:space="preserve"> </w:t>
            </w:r>
            <w:r>
              <w:rPr>
                <w:rStyle w:val="s0"/>
              </w:rPr>
              <w:t>уровн</w:t>
            </w:r>
            <w:r>
              <w:rPr>
                <w:rStyle w:val="s0"/>
              </w:rPr>
              <w:t>я одного из других рейтинговых</w:t>
            </w:r>
            <w:r>
              <w:t xml:space="preserve"> </w:t>
            </w:r>
            <w:r>
              <w:rPr>
                <w:rStyle w:val="s0"/>
              </w:rPr>
              <w:t>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20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32</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Ценные бумаги, выпущенные местными</w:t>
            </w:r>
            <w:r>
              <w:t xml:space="preserve"> </w:t>
            </w:r>
            <w:r>
              <w:rPr>
                <w:rStyle w:val="s0"/>
              </w:rPr>
              <w:t>органами власти Республики Казахстан</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20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33</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Ценные бумаги, выпущенные местными органами власти стран, суверенный рейтинг</w:t>
            </w:r>
            <w:r>
              <w:t xml:space="preserve"> </w:t>
            </w:r>
            <w:r>
              <w:rPr>
                <w:rStyle w:val="s0"/>
              </w:rPr>
              <w:t>которых не ниже «АА-» агентства</w:t>
            </w:r>
            <w:r>
              <w:t xml:space="preserve"> </w:t>
            </w:r>
            <w:r>
              <w:rPr>
                <w:rStyle w:val="s0"/>
              </w:rPr>
              <w:t>Standard&amp;</w:t>
            </w:r>
            <w:r>
              <w:rPr>
                <w:rStyle w:val="s0"/>
              </w:rPr>
              <w:t>Poor's или рейтинг аналогичного</w:t>
            </w:r>
            <w:r>
              <w:t xml:space="preserve"> </w:t>
            </w:r>
            <w:r>
              <w:rPr>
                <w:rStyle w:val="s0"/>
              </w:rPr>
              <w:t>уровня одного из 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20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34</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Ценные бумаги, выпущенные организациями,</w:t>
            </w:r>
            <w:r>
              <w:t xml:space="preserve"> </w:t>
            </w:r>
            <w:r>
              <w:rPr>
                <w:rStyle w:val="s0"/>
              </w:rPr>
              <w:t>имеющими долговой рейтинг не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20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34-1</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 xml:space="preserve">Позиции секьюритизации, удерживаемые банком на балансе и имеющие кредитный рейтинг от «ААА» до «АА-» агентства Standard&amp;Poor's или рейтинг аналогичного уровня одного из других рейтинговых агентств или рейтинговую оценку </w:t>
            </w:r>
            <w:r>
              <w:rPr>
                <w:rStyle w:val="s0"/>
              </w:rPr>
              <w:t>от «kzAAA» до «kzAA-» по национальной шкале агентства Standard&amp;Poor's или рейтинг аналогичного уровня по национальной шкале одного из 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20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35</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Долговые ценные бумаги, выпущенные</w:t>
            </w:r>
            <w:r>
              <w:t xml:space="preserve"> </w:t>
            </w:r>
            <w:r>
              <w:rPr>
                <w:rStyle w:val="s0"/>
              </w:rPr>
              <w:t>Акционерным обществом «Казахстанская</w:t>
            </w:r>
            <w:r>
              <w:t xml:space="preserve"> </w:t>
            </w:r>
            <w:r>
              <w:rPr>
                <w:rStyle w:val="s0"/>
              </w:rPr>
              <w:t>ипотечная компания»</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20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36</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Начисленное вознаграждение по активам,</w:t>
            </w:r>
            <w:r>
              <w:t xml:space="preserve"> </w:t>
            </w:r>
            <w:r>
              <w:rPr>
                <w:rStyle w:val="s0"/>
              </w:rPr>
              <w:t>включенным во II группу риска</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20</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III группа</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37</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Неаффинированные драгоценные металлы</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38</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Займы, предоставленные центральным</w:t>
            </w:r>
            <w:r>
              <w:t xml:space="preserve"> </w:t>
            </w:r>
            <w:r>
              <w:rPr>
                <w:rStyle w:val="s0"/>
              </w:rPr>
              <w:t>правительствам стран, имеющих суверенный</w:t>
            </w:r>
            <w:r>
              <w:t xml:space="preserve"> </w:t>
            </w:r>
            <w:r>
              <w:rPr>
                <w:rStyle w:val="s0"/>
              </w:rPr>
              <w:t>рейтинг от «ВВВ+» до «ВВВ-»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39</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Займы, предоставленные центральным</w:t>
            </w:r>
            <w:r>
              <w:t xml:space="preserve"> </w:t>
            </w:r>
            <w:r>
              <w:rPr>
                <w:rStyle w:val="s0"/>
              </w:rPr>
              <w:t>банкам стран, имеющих суверенный рейтинг</w:t>
            </w:r>
            <w:r>
              <w:t xml:space="preserve"> </w:t>
            </w:r>
            <w:r>
              <w:rPr>
                <w:rStyle w:val="s0"/>
              </w:rPr>
              <w:t>от «ВВВ+» до «ВВВ-» агентства</w:t>
            </w:r>
            <w:r>
              <w:t xml:space="preserve"> </w:t>
            </w:r>
            <w:r>
              <w:rPr>
                <w:rStyle w:val="s0"/>
              </w:rPr>
              <w:t>Standard&amp;Poo</w:t>
            </w:r>
            <w:r>
              <w:rPr>
                <w:rStyle w:val="s0"/>
              </w:rPr>
              <w:t>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40</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Займы, предоставленные международным</w:t>
            </w:r>
            <w:r>
              <w:t xml:space="preserve"> </w:t>
            </w:r>
            <w:r>
              <w:rPr>
                <w:rStyle w:val="s0"/>
              </w:rPr>
              <w:t>финансовым организациям, имеющим долговой рейтинг от «ВВВ+» до «ВВВ-» агентства Standard&amp;Poor's или рейтинг</w:t>
            </w:r>
            <w:r>
              <w:t xml:space="preserve"> </w:t>
            </w:r>
            <w:r>
              <w:rPr>
                <w:rStyle w:val="s0"/>
              </w:rPr>
              <w:t>аналогичного уровня одного из 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41</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Займы, предоставленные местным органам</w:t>
            </w:r>
            <w:r>
              <w:t xml:space="preserve"> </w:t>
            </w:r>
            <w:r>
              <w:rPr>
                <w:rStyle w:val="s0"/>
              </w:rPr>
              <w:t>власти стран, имеющих суверенный рейтинг</w:t>
            </w:r>
            <w:r>
              <w:t xml:space="preserve"> </w:t>
            </w:r>
            <w:r>
              <w:rPr>
                <w:rStyle w:val="s0"/>
              </w:rPr>
              <w:t>не ниже от «А+» до «А-»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42</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Займы, предоставленные организациям,</w:t>
            </w:r>
            <w:r>
              <w:t xml:space="preserve"> </w:t>
            </w:r>
            <w:r>
              <w:rPr>
                <w:rStyle w:val="s0"/>
              </w:rPr>
              <w:t>имеющим долговой рейтинг от «А+» до «А-»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42-1</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Ипотечные жилищные займы, соответствующие условию: отношение суммы предоставленного ипотечного жилищного займа к стоимости залога не превышает 50% включительно от стоимости залога</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35</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bookmarkStart w:id="28" w:name="SUB143"/>
            <w:bookmarkEnd w:id="28"/>
            <w:r>
              <w:rPr>
                <w:rStyle w:val="s0"/>
              </w:rPr>
              <w:t>43</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 xml:space="preserve">Ипотечные жилищные займы, соответствующие условию: отношение суммы предоставленного ипотечного жилищного займа к стоимости залога </w:t>
            </w:r>
            <w:r>
              <w:rPr>
                <w:rStyle w:val="s03"/>
              </w:rPr>
              <w:t>находится в пределах от 51% до 60% включительно</w:t>
            </w:r>
            <w:r>
              <w:rPr>
                <w:rStyle w:val="s0"/>
              </w:rPr>
              <w:t xml:space="preserve"> от стоимости залога</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3"/>
              </w:rPr>
              <w:t>75</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44</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Прочие ипотечные жилищные займы</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45</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Вклады в центральных банках стран,</w:t>
            </w:r>
            <w:r>
              <w:t xml:space="preserve"> </w:t>
            </w:r>
            <w:r>
              <w:rPr>
                <w:rStyle w:val="s0"/>
              </w:rPr>
              <w:t>имеющих суверенный рейтинг от «ВВВ+» до</w:t>
            </w:r>
            <w:r>
              <w:t xml:space="preserve"> </w:t>
            </w:r>
            <w:r>
              <w:rPr>
                <w:rStyle w:val="s0"/>
              </w:rPr>
              <w:t>«ВВВ-»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46</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Вклады в международных финансовых</w:t>
            </w:r>
            <w:r>
              <w:t xml:space="preserve"> </w:t>
            </w:r>
            <w:r>
              <w:rPr>
                <w:rStyle w:val="s0"/>
              </w:rPr>
              <w:t>организациях, имеющих долговой рейтинг</w:t>
            </w:r>
            <w:r>
              <w:t xml:space="preserve"> </w:t>
            </w:r>
            <w:r>
              <w:rPr>
                <w:rStyle w:val="s0"/>
              </w:rPr>
              <w:t>от «ВВВ+» до «ВВВ-»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47</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Вклады в организациях, имеющих долговой</w:t>
            </w:r>
            <w:r>
              <w:t xml:space="preserve"> </w:t>
            </w:r>
            <w:r>
              <w:rPr>
                <w:rStyle w:val="s0"/>
              </w:rPr>
              <w:t>рейтинг от «А+» до «А-» агентства</w:t>
            </w:r>
            <w:r>
              <w:t xml:space="preserve"> </w:t>
            </w:r>
            <w:r>
              <w:rPr>
                <w:rStyle w:val="s0"/>
              </w:rPr>
              <w:t>Standard&amp;Poor'</w:t>
            </w:r>
            <w:r>
              <w:rPr>
                <w:rStyle w:val="s0"/>
              </w:rPr>
              <w:t>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48</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Дебиторская задолженность организаций,</w:t>
            </w:r>
            <w:r>
              <w:t xml:space="preserve"> </w:t>
            </w:r>
            <w:r>
              <w:rPr>
                <w:rStyle w:val="s0"/>
              </w:rPr>
              <w:t>имеющих долговой рейтинг от «А+» до «А-»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49</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Ценные бумаги, имеющие статус государственных, выпущенные центральными правительствами стран, имеющих суверенный</w:t>
            </w:r>
            <w:r>
              <w:t xml:space="preserve"> </w:t>
            </w:r>
            <w:r>
              <w:rPr>
                <w:rStyle w:val="s0"/>
              </w:rPr>
              <w:t>рейтинг от «ВВВ+» до «ВВВ-» агентства</w:t>
            </w:r>
            <w:r>
              <w:t xml:space="preserve"> </w:t>
            </w:r>
            <w:r>
              <w:rPr>
                <w:rStyle w:val="s0"/>
              </w:rPr>
              <w:t>Standard&amp;Poor's или рейтинг аналогичного</w:t>
            </w:r>
            <w:r>
              <w:t xml:space="preserve"> </w:t>
            </w:r>
            <w:r>
              <w:rPr>
                <w:rStyle w:val="s0"/>
              </w:rPr>
              <w:t>уровня одного из других рейтин</w:t>
            </w:r>
            <w:r>
              <w:rPr>
                <w:rStyle w:val="s0"/>
              </w:rPr>
              <w:t>говых</w:t>
            </w:r>
            <w:r>
              <w:t xml:space="preserve"> </w:t>
            </w:r>
            <w:r>
              <w:rPr>
                <w:rStyle w:val="s0"/>
              </w:rPr>
              <w:t>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50</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Ценные бумаги, выпущенные международными</w:t>
            </w:r>
            <w:r>
              <w:t xml:space="preserve"> </w:t>
            </w:r>
            <w:r>
              <w:rPr>
                <w:rStyle w:val="s0"/>
              </w:rPr>
              <w:t>финансовыми организациями, имеющими</w:t>
            </w:r>
            <w:r>
              <w:t xml:space="preserve"> </w:t>
            </w:r>
            <w:r>
              <w:rPr>
                <w:rStyle w:val="s0"/>
              </w:rPr>
              <w:t>долговой рейтинг от «ВВВ+» до «ВВВ-»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51</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Ценные бумаги, выпущенные местными</w:t>
            </w:r>
            <w:r>
              <w:t xml:space="preserve"> </w:t>
            </w:r>
            <w:r>
              <w:rPr>
                <w:rStyle w:val="s0"/>
              </w:rPr>
              <w:t>органами власти стран, имеющих</w:t>
            </w:r>
            <w:r>
              <w:t xml:space="preserve"> </w:t>
            </w:r>
            <w:r>
              <w:rPr>
                <w:rStyle w:val="s0"/>
              </w:rPr>
              <w:t>суверенный рейтинг не ниже от «А+» до</w:t>
            </w:r>
            <w:r>
              <w:t xml:space="preserve"> </w:t>
            </w:r>
            <w:r>
              <w:rPr>
                <w:rStyle w:val="s0"/>
              </w:rPr>
              <w:t>«А-»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52</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Ценные бумаги, выпущенные организациями,</w:t>
            </w:r>
            <w:r>
              <w:t xml:space="preserve"> </w:t>
            </w:r>
            <w:r>
              <w:rPr>
                <w:rStyle w:val="s0"/>
              </w:rPr>
              <w:t>имеющими долговой рейтинг от «А+» до</w:t>
            </w:r>
            <w:r>
              <w:t xml:space="preserve"> </w:t>
            </w:r>
            <w:r>
              <w:rPr>
                <w:rStyle w:val="s0"/>
              </w:rPr>
              <w:t>«А-»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52-1</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Позиции секьюритизации, удерживаемые банком на балансе и имеющ</w:t>
            </w:r>
            <w:r>
              <w:rPr>
                <w:rStyle w:val="s0"/>
              </w:rPr>
              <w:t xml:space="preserve">ие кредитный рейтинг от «А+» до «А-» агентства Standard&amp;Poor's или рейтинг аналогичного уровня одного из других рейтинговых агентств или рейтинговую оценку от «kzA+» до «kzA-» по национальной шкале агентства Standard&amp;Poor's или рейтинг аналогичного уровня </w:t>
            </w:r>
            <w:r>
              <w:rPr>
                <w:rStyle w:val="s0"/>
              </w:rPr>
              <w:t>по национальной шкале одного из 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53</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Начисленное вознаграждение по активам,</w:t>
            </w:r>
            <w:r>
              <w:t xml:space="preserve"> </w:t>
            </w:r>
            <w:r>
              <w:rPr>
                <w:rStyle w:val="s0"/>
              </w:rPr>
              <w:t>включенным в III группу риска</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50</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IV группа</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54</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Займы, предоставленные центральным</w:t>
            </w:r>
            <w:r>
              <w:t xml:space="preserve"> </w:t>
            </w:r>
            <w:r>
              <w:rPr>
                <w:rStyle w:val="s0"/>
              </w:rPr>
              <w:t>правительствам стран, имеющих суверенный</w:t>
            </w:r>
            <w:r>
              <w:t xml:space="preserve"> </w:t>
            </w:r>
            <w:r>
              <w:rPr>
                <w:rStyle w:val="s0"/>
              </w:rPr>
              <w:t>рейтинг от «ВВ+» до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 и стран, не имеющих соответствующей рейтинговой оценки</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55</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Займы, предоставленные центральным</w:t>
            </w:r>
            <w:r>
              <w:t xml:space="preserve"> </w:t>
            </w:r>
            <w:r>
              <w:rPr>
                <w:rStyle w:val="s0"/>
              </w:rPr>
              <w:t>банкам стран, имеющих суверенный рейтинг</w:t>
            </w:r>
            <w:r>
              <w:t xml:space="preserve"> </w:t>
            </w:r>
            <w:r>
              <w:rPr>
                <w:rStyle w:val="s0"/>
              </w:rPr>
              <w:t>от «ВВ+» до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 и стран, не имеющих</w:t>
            </w:r>
            <w:r>
              <w:t xml:space="preserve"> </w:t>
            </w:r>
            <w:r>
              <w:rPr>
                <w:rStyle w:val="s0"/>
              </w:rPr>
              <w:t>соответствующей рейтинговой оценки</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56</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Займы, предоставленные международным</w:t>
            </w:r>
            <w:r>
              <w:t xml:space="preserve"> </w:t>
            </w:r>
            <w:r>
              <w:rPr>
                <w:rStyle w:val="s0"/>
              </w:rPr>
              <w:t>финансовым организациям, имеющим долговой рейтинг от «ВВ+» до «В-» агентства Standard&amp;Poor's или рейтинг аналогичного уровня одного из других рейтинговых агентств, и международным финансовым организациям, не имеющим соо</w:t>
            </w:r>
            <w:r>
              <w:rPr>
                <w:rStyle w:val="s0"/>
              </w:rPr>
              <w:t>тветствующей рейтинговой оценки</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57</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Займы, предоставленные местным органам власти стран, имеющих долговой рейтинг от «ВВВ+» до «ВВ-»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 и стран, не имею</w:t>
            </w:r>
            <w:r>
              <w:rPr>
                <w:rStyle w:val="s0"/>
              </w:rPr>
              <w:t>щих</w:t>
            </w:r>
            <w:r>
              <w:t xml:space="preserve"> </w:t>
            </w:r>
            <w:r>
              <w:rPr>
                <w:rStyle w:val="s0"/>
              </w:rPr>
              <w:t>соответствующей рейтинговой оценки</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58</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Займы, предоставленные организациям-резидентам, имеющим долговой рейтинг</w:t>
            </w:r>
            <w:r>
              <w:t xml:space="preserve"> </w:t>
            </w:r>
            <w:r>
              <w:rPr>
                <w:rStyle w:val="s0"/>
              </w:rPr>
              <w:t>ниже «А-»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r>
              <w:t xml:space="preserve"> </w:t>
            </w:r>
            <w:r>
              <w:rPr>
                <w:rStyle w:val="s0"/>
              </w:rPr>
              <w:t>организациям-резидентам, не имеющим</w:t>
            </w:r>
            <w:r>
              <w:t xml:space="preserve"> </w:t>
            </w:r>
            <w:r>
              <w:rPr>
                <w:rStyle w:val="s0"/>
              </w:rPr>
              <w:t>соответствующей рейтинговой оценки,</w:t>
            </w:r>
            <w:r>
              <w:t xml:space="preserve"> </w:t>
            </w:r>
            <w:r>
              <w:rPr>
                <w:rStyle w:val="s0"/>
              </w:rPr>
              <w:t>и организациям-нерезидентам, имеющим</w:t>
            </w:r>
            <w:r>
              <w:t xml:space="preserve"> </w:t>
            </w:r>
            <w:r>
              <w:rPr>
                <w:rStyle w:val="s0"/>
              </w:rPr>
              <w:t>долговой рейтинг от «ВВВ+» до «ВВ-»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59</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З</w:t>
            </w:r>
            <w:r>
              <w:rPr>
                <w:rStyle w:val="s0"/>
              </w:rPr>
              <w:t>аймы, предоставленные физическим лицам, в том числе потребительские кредиты, за исключением отнесенных к III группе риска</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60</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Вклады в центральных банках стран,</w:t>
            </w:r>
            <w:r>
              <w:t xml:space="preserve"> </w:t>
            </w:r>
            <w:r>
              <w:rPr>
                <w:rStyle w:val="s0"/>
              </w:rPr>
              <w:t>имеющих суверенный рейтинг от «ВВ+» до</w:t>
            </w:r>
            <w:r>
              <w:t xml:space="preserve"> </w:t>
            </w:r>
            <w:r>
              <w:rPr>
                <w:rStyle w:val="s0"/>
              </w:rPr>
              <w:t>«В-»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 и стран, не</w:t>
            </w:r>
            <w:r>
              <w:t xml:space="preserve"> </w:t>
            </w:r>
            <w:r>
              <w:rPr>
                <w:rStyle w:val="s0"/>
              </w:rPr>
              <w:t>имеющих соответствующей рейтинговой</w:t>
            </w:r>
            <w:r>
              <w:t xml:space="preserve"> </w:t>
            </w:r>
            <w:r>
              <w:rPr>
                <w:rStyle w:val="s0"/>
              </w:rPr>
              <w:t>оценки</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61</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Вклады в международных финансовых</w:t>
            </w:r>
            <w:r>
              <w:t xml:space="preserve"> </w:t>
            </w:r>
            <w:r>
              <w:rPr>
                <w:rStyle w:val="s0"/>
              </w:rPr>
              <w:t>организациях, имеющих долговой рейтинг</w:t>
            </w:r>
            <w:r>
              <w:t xml:space="preserve"> </w:t>
            </w:r>
            <w:r>
              <w:rPr>
                <w:rStyle w:val="s0"/>
              </w:rPr>
              <w:t>от «ВВ+» до «В-» агентства</w:t>
            </w:r>
            <w:r>
              <w:t xml:space="preserve"> </w:t>
            </w:r>
            <w:r>
              <w:rPr>
                <w:rStyle w:val="s0"/>
              </w:rPr>
              <w:t>Standard&amp;</w:t>
            </w:r>
            <w:r>
              <w:rPr>
                <w:rStyle w:val="s0"/>
              </w:rPr>
              <w:t>Poor's или рейтинг аналогичного</w:t>
            </w:r>
            <w:r>
              <w:t xml:space="preserve"> </w:t>
            </w:r>
            <w:r>
              <w:rPr>
                <w:rStyle w:val="s0"/>
              </w:rPr>
              <w:t>уровня одного из других рейтинговых агентств, и международных финансовых</w:t>
            </w:r>
            <w:r>
              <w:t xml:space="preserve"> </w:t>
            </w:r>
            <w:r>
              <w:rPr>
                <w:rStyle w:val="s0"/>
              </w:rPr>
              <w:t>организациях, не имеющих соответствующей</w:t>
            </w:r>
            <w:r>
              <w:t xml:space="preserve"> </w:t>
            </w:r>
            <w:r>
              <w:rPr>
                <w:rStyle w:val="s0"/>
              </w:rPr>
              <w:t>рейтинговой оценки</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62</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Вклады в организациях-резидентах, имеющих долговой рейтинг ниже «А-» агентства Standard&amp;Poor's или рейтинг</w:t>
            </w:r>
            <w:r>
              <w:t xml:space="preserve"> </w:t>
            </w:r>
            <w:r>
              <w:rPr>
                <w:rStyle w:val="s0"/>
              </w:rPr>
              <w:t>аналогичного уровня одного из других рейтинговых агентств,</w:t>
            </w:r>
            <w:r>
              <w:t xml:space="preserve"> </w:t>
            </w:r>
            <w:r>
              <w:rPr>
                <w:rStyle w:val="s0"/>
              </w:rPr>
              <w:t>организациях-резидентах, не имеющих соответствующей рейтинговой оценки, и</w:t>
            </w:r>
            <w:r>
              <w:t xml:space="preserve"> </w:t>
            </w:r>
            <w:r>
              <w:rPr>
                <w:rStyle w:val="s0"/>
              </w:rPr>
              <w:t>организациях-нер</w:t>
            </w:r>
            <w:r>
              <w:rPr>
                <w:rStyle w:val="s0"/>
              </w:rPr>
              <w:t>езидентах, имеющих</w:t>
            </w:r>
            <w:r>
              <w:t xml:space="preserve"> </w:t>
            </w:r>
            <w:r>
              <w:rPr>
                <w:rStyle w:val="s0"/>
              </w:rPr>
              <w:t>долговой рейтинг от «ВВВ+» до «ВВ-»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63</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Дебиторская задолженность организаций-резидентов, имеющих долговой рейтинг</w:t>
            </w:r>
            <w:r>
              <w:t xml:space="preserve"> </w:t>
            </w:r>
            <w:r>
              <w:rPr>
                <w:rStyle w:val="s0"/>
              </w:rPr>
              <w:t>ниже «А-» агентс</w:t>
            </w:r>
            <w:r>
              <w:rPr>
                <w:rStyle w:val="s0"/>
              </w:rPr>
              <w:t>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r>
              <w:t xml:space="preserve"> </w:t>
            </w:r>
            <w:r>
              <w:rPr>
                <w:rStyle w:val="s0"/>
              </w:rPr>
              <w:t>организаций-резидентов, не имеющих</w:t>
            </w:r>
            <w:r>
              <w:t xml:space="preserve"> </w:t>
            </w:r>
            <w:r>
              <w:rPr>
                <w:rStyle w:val="s0"/>
              </w:rPr>
              <w:t>соответствующей рейтинговой оценки, и</w:t>
            </w:r>
            <w:r>
              <w:t xml:space="preserve"> </w:t>
            </w:r>
            <w:r>
              <w:rPr>
                <w:rStyle w:val="s0"/>
              </w:rPr>
              <w:t>организаций-нерезидентов, имеющих</w:t>
            </w:r>
            <w:r>
              <w:t xml:space="preserve"> </w:t>
            </w:r>
            <w:r>
              <w:rPr>
                <w:rStyle w:val="s0"/>
              </w:rPr>
              <w:t>долговой рейтинг от «ВВВ+» до «ВВ-»</w:t>
            </w:r>
            <w:r>
              <w:t xml:space="preserve"> </w:t>
            </w:r>
            <w:r>
              <w:rPr>
                <w:rStyle w:val="s0"/>
              </w:rPr>
              <w:t>агентства Standard&amp;Poo</w:t>
            </w:r>
            <w:r>
              <w:rPr>
                <w:rStyle w:val="s0"/>
              </w:rPr>
              <w:t>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64</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Дебиторская задолженность физических лиц</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65</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Ценные бумаги, имеющие статус государственных, выпущенные центральными правительствами стран, имеющих суверенный</w:t>
            </w:r>
            <w:r>
              <w:t xml:space="preserve"> </w:t>
            </w:r>
            <w:r>
              <w:rPr>
                <w:rStyle w:val="s0"/>
              </w:rPr>
              <w:t>рейтинг от «ВВ+» до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 и стран, не имеющих соответствующей рейтинговой оценки</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66</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Ценные бумаги, выпущенные местными</w:t>
            </w:r>
            <w:r>
              <w:t xml:space="preserve"> </w:t>
            </w:r>
            <w:r>
              <w:rPr>
                <w:rStyle w:val="s0"/>
              </w:rPr>
              <w:t>органами власти стран, имеющих</w:t>
            </w:r>
            <w:r>
              <w:t xml:space="preserve"> </w:t>
            </w:r>
            <w:r>
              <w:rPr>
                <w:rStyle w:val="s0"/>
              </w:rPr>
              <w:t>суверенный рейтинг от «ВВВ+» до «ВВ-»</w:t>
            </w:r>
            <w:r>
              <w:t xml:space="preserve"> </w:t>
            </w:r>
            <w:r>
              <w:rPr>
                <w:rStyle w:val="s0"/>
              </w:rPr>
              <w:t>агентства Standard&amp;Poor's или рейтинг аналогичного уровня одного из других</w:t>
            </w:r>
            <w:r>
              <w:t xml:space="preserve"> </w:t>
            </w:r>
            <w:r>
              <w:rPr>
                <w:rStyle w:val="s0"/>
              </w:rPr>
              <w:t>рейтинговых агентств, и стран, не имеющих соответствующей рейтинговой</w:t>
            </w:r>
            <w:r>
              <w:t xml:space="preserve"> </w:t>
            </w:r>
            <w:r>
              <w:rPr>
                <w:rStyle w:val="s0"/>
              </w:rPr>
              <w:t>оценки</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67</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Ценные бумаги, выпущенные международными</w:t>
            </w:r>
            <w:r>
              <w:t xml:space="preserve"> </w:t>
            </w:r>
            <w:r>
              <w:rPr>
                <w:rStyle w:val="s0"/>
              </w:rPr>
              <w:t>финансовыми организациями, имеющими</w:t>
            </w:r>
            <w:r>
              <w:t xml:space="preserve"> </w:t>
            </w:r>
            <w:r>
              <w:rPr>
                <w:rStyle w:val="s0"/>
              </w:rPr>
              <w:t>долговой рейтинг от «ВВ+» до «В-»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 и международными</w:t>
            </w:r>
            <w:r>
              <w:t xml:space="preserve"> </w:t>
            </w:r>
            <w:r>
              <w:rPr>
                <w:rStyle w:val="s0"/>
              </w:rPr>
              <w:t>финансовыми организациями, не имеющими</w:t>
            </w:r>
            <w:r>
              <w:t xml:space="preserve"> </w:t>
            </w:r>
            <w:r>
              <w:rPr>
                <w:rStyle w:val="s0"/>
              </w:rPr>
              <w:t>соответствующей рейтинговой оценк</w:t>
            </w:r>
            <w:r>
              <w:rPr>
                <w:rStyle w:val="s0"/>
              </w:rPr>
              <w:t>и</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68</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Ценные бумаги, выпущенные организациями-резидентами, имеющими долговой рейтинг</w:t>
            </w:r>
            <w:r>
              <w:t xml:space="preserve"> </w:t>
            </w:r>
            <w:r>
              <w:rPr>
                <w:rStyle w:val="s0"/>
              </w:rPr>
              <w:t>ниже «А-»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r>
              <w:t xml:space="preserve"> </w:t>
            </w:r>
            <w:r>
              <w:rPr>
                <w:rStyle w:val="s0"/>
              </w:rPr>
              <w:t>организациями-резидентами, не имеющими</w:t>
            </w:r>
            <w:r>
              <w:t xml:space="preserve"> </w:t>
            </w:r>
            <w:r>
              <w:rPr>
                <w:rStyle w:val="s0"/>
              </w:rPr>
              <w:t>соответствующей</w:t>
            </w:r>
            <w:r>
              <w:rPr>
                <w:rStyle w:val="s0"/>
              </w:rPr>
              <w:t xml:space="preserve"> рейтинговой оценки,</w:t>
            </w:r>
            <w:r>
              <w:t xml:space="preserve"> </w:t>
            </w:r>
            <w:r>
              <w:rPr>
                <w:rStyle w:val="s0"/>
              </w:rPr>
              <w:t>и организациями-нерезидентами, имеющими</w:t>
            </w:r>
            <w:r>
              <w:t xml:space="preserve"> </w:t>
            </w:r>
            <w:r>
              <w:rPr>
                <w:rStyle w:val="s0"/>
              </w:rPr>
              <w:t>долговой рейтинг от «ВВВ+» до «ВВ-»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68-1</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Позиции секьюритизации, удерживаемые банком на балансе и имеющие кредитный рейтинг от «ВВВ+» до «ВВВ-» агентства Standard&amp;Poor's или рейтинг аналогичного уровня одного из других рейтинговых агентств или рейтинговую оценку от «kzBBB+» до «kzBBB-» по национа</w:t>
            </w:r>
            <w:r>
              <w:rPr>
                <w:rStyle w:val="s0"/>
              </w:rPr>
              <w:t>льной шкале агентства Standard&amp;Poor's или рейтинг аналогичного уровня по национальной шкале одного из других рейтинговых агентств </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68-2</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Ценные бумаги, выпущенные специальной финансовой компанией акционерного общества «Фонд стрессовых активов»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w:t>
            </w:r>
            <w:r>
              <w:rPr>
                <w:rStyle w:val="s0"/>
              </w:rPr>
              <w:t>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69</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Начисленное вознаграждение по активам,</w:t>
            </w:r>
            <w:r>
              <w:t xml:space="preserve"> </w:t>
            </w:r>
            <w:r>
              <w:rPr>
                <w:rStyle w:val="s0"/>
              </w:rPr>
              <w:t>включенным в IV группу риска</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70</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Расчеты по платежам</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71</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Основные средства</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72</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Материальные запасы</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73</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Предоплата суммы вознаграждения и</w:t>
            </w:r>
            <w:r>
              <w:t xml:space="preserve"> </w:t>
            </w:r>
            <w:r>
              <w:rPr>
                <w:rStyle w:val="s0"/>
              </w:rPr>
              <w:t>расходов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100</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V группа</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74</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Инвестиции, учитываемые по справедливой</w:t>
            </w:r>
            <w:r>
              <w:t xml:space="preserve"> </w:t>
            </w:r>
            <w:r>
              <w:rPr>
                <w:rStyle w:val="s0"/>
              </w:rPr>
              <w:t>стоимости, в части акций (долей участия</w:t>
            </w:r>
            <w:r>
              <w:t xml:space="preserve"> </w:t>
            </w:r>
            <w:r>
              <w:rPr>
                <w:rStyle w:val="s0"/>
              </w:rPr>
              <w:t>в уставном капитале) и вложений в</w:t>
            </w:r>
            <w:r>
              <w:t xml:space="preserve"> </w:t>
            </w:r>
            <w:r>
              <w:rPr>
                <w:rStyle w:val="s0"/>
              </w:rPr>
              <w:t>субординированный долг юридических лиц,</w:t>
            </w:r>
            <w:r>
              <w:t xml:space="preserve"> </w:t>
            </w:r>
            <w:r>
              <w:rPr>
                <w:rStyle w:val="s0"/>
              </w:rPr>
              <w:t>за исключением инвестиций банка</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75</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Лицензионное программное обеспечение,</w:t>
            </w:r>
            <w:r>
              <w:t xml:space="preserve"> </w:t>
            </w:r>
            <w:r>
              <w:rPr>
                <w:rStyle w:val="s0"/>
              </w:rPr>
              <w:t>приобретенное для целей основной</w:t>
            </w:r>
            <w:r>
              <w:t xml:space="preserve"> </w:t>
            </w:r>
            <w:r>
              <w:rPr>
                <w:rStyle w:val="s0"/>
              </w:rPr>
              <w:t>деятельности банка и соответствующее</w:t>
            </w:r>
            <w:r>
              <w:t xml:space="preserve"> </w:t>
            </w:r>
            <w:r>
              <w:rPr>
                <w:rStyle w:val="s0"/>
              </w:rPr>
              <w:t>Международному стандарту финансовой</w:t>
            </w:r>
            <w:r>
              <w:t xml:space="preserve"> </w:t>
            </w:r>
            <w:r>
              <w:rPr>
                <w:rStyle w:val="s0"/>
              </w:rPr>
              <w:t>отчетности 38</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76</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Займы, предоставленные центральным</w:t>
            </w:r>
            <w:r>
              <w:t xml:space="preserve"> </w:t>
            </w:r>
            <w:r>
              <w:rPr>
                <w:rStyle w:val="s0"/>
              </w:rPr>
              <w:t>правительствам стран, имеющих суверенный</w:t>
            </w:r>
            <w:r>
              <w:t xml:space="preserve"> </w:t>
            </w:r>
            <w:r>
              <w:rPr>
                <w:rStyle w:val="s0"/>
              </w:rPr>
              <w:t>рейтинг ниже «В-» агентства</w:t>
            </w:r>
            <w:r>
              <w:t xml:space="preserve"> </w:t>
            </w:r>
            <w:r>
              <w:rPr>
                <w:rStyle w:val="s0"/>
              </w:rPr>
              <w:t>Standard&amp;</w:t>
            </w:r>
            <w:r>
              <w:rPr>
                <w:rStyle w:val="s0"/>
              </w:rPr>
              <w:t>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77</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Займы, предоставленные центральным банкам стран, имеющих суверенный</w:t>
            </w:r>
            <w:r>
              <w:t xml:space="preserve"> </w:t>
            </w:r>
            <w:r>
              <w:rPr>
                <w:rStyle w:val="s0"/>
              </w:rPr>
              <w:t>рейтинг ниже «В-» агентства</w:t>
            </w:r>
            <w:r>
              <w:t xml:space="preserve"> </w:t>
            </w:r>
            <w:r>
              <w:rPr>
                <w:rStyle w:val="s0"/>
              </w:rPr>
              <w:t>Standard&amp;Poor's или рейтинг аналогичного</w:t>
            </w:r>
            <w:r>
              <w:t xml:space="preserve"> </w:t>
            </w:r>
            <w:r>
              <w:rPr>
                <w:rStyle w:val="s0"/>
              </w:rPr>
              <w:t>уровня одного из других рейт</w:t>
            </w:r>
            <w:r>
              <w:rPr>
                <w:rStyle w:val="s0"/>
              </w:rPr>
              <w:t>инговых</w:t>
            </w:r>
            <w:r>
              <w:t xml:space="preserve"> </w:t>
            </w:r>
            <w:r>
              <w:rPr>
                <w:rStyle w:val="s0"/>
              </w:rPr>
              <w:t>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78</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Займы, предоставленные международным</w:t>
            </w:r>
            <w:r>
              <w:t xml:space="preserve"> </w:t>
            </w:r>
            <w:r>
              <w:rPr>
                <w:rStyle w:val="s0"/>
              </w:rPr>
              <w:t>финансовым организациям, имеющим долговой рейтинг ниже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79</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Займы, предоставленные местным органам</w:t>
            </w:r>
            <w:r>
              <w:t xml:space="preserve"> </w:t>
            </w:r>
            <w:r>
              <w:rPr>
                <w:rStyle w:val="s0"/>
              </w:rPr>
              <w:t>власти стран, имеющих суверенный рейтинг</w:t>
            </w:r>
            <w:r>
              <w:t xml:space="preserve"> </w:t>
            </w:r>
            <w:r>
              <w:rPr>
                <w:rStyle w:val="s0"/>
              </w:rPr>
              <w:t>ниже «ВВ-»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80</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Займы, предоставленные организациям-нерезидентам, имеющим долговой рейтинг</w:t>
            </w:r>
            <w:r>
              <w:t xml:space="preserve"> </w:t>
            </w:r>
            <w:r>
              <w:rPr>
                <w:rStyle w:val="s0"/>
              </w:rPr>
              <w:t>ниже «ВВ-»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 и</w:t>
            </w:r>
            <w:r>
              <w:t xml:space="preserve"> </w:t>
            </w:r>
            <w:r>
              <w:rPr>
                <w:rStyle w:val="s0"/>
              </w:rPr>
              <w:t>организациям-нерезидентам, не имеющим</w:t>
            </w:r>
            <w:r>
              <w:t xml:space="preserve"> </w:t>
            </w:r>
            <w:r>
              <w:rPr>
                <w:rStyle w:val="s0"/>
              </w:rPr>
              <w:t>соответствующей рейтинговой оценк</w:t>
            </w:r>
            <w:r>
              <w:rPr>
                <w:rStyle w:val="s0"/>
              </w:rPr>
              <w:t>и</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80-1</w:t>
            </w:r>
          </w:p>
        </w:tc>
        <w:tc>
          <w:tcPr>
            <w:tcW w:w="4560"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66017A">
            <w:r>
              <w:rPr>
                <w:rStyle w:val="s0"/>
              </w:rPr>
              <w:t xml:space="preserve">Исключены в соответствии с </w:t>
            </w:r>
            <w:hyperlink r:id="rId414" w:anchor="sub_id=1" w:history="1">
              <w:r>
                <w:rPr>
                  <w:rStyle w:val="a3"/>
                </w:rPr>
                <w:t>постановлением</w:t>
              </w:r>
            </w:hyperlink>
            <w:r>
              <w:rPr>
                <w:rStyle w:val="s0"/>
              </w:rPr>
              <w:t xml:space="preserve"> Правления АФН РК от 27.02.09 г. № 31</w:t>
            </w:r>
            <w:r>
              <w:rPr>
                <w:rStyle w:val="s3"/>
              </w:rPr>
              <w:t xml:space="preserve"> (</w:t>
            </w:r>
            <w:hyperlink r:id="rId415" w:anchor="sub_id=1" w:history="1">
              <w:r>
                <w:rPr>
                  <w:rStyle w:val="a3"/>
                  <w:i/>
                  <w:iCs/>
                  <w:bdr w:val="none" w:sz="0" w:space="0" w:color="auto" w:frame="1"/>
                </w:rPr>
                <w:t>см. стар. ред.</w:t>
              </w:r>
            </w:hyperlink>
            <w:r>
              <w:rPr>
                <w:rStyle w:val="s3"/>
              </w:rPr>
              <w:t>)</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80-2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6017A"/>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80-3</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Займы, предоставленные нерезидентам Республики Казахстан, являющимся юридическими лицами, зарегистрированными на территории нижеуказанных иностранных государств, или их гражданами:</w:t>
            </w:r>
          </w:p>
          <w:p w:rsidR="00000000" w:rsidRDefault="0066017A">
            <w:r>
              <w:rPr>
                <w:rStyle w:val="s0"/>
              </w:rPr>
              <w:t>1) Княжество Андорра;</w:t>
            </w:r>
          </w:p>
          <w:p w:rsidR="00000000" w:rsidRDefault="0066017A">
            <w:r>
              <w:rPr>
                <w:rStyle w:val="s0"/>
              </w:rPr>
              <w:t>2) Государство Антигуа и Барбуда;</w:t>
            </w:r>
          </w:p>
          <w:p w:rsidR="00000000" w:rsidRDefault="0066017A">
            <w:r>
              <w:rPr>
                <w:rStyle w:val="s0"/>
              </w:rPr>
              <w:t>3) Содружество Багамских островов;</w:t>
            </w:r>
          </w:p>
          <w:p w:rsidR="00000000" w:rsidRDefault="0066017A">
            <w:r>
              <w:rPr>
                <w:rStyle w:val="s0"/>
              </w:rPr>
              <w:t>4) Государство Барбадос;</w:t>
            </w:r>
          </w:p>
          <w:p w:rsidR="00000000" w:rsidRDefault="0066017A">
            <w:r>
              <w:rPr>
                <w:rStyle w:val="s0"/>
              </w:rPr>
              <w:t>5) Государство Бахрейн;</w:t>
            </w:r>
          </w:p>
          <w:p w:rsidR="00000000" w:rsidRDefault="0066017A">
            <w:r>
              <w:rPr>
                <w:rStyle w:val="s0"/>
              </w:rPr>
              <w:t>6) Государство Белиз;</w:t>
            </w:r>
          </w:p>
          <w:p w:rsidR="00000000" w:rsidRDefault="0066017A">
            <w:r>
              <w:rPr>
                <w:rStyle w:val="s0"/>
              </w:rPr>
              <w:t>7) Государство Бруней Даруссалам;</w:t>
            </w:r>
          </w:p>
          <w:p w:rsidR="00000000" w:rsidRDefault="0066017A">
            <w:r>
              <w:rPr>
                <w:rStyle w:val="s0"/>
              </w:rPr>
              <w:t>8) Республика Вануату;</w:t>
            </w:r>
          </w:p>
          <w:p w:rsidR="00000000" w:rsidRDefault="0066017A">
            <w:r>
              <w:rPr>
                <w:rStyle w:val="s0"/>
              </w:rPr>
              <w:t>9) Республика Гватемала;</w:t>
            </w:r>
          </w:p>
          <w:p w:rsidR="00000000" w:rsidRDefault="0066017A">
            <w:r>
              <w:rPr>
                <w:rStyle w:val="s0"/>
              </w:rPr>
              <w:t>10) Государство Гренада;</w:t>
            </w:r>
          </w:p>
          <w:p w:rsidR="00000000" w:rsidRDefault="0066017A">
            <w:r>
              <w:rPr>
                <w:rStyle w:val="s0"/>
              </w:rPr>
              <w:t>11) Респу</w:t>
            </w:r>
            <w:r>
              <w:rPr>
                <w:rStyle w:val="s0"/>
              </w:rPr>
              <w:t>блика Джибути;</w:t>
            </w:r>
          </w:p>
          <w:p w:rsidR="00000000" w:rsidRDefault="0066017A">
            <w:r>
              <w:rPr>
                <w:rStyle w:val="s0"/>
              </w:rPr>
              <w:t>12) Доминиканская Республика;</w:t>
            </w:r>
          </w:p>
          <w:p w:rsidR="00000000" w:rsidRDefault="0066017A">
            <w:r>
              <w:rPr>
                <w:rStyle w:val="s0"/>
              </w:rPr>
              <w:t>13) Республика Индонезия;</w:t>
            </w:r>
          </w:p>
          <w:p w:rsidR="00000000" w:rsidRDefault="0066017A">
            <w:r>
              <w:rPr>
                <w:rStyle w:val="s0"/>
              </w:rPr>
              <w:t>14) Испания (только в части территории Канарских островов);</w:t>
            </w:r>
          </w:p>
          <w:p w:rsidR="00000000" w:rsidRDefault="0066017A">
            <w:r>
              <w:rPr>
                <w:rStyle w:val="s0"/>
              </w:rPr>
              <w:t>15) Республика Кипр;</w:t>
            </w:r>
          </w:p>
          <w:p w:rsidR="00000000" w:rsidRDefault="0066017A">
            <w:r>
              <w:rPr>
                <w:rStyle w:val="s0"/>
              </w:rPr>
              <w:t>16) Китайская Народная Республика (только в части территорий специальных административных районов Аомынь (Макао) и Сянган (Гонконг);</w:t>
            </w:r>
          </w:p>
          <w:p w:rsidR="00000000" w:rsidRDefault="0066017A">
            <w:r>
              <w:rPr>
                <w:rStyle w:val="s0"/>
              </w:rPr>
              <w:t>17) Федеральная Исламская Республика Коморские Острова;</w:t>
            </w:r>
          </w:p>
          <w:p w:rsidR="00000000" w:rsidRDefault="0066017A">
            <w:r>
              <w:rPr>
                <w:rStyle w:val="s0"/>
              </w:rPr>
              <w:t>18) Республика Коста-Рика;</w:t>
            </w:r>
          </w:p>
          <w:p w:rsidR="00000000" w:rsidRDefault="0066017A">
            <w:r>
              <w:rPr>
                <w:rStyle w:val="s0"/>
              </w:rPr>
              <w:t xml:space="preserve">19) Малайзия (только в части территории </w:t>
            </w:r>
            <w:r>
              <w:rPr>
                <w:rStyle w:val="s0"/>
              </w:rPr>
              <w:t>анклава Лабуан);</w:t>
            </w:r>
          </w:p>
          <w:p w:rsidR="00000000" w:rsidRDefault="0066017A">
            <w:r>
              <w:rPr>
                <w:rStyle w:val="s0"/>
              </w:rPr>
              <w:t>20) Республика Либерия;</w:t>
            </w:r>
          </w:p>
          <w:p w:rsidR="00000000" w:rsidRDefault="0066017A">
            <w:r>
              <w:rPr>
                <w:rStyle w:val="s0"/>
              </w:rPr>
              <w:t>21) Княжество Лихтенштейн;</w:t>
            </w:r>
          </w:p>
          <w:p w:rsidR="00000000" w:rsidRDefault="0066017A">
            <w:r>
              <w:rPr>
                <w:rStyle w:val="s0"/>
              </w:rPr>
              <w:t>22) Республика Маврикий;</w:t>
            </w:r>
          </w:p>
          <w:p w:rsidR="00000000" w:rsidRDefault="0066017A">
            <w:r>
              <w:rPr>
                <w:rStyle w:val="s0"/>
              </w:rPr>
              <w:t>23) Португалия (только в части территории островов Мадейра);</w:t>
            </w:r>
          </w:p>
          <w:p w:rsidR="00000000" w:rsidRDefault="0066017A">
            <w:r>
              <w:rPr>
                <w:rStyle w:val="s0"/>
              </w:rPr>
              <w:t>24) Мальдивская Республика;</w:t>
            </w:r>
          </w:p>
          <w:p w:rsidR="00000000" w:rsidRDefault="0066017A">
            <w:r>
              <w:rPr>
                <w:rStyle w:val="s0"/>
              </w:rPr>
              <w:t>25) Республика Мальта;</w:t>
            </w:r>
          </w:p>
          <w:p w:rsidR="00000000" w:rsidRDefault="0066017A">
            <w:r>
              <w:rPr>
                <w:rStyle w:val="s0"/>
              </w:rPr>
              <w:t>26) Республика Маршалловы острова;</w:t>
            </w:r>
          </w:p>
          <w:p w:rsidR="00000000" w:rsidRDefault="0066017A">
            <w:r>
              <w:rPr>
                <w:rStyle w:val="s0"/>
              </w:rPr>
              <w:t>27) Княжество Монако;</w:t>
            </w:r>
          </w:p>
          <w:p w:rsidR="00000000" w:rsidRDefault="0066017A">
            <w:r>
              <w:rPr>
                <w:rStyle w:val="s0"/>
              </w:rPr>
              <w:t>28) Союз Мьянма;</w:t>
            </w:r>
          </w:p>
          <w:p w:rsidR="00000000" w:rsidRDefault="0066017A">
            <w:r>
              <w:rPr>
                <w:rStyle w:val="s0"/>
              </w:rPr>
              <w:t>29) Республика Науру;</w:t>
            </w:r>
          </w:p>
          <w:p w:rsidR="00000000" w:rsidRDefault="0066017A">
            <w:r>
              <w:rPr>
                <w:rStyle w:val="s0"/>
              </w:rPr>
              <w:t>30) Нидерланды (только в части территории острова Аруба и зависимых территорий Антильских островов);</w:t>
            </w:r>
          </w:p>
          <w:p w:rsidR="00000000" w:rsidRDefault="0066017A">
            <w:r>
              <w:rPr>
                <w:rStyle w:val="s0"/>
              </w:rPr>
              <w:t>31) Федеративная Республика Нигерия;</w:t>
            </w:r>
          </w:p>
          <w:p w:rsidR="00000000" w:rsidRDefault="0066017A">
            <w:r>
              <w:rPr>
                <w:rStyle w:val="s0"/>
              </w:rPr>
              <w:t>32) Новая Зеландия (только в части территории островов Ку</w:t>
            </w:r>
            <w:r>
              <w:rPr>
                <w:rStyle w:val="s0"/>
              </w:rPr>
              <w:t>ка и Ниуэ);</w:t>
            </w:r>
          </w:p>
          <w:p w:rsidR="00000000" w:rsidRDefault="0066017A">
            <w:r>
              <w:rPr>
                <w:rStyle w:val="s0"/>
              </w:rPr>
              <w:t>33) Объединенные Арабские Эмираты (только в части территории города Дубай);</w:t>
            </w:r>
          </w:p>
          <w:p w:rsidR="00000000" w:rsidRDefault="0066017A">
            <w:r>
              <w:rPr>
                <w:rStyle w:val="s0"/>
              </w:rPr>
              <w:t>34) Республика Палау;</w:t>
            </w:r>
          </w:p>
          <w:p w:rsidR="00000000" w:rsidRDefault="0066017A">
            <w:r>
              <w:rPr>
                <w:rStyle w:val="s0"/>
              </w:rPr>
              <w:t>35) Республика Панама;</w:t>
            </w:r>
          </w:p>
          <w:p w:rsidR="00000000" w:rsidRDefault="0066017A">
            <w:r>
              <w:rPr>
                <w:rStyle w:val="s0"/>
              </w:rPr>
              <w:t>36) Независимое Государство Самоа;</w:t>
            </w:r>
          </w:p>
          <w:p w:rsidR="00000000" w:rsidRDefault="0066017A">
            <w:r>
              <w:rPr>
                <w:rStyle w:val="s0"/>
              </w:rPr>
              <w:t>37) Республика Сейшельские острова;</w:t>
            </w:r>
          </w:p>
          <w:p w:rsidR="00000000" w:rsidRDefault="0066017A">
            <w:r>
              <w:rPr>
                <w:rStyle w:val="s0"/>
              </w:rPr>
              <w:t>38) Государство Сент-Винсент и Гренадины;</w:t>
            </w:r>
          </w:p>
          <w:p w:rsidR="00000000" w:rsidRDefault="0066017A">
            <w:r>
              <w:rPr>
                <w:rStyle w:val="s0"/>
              </w:rPr>
              <w:t>39) Федера</w:t>
            </w:r>
            <w:r>
              <w:rPr>
                <w:rStyle w:val="s0"/>
              </w:rPr>
              <w:t>ция Сент-Китс и Невис;</w:t>
            </w:r>
          </w:p>
          <w:p w:rsidR="00000000" w:rsidRDefault="0066017A">
            <w:r>
              <w:rPr>
                <w:rStyle w:val="s0"/>
              </w:rPr>
              <w:t>40) Государство Сент-Люсия;</w:t>
            </w:r>
          </w:p>
          <w:p w:rsidR="00000000" w:rsidRDefault="0066017A">
            <w:r>
              <w:rPr>
                <w:rStyle w:val="s0"/>
              </w:rPr>
              <w:t>41) Соединенное Королевство Великобритании и Северной Ирландии (только в части следующих территорий):</w:t>
            </w:r>
          </w:p>
          <w:p w:rsidR="00000000" w:rsidRDefault="0066017A">
            <w:r>
              <w:rPr>
                <w:rStyle w:val="s0"/>
              </w:rPr>
              <w:t>Острова Ангилья;</w:t>
            </w:r>
          </w:p>
          <w:p w:rsidR="00000000" w:rsidRDefault="0066017A">
            <w:r>
              <w:rPr>
                <w:rStyle w:val="s0"/>
              </w:rPr>
              <w:t>Бермудские острова;</w:t>
            </w:r>
          </w:p>
          <w:p w:rsidR="00000000" w:rsidRDefault="0066017A">
            <w:r>
              <w:rPr>
                <w:rStyle w:val="s0"/>
              </w:rPr>
              <w:t>Британские Виргинские острова;</w:t>
            </w:r>
          </w:p>
          <w:p w:rsidR="00000000" w:rsidRDefault="0066017A">
            <w:r>
              <w:rPr>
                <w:rStyle w:val="s0"/>
              </w:rPr>
              <w:t>Гибралтар;</w:t>
            </w:r>
          </w:p>
          <w:p w:rsidR="00000000" w:rsidRDefault="0066017A">
            <w:r>
              <w:rPr>
                <w:rStyle w:val="s0"/>
              </w:rPr>
              <w:t>Каймановы острова;</w:t>
            </w:r>
          </w:p>
          <w:p w:rsidR="00000000" w:rsidRDefault="0066017A">
            <w:r>
              <w:rPr>
                <w:rStyle w:val="s0"/>
              </w:rPr>
              <w:t>Остро</w:t>
            </w:r>
            <w:r>
              <w:rPr>
                <w:rStyle w:val="s0"/>
              </w:rPr>
              <w:t>в Монтсеррат;</w:t>
            </w:r>
          </w:p>
          <w:p w:rsidR="00000000" w:rsidRDefault="0066017A">
            <w:r>
              <w:rPr>
                <w:rStyle w:val="s0"/>
              </w:rPr>
              <w:t>Острова Теркс и Кайкос;</w:t>
            </w:r>
          </w:p>
          <w:p w:rsidR="00000000" w:rsidRDefault="0066017A">
            <w:r>
              <w:rPr>
                <w:rStyle w:val="s0"/>
              </w:rPr>
              <w:t>Остров Мэн;</w:t>
            </w:r>
          </w:p>
          <w:p w:rsidR="00000000" w:rsidRDefault="0066017A">
            <w:r>
              <w:rPr>
                <w:rStyle w:val="s0"/>
              </w:rPr>
              <w:t>Нормандские острова (острова Гернси, Джерси, Сарк, Олдерни);</w:t>
            </w:r>
          </w:p>
          <w:p w:rsidR="00000000" w:rsidRDefault="0066017A">
            <w:r>
              <w:rPr>
                <w:rStyle w:val="s0"/>
              </w:rPr>
              <w:t>42) Соединенные Штаты Америки (только в части территорий Американских Виргинских островов, острова Гуам и содружества Пуэрто-Рико);</w:t>
            </w:r>
          </w:p>
          <w:p w:rsidR="00000000" w:rsidRDefault="0066017A">
            <w:r>
              <w:rPr>
                <w:rStyle w:val="s0"/>
              </w:rPr>
              <w:t>43) Королевст</w:t>
            </w:r>
            <w:r>
              <w:rPr>
                <w:rStyle w:val="s0"/>
              </w:rPr>
              <w:t>во Тонга;</w:t>
            </w:r>
          </w:p>
          <w:p w:rsidR="00000000" w:rsidRDefault="0066017A">
            <w:r>
              <w:rPr>
                <w:rStyle w:val="s0"/>
              </w:rPr>
              <w:t>44) Республика Филиппины;</w:t>
            </w:r>
          </w:p>
          <w:p w:rsidR="00000000" w:rsidRDefault="0066017A">
            <w:r>
              <w:rPr>
                <w:rStyle w:val="s0"/>
              </w:rPr>
              <w:t>45) Демократическая Республика Шри-Ланка</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81</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Вклады в центральных банках стран,</w:t>
            </w:r>
            <w:r>
              <w:t xml:space="preserve"> </w:t>
            </w:r>
            <w:r>
              <w:rPr>
                <w:rStyle w:val="s0"/>
              </w:rPr>
              <w:t>имеющих суверенный рейтинг ниже «В-»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82</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Вклады в международных финансовых</w:t>
            </w:r>
            <w:r>
              <w:t xml:space="preserve"> </w:t>
            </w:r>
            <w:r>
              <w:rPr>
                <w:rStyle w:val="s0"/>
              </w:rPr>
              <w:t>организациях, имеющих долговой рейтинг</w:t>
            </w:r>
            <w:r>
              <w:t xml:space="preserve"> </w:t>
            </w:r>
            <w:r>
              <w:rPr>
                <w:rStyle w:val="s0"/>
              </w:rPr>
              <w:t>ниже «В-»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83</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Вклады в организациях-нерезидентах,</w:t>
            </w:r>
            <w:r>
              <w:t xml:space="preserve"> </w:t>
            </w:r>
            <w:r>
              <w:rPr>
                <w:rStyle w:val="s0"/>
              </w:rPr>
              <w:t>имеющих долговой рейтинг ниже «ВВ-»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 и организациях-нерезидентах, не имеющих соответствующей</w:t>
            </w:r>
            <w:r>
              <w:t xml:space="preserve"> </w:t>
            </w:r>
            <w:r>
              <w:rPr>
                <w:rStyle w:val="s0"/>
              </w:rPr>
              <w:t>рейтинговой оценки</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83</w:t>
            </w:r>
            <w:r>
              <w:rPr>
                <w:rStyle w:val="s0"/>
              </w:rPr>
              <w:t>-1</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Вклады в организациях-нерезидентах Республики Казахстан, зарегистрированных на территории нижеуказанных иностранных государств:</w:t>
            </w:r>
          </w:p>
          <w:p w:rsidR="00000000" w:rsidRDefault="0066017A">
            <w:r>
              <w:rPr>
                <w:rStyle w:val="s0"/>
              </w:rPr>
              <w:t>1) Княжество Андорра;</w:t>
            </w:r>
          </w:p>
          <w:p w:rsidR="00000000" w:rsidRDefault="0066017A">
            <w:r>
              <w:rPr>
                <w:rStyle w:val="s0"/>
              </w:rPr>
              <w:t>2) Государство Антигуа и Барбуда;</w:t>
            </w:r>
          </w:p>
          <w:p w:rsidR="00000000" w:rsidRDefault="0066017A">
            <w:r>
              <w:rPr>
                <w:rStyle w:val="s0"/>
              </w:rPr>
              <w:t>3) Содружество Багамских островов;</w:t>
            </w:r>
          </w:p>
          <w:p w:rsidR="00000000" w:rsidRDefault="0066017A">
            <w:r>
              <w:rPr>
                <w:rStyle w:val="s0"/>
              </w:rPr>
              <w:t>4) Государство Барбадос;</w:t>
            </w:r>
          </w:p>
          <w:p w:rsidR="00000000" w:rsidRDefault="0066017A">
            <w:r>
              <w:rPr>
                <w:rStyle w:val="s0"/>
              </w:rPr>
              <w:t>5) Госуд</w:t>
            </w:r>
            <w:r>
              <w:rPr>
                <w:rStyle w:val="s0"/>
              </w:rPr>
              <w:t>арство Бахрейн;</w:t>
            </w:r>
          </w:p>
          <w:p w:rsidR="00000000" w:rsidRDefault="0066017A">
            <w:r>
              <w:rPr>
                <w:rStyle w:val="s0"/>
              </w:rPr>
              <w:t>6) Государство Белиз;</w:t>
            </w:r>
          </w:p>
          <w:p w:rsidR="00000000" w:rsidRDefault="0066017A">
            <w:r>
              <w:rPr>
                <w:rStyle w:val="s0"/>
              </w:rPr>
              <w:t>7) Государство Бруней Даруссалам;</w:t>
            </w:r>
          </w:p>
          <w:p w:rsidR="00000000" w:rsidRDefault="0066017A">
            <w:r>
              <w:rPr>
                <w:rStyle w:val="s0"/>
              </w:rPr>
              <w:t>8) Республика Вануату;</w:t>
            </w:r>
          </w:p>
          <w:p w:rsidR="00000000" w:rsidRDefault="0066017A">
            <w:r>
              <w:rPr>
                <w:rStyle w:val="s0"/>
              </w:rPr>
              <w:t>9) Республика Гватемала;</w:t>
            </w:r>
          </w:p>
          <w:p w:rsidR="00000000" w:rsidRDefault="0066017A">
            <w:r>
              <w:rPr>
                <w:rStyle w:val="s0"/>
              </w:rPr>
              <w:t>10) Государство Гренада;</w:t>
            </w:r>
          </w:p>
          <w:p w:rsidR="00000000" w:rsidRDefault="0066017A">
            <w:r>
              <w:rPr>
                <w:rStyle w:val="s0"/>
              </w:rPr>
              <w:t>11) Республика Джибути;</w:t>
            </w:r>
          </w:p>
          <w:p w:rsidR="00000000" w:rsidRDefault="0066017A">
            <w:r>
              <w:rPr>
                <w:rStyle w:val="s0"/>
              </w:rPr>
              <w:t>12) Доминиканская Республика;</w:t>
            </w:r>
          </w:p>
          <w:p w:rsidR="00000000" w:rsidRDefault="0066017A">
            <w:r>
              <w:rPr>
                <w:rStyle w:val="s0"/>
              </w:rPr>
              <w:t>13) Республика Индонезия;</w:t>
            </w:r>
          </w:p>
          <w:p w:rsidR="00000000" w:rsidRDefault="0066017A">
            <w:r>
              <w:rPr>
                <w:rStyle w:val="s0"/>
              </w:rPr>
              <w:t>14) Испания (только в части территории Канарских островов);</w:t>
            </w:r>
          </w:p>
          <w:p w:rsidR="00000000" w:rsidRDefault="0066017A">
            <w:r>
              <w:rPr>
                <w:rStyle w:val="s0"/>
              </w:rPr>
              <w:t>15) Республика Кипр;</w:t>
            </w:r>
          </w:p>
          <w:p w:rsidR="00000000" w:rsidRDefault="0066017A">
            <w:r>
              <w:rPr>
                <w:rStyle w:val="s0"/>
              </w:rPr>
              <w:t>16) Китайская Народная Республика (только в части территорий специальных административных районов Аомынь (Макао) и Сянган (Гонконг);</w:t>
            </w:r>
          </w:p>
          <w:p w:rsidR="00000000" w:rsidRDefault="0066017A">
            <w:r>
              <w:rPr>
                <w:rStyle w:val="s0"/>
              </w:rPr>
              <w:t>17) Федеральная Исламская Республика Комор</w:t>
            </w:r>
            <w:r>
              <w:rPr>
                <w:rStyle w:val="s0"/>
              </w:rPr>
              <w:t>ские Острова;</w:t>
            </w:r>
          </w:p>
          <w:p w:rsidR="00000000" w:rsidRDefault="0066017A">
            <w:r>
              <w:rPr>
                <w:rStyle w:val="s0"/>
              </w:rPr>
              <w:t>18) Республика Коста-Рика;</w:t>
            </w:r>
          </w:p>
          <w:p w:rsidR="00000000" w:rsidRDefault="0066017A">
            <w:r>
              <w:rPr>
                <w:rStyle w:val="s0"/>
              </w:rPr>
              <w:t>19) Малайзия (только в части территории анклава Лабуан);</w:t>
            </w:r>
          </w:p>
          <w:p w:rsidR="00000000" w:rsidRDefault="0066017A">
            <w:r>
              <w:rPr>
                <w:rStyle w:val="s0"/>
              </w:rPr>
              <w:t>20) Республика Либерия;</w:t>
            </w:r>
          </w:p>
          <w:p w:rsidR="00000000" w:rsidRDefault="0066017A">
            <w:r>
              <w:rPr>
                <w:rStyle w:val="s0"/>
              </w:rPr>
              <w:t>21) Княжество Лихтенштейн;</w:t>
            </w:r>
          </w:p>
          <w:p w:rsidR="00000000" w:rsidRDefault="0066017A">
            <w:r>
              <w:rPr>
                <w:rStyle w:val="s0"/>
              </w:rPr>
              <w:t>22) Республика Маврикий;</w:t>
            </w:r>
          </w:p>
          <w:p w:rsidR="00000000" w:rsidRDefault="0066017A">
            <w:r>
              <w:rPr>
                <w:rStyle w:val="s0"/>
              </w:rPr>
              <w:t>23) Португалия (только в части территории островов Мадейра);</w:t>
            </w:r>
          </w:p>
          <w:p w:rsidR="00000000" w:rsidRDefault="0066017A">
            <w:r>
              <w:rPr>
                <w:rStyle w:val="s0"/>
              </w:rPr>
              <w:t>24) Мальдивская Республика;</w:t>
            </w:r>
          </w:p>
          <w:p w:rsidR="00000000" w:rsidRDefault="0066017A">
            <w:r>
              <w:rPr>
                <w:rStyle w:val="s0"/>
              </w:rPr>
              <w:t>25) Республика Мальта;</w:t>
            </w:r>
          </w:p>
          <w:p w:rsidR="00000000" w:rsidRDefault="0066017A">
            <w:r>
              <w:rPr>
                <w:rStyle w:val="s0"/>
              </w:rPr>
              <w:t>26) Республика Маршалловы острова;</w:t>
            </w:r>
          </w:p>
          <w:p w:rsidR="00000000" w:rsidRDefault="0066017A">
            <w:r>
              <w:rPr>
                <w:rStyle w:val="s0"/>
              </w:rPr>
              <w:t>27) Княжество Монако;</w:t>
            </w:r>
          </w:p>
          <w:p w:rsidR="00000000" w:rsidRDefault="0066017A">
            <w:r>
              <w:rPr>
                <w:rStyle w:val="s0"/>
              </w:rPr>
              <w:t>28) Союз Мьянма;</w:t>
            </w:r>
          </w:p>
          <w:p w:rsidR="00000000" w:rsidRDefault="0066017A">
            <w:r>
              <w:rPr>
                <w:rStyle w:val="s0"/>
              </w:rPr>
              <w:t>29) Республика Науру;</w:t>
            </w:r>
          </w:p>
          <w:p w:rsidR="00000000" w:rsidRDefault="0066017A">
            <w:r>
              <w:rPr>
                <w:rStyle w:val="s0"/>
              </w:rPr>
              <w:t>30) Нидерланды (только в части территории острова Аруба и зависимых территорий Антильских островов);</w:t>
            </w:r>
          </w:p>
          <w:p w:rsidR="00000000" w:rsidRDefault="0066017A">
            <w:r>
              <w:rPr>
                <w:rStyle w:val="s0"/>
              </w:rPr>
              <w:t>31) Феде</w:t>
            </w:r>
            <w:r>
              <w:rPr>
                <w:rStyle w:val="s0"/>
              </w:rPr>
              <w:t>ративная Республика Нигерия;</w:t>
            </w:r>
          </w:p>
          <w:p w:rsidR="00000000" w:rsidRDefault="0066017A">
            <w:r>
              <w:rPr>
                <w:rStyle w:val="s0"/>
              </w:rPr>
              <w:t>32) Новая Зеландия (только в части территории островов Кука и Ниуэ);</w:t>
            </w:r>
          </w:p>
          <w:p w:rsidR="00000000" w:rsidRDefault="0066017A">
            <w:r>
              <w:rPr>
                <w:rStyle w:val="s0"/>
              </w:rPr>
              <w:t>33) Объединенные Арабские Эмираты (только в части территории города Дубай);</w:t>
            </w:r>
          </w:p>
          <w:p w:rsidR="00000000" w:rsidRDefault="0066017A">
            <w:r>
              <w:rPr>
                <w:rStyle w:val="s0"/>
              </w:rPr>
              <w:t>34) Республика Палау;</w:t>
            </w:r>
          </w:p>
          <w:p w:rsidR="00000000" w:rsidRDefault="0066017A">
            <w:r>
              <w:rPr>
                <w:rStyle w:val="s0"/>
              </w:rPr>
              <w:t>35) Республика Панама;</w:t>
            </w:r>
          </w:p>
          <w:p w:rsidR="00000000" w:rsidRDefault="0066017A">
            <w:r>
              <w:rPr>
                <w:rStyle w:val="s0"/>
              </w:rPr>
              <w:t>36) Независимое Государство Самоа;</w:t>
            </w:r>
          </w:p>
          <w:p w:rsidR="00000000" w:rsidRDefault="0066017A">
            <w:r>
              <w:rPr>
                <w:rStyle w:val="s0"/>
              </w:rPr>
              <w:t>37) Республика Сейшельские острова;</w:t>
            </w:r>
          </w:p>
          <w:p w:rsidR="00000000" w:rsidRDefault="0066017A">
            <w:r>
              <w:rPr>
                <w:rStyle w:val="s0"/>
              </w:rPr>
              <w:t>38) Государство Сент-Винсент и Гренадины;</w:t>
            </w:r>
          </w:p>
          <w:p w:rsidR="00000000" w:rsidRDefault="0066017A">
            <w:r>
              <w:rPr>
                <w:rStyle w:val="s0"/>
              </w:rPr>
              <w:t>39) Федерация Сент-Китс и Невис;</w:t>
            </w:r>
          </w:p>
          <w:p w:rsidR="00000000" w:rsidRDefault="0066017A">
            <w:r>
              <w:rPr>
                <w:rStyle w:val="s0"/>
              </w:rPr>
              <w:t>40) Государство Сент-Люсия;</w:t>
            </w:r>
          </w:p>
          <w:p w:rsidR="00000000" w:rsidRDefault="0066017A">
            <w:r>
              <w:rPr>
                <w:rStyle w:val="s0"/>
              </w:rPr>
              <w:t>41) Соединенное Королевство Великобритании и Северной Ирландии (только в части следующих территорий):</w:t>
            </w:r>
          </w:p>
          <w:p w:rsidR="00000000" w:rsidRDefault="0066017A">
            <w:r>
              <w:rPr>
                <w:rStyle w:val="s0"/>
              </w:rPr>
              <w:t>Острова Ангилья</w:t>
            </w:r>
            <w:r>
              <w:rPr>
                <w:rStyle w:val="s0"/>
              </w:rPr>
              <w:t>;</w:t>
            </w:r>
          </w:p>
          <w:p w:rsidR="00000000" w:rsidRDefault="0066017A">
            <w:r>
              <w:rPr>
                <w:rStyle w:val="s0"/>
              </w:rPr>
              <w:t>Бермудские острова;</w:t>
            </w:r>
          </w:p>
          <w:p w:rsidR="00000000" w:rsidRDefault="0066017A">
            <w:r>
              <w:rPr>
                <w:rStyle w:val="s0"/>
              </w:rPr>
              <w:t>Британские Виргинские острова;</w:t>
            </w:r>
          </w:p>
          <w:p w:rsidR="00000000" w:rsidRDefault="0066017A">
            <w:r>
              <w:rPr>
                <w:rStyle w:val="s0"/>
              </w:rPr>
              <w:t>Гибралтар;</w:t>
            </w:r>
          </w:p>
          <w:p w:rsidR="00000000" w:rsidRDefault="0066017A">
            <w:r>
              <w:rPr>
                <w:rStyle w:val="s0"/>
              </w:rPr>
              <w:t>Каймановы острова;</w:t>
            </w:r>
          </w:p>
          <w:p w:rsidR="00000000" w:rsidRDefault="0066017A">
            <w:r>
              <w:rPr>
                <w:rStyle w:val="s0"/>
              </w:rPr>
              <w:t>Остров Монтсеррат;</w:t>
            </w:r>
          </w:p>
          <w:p w:rsidR="00000000" w:rsidRDefault="0066017A">
            <w:r>
              <w:rPr>
                <w:rStyle w:val="s0"/>
              </w:rPr>
              <w:t>Острова Теркс и Кайкос;</w:t>
            </w:r>
          </w:p>
          <w:p w:rsidR="00000000" w:rsidRDefault="0066017A">
            <w:r>
              <w:rPr>
                <w:rStyle w:val="s0"/>
              </w:rPr>
              <w:t>Остров Мэн;</w:t>
            </w:r>
          </w:p>
          <w:p w:rsidR="00000000" w:rsidRDefault="0066017A">
            <w:r>
              <w:rPr>
                <w:rStyle w:val="s0"/>
              </w:rPr>
              <w:t>Нормандские острова (острова Гернси, Джерси, Сарк, Олдерни);</w:t>
            </w:r>
          </w:p>
          <w:p w:rsidR="00000000" w:rsidRDefault="0066017A">
            <w:r>
              <w:rPr>
                <w:rStyle w:val="s0"/>
              </w:rPr>
              <w:t xml:space="preserve">42) Соединенные Штаты Америки (только в части территорий </w:t>
            </w:r>
            <w:r>
              <w:rPr>
                <w:rStyle w:val="s0"/>
              </w:rPr>
              <w:t>Американских Виргинских островов, острова Гуам и содружества Пуэрто-Рико);</w:t>
            </w:r>
          </w:p>
          <w:p w:rsidR="00000000" w:rsidRDefault="0066017A">
            <w:r>
              <w:rPr>
                <w:rStyle w:val="s0"/>
              </w:rPr>
              <w:t>43) Королевство Тонга;</w:t>
            </w:r>
          </w:p>
          <w:p w:rsidR="00000000" w:rsidRDefault="0066017A">
            <w:r>
              <w:rPr>
                <w:rStyle w:val="s0"/>
              </w:rPr>
              <w:t>44) Республика Филиппины;</w:t>
            </w:r>
          </w:p>
          <w:p w:rsidR="00000000" w:rsidRDefault="0066017A">
            <w:r>
              <w:rPr>
                <w:rStyle w:val="s0"/>
              </w:rPr>
              <w:t>45) Демократическая Республика Шри-Ланка</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84</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Дебиторская задолженность организаций-нерезидентов, имеющих долговой рейтинг</w:t>
            </w:r>
            <w:r>
              <w:t xml:space="preserve"> </w:t>
            </w:r>
            <w:r>
              <w:rPr>
                <w:rStyle w:val="s0"/>
              </w:rPr>
              <w:t>ниже «ВВ-»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 и</w:t>
            </w:r>
            <w:r>
              <w:t xml:space="preserve"> </w:t>
            </w:r>
            <w:r>
              <w:rPr>
                <w:rStyle w:val="s0"/>
              </w:rPr>
              <w:t>организаций-нерезидентов, не имеющих</w:t>
            </w:r>
            <w:r>
              <w:t xml:space="preserve"> </w:t>
            </w:r>
            <w:r>
              <w:rPr>
                <w:rStyle w:val="s0"/>
              </w:rPr>
              <w:t>соответствующей рейтинговой оценки</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84-1</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Дебиторская задолженность организаций-нерезидентов Республики Казахстан, зарегистрированных на территории нижеуказанных иностранных государств:</w:t>
            </w:r>
          </w:p>
          <w:p w:rsidR="00000000" w:rsidRDefault="0066017A">
            <w:r>
              <w:rPr>
                <w:rStyle w:val="s0"/>
              </w:rPr>
              <w:t>1) Княжество Андорра;</w:t>
            </w:r>
          </w:p>
          <w:p w:rsidR="00000000" w:rsidRDefault="0066017A">
            <w:r>
              <w:rPr>
                <w:rStyle w:val="s0"/>
              </w:rPr>
              <w:t>2) Государство Антигуа и Барбуда;</w:t>
            </w:r>
          </w:p>
          <w:p w:rsidR="00000000" w:rsidRDefault="0066017A">
            <w:r>
              <w:rPr>
                <w:rStyle w:val="s0"/>
              </w:rPr>
              <w:t>3) Содружество Багамских островов;</w:t>
            </w:r>
          </w:p>
          <w:p w:rsidR="00000000" w:rsidRDefault="0066017A">
            <w:r>
              <w:rPr>
                <w:rStyle w:val="s0"/>
              </w:rPr>
              <w:t>4) Государство Барбад</w:t>
            </w:r>
            <w:r>
              <w:rPr>
                <w:rStyle w:val="s0"/>
              </w:rPr>
              <w:t>ос;</w:t>
            </w:r>
          </w:p>
          <w:p w:rsidR="00000000" w:rsidRDefault="0066017A">
            <w:r>
              <w:rPr>
                <w:rStyle w:val="s0"/>
              </w:rPr>
              <w:t>5) Государство Бахрейн;</w:t>
            </w:r>
          </w:p>
          <w:p w:rsidR="00000000" w:rsidRDefault="0066017A">
            <w:r>
              <w:rPr>
                <w:rStyle w:val="s0"/>
              </w:rPr>
              <w:t>6) Государство Белиз;</w:t>
            </w:r>
          </w:p>
          <w:p w:rsidR="00000000" w:rsidRDefault="0066017A">
            <w:r>
              <w:rPr>
                <w:rStyle w:val="s0"/>
              </w:rPr>
              <w:t>7) Государство Бруней Даруссалам;</w:t>
            </w:r>
          </w:p>
          <w:p w:rsidR="00000000" w:rsidRDefault="0066017A">
            <w:r>
              <w:rPr>
                <w:rStyle w:val="s0"/>
              </w:rPr>
              <w:t>8) Республика Вануату;</w:t>
            </w:r>
          </w:p>
          <w:p w:rsidR="00000000" w:rsidRDefault="0066017A">
            <w:r>
              <w:rPr>
                <w:rStyle w:val="s0"/>
              </w:rPr>
              <w:t>9) Республика Гватемала;</w:t>
            </w:r>
          </w:p>
          <w:p w:rsidR="00000000" w:rsidRDefault="0066017A">
            <w:r>
              <w:rPr>
                <w:rStyle w:val="s0"/>
              </w:rPr>
              <w:t>10) Государство Гренада;</w:t>
            </w:r>
          </w:p>
          <w:p w:rsidR="00000000" w:rsidRDefault="0066017A">
            <w:r>
              <w:rPr>
                <w:rStyle w:val="s0"/>
              </w:rPr>
              <w:t>11) Республика Джибути;</w:t>
            </w:r>
          </w:p>
          <w:p w:rsidR="00000000" w:rsidRDefault="0066017A">
            <w:r>
              <w:rPr>
                <w:rStyle w:val="s0"/>
              </w:rPr>
              <w:t>12) Доминиканская Республика;</w:t>
            </w:r>
          </w:p>
          <w:p w:rsidR="00000000" w:rsidRDefault="0066017A">
            <w:r>
              <w:rPr>
                <w:rStyle w:val="s0"/>
              </w:rPr>
              <w:t>13) Республика Индонезия;</w:t>
            </w:r>
          </w:p>
          <w:p w:rsidR="00000000" w:rsidRDefault="0066017A">
            <w:r>
              <w:rPr>
                <w:rStyle w:val="s0"/>
              </w:rPr>
              <w:t>14) Испания (только в части территории Канарских островов);</w:t>
            </w:r>
          </w:p>
          <w:p w:rsidR="00000000" w:rsidRDefault="0066017A">
            <w:r>
              <w:rPr>
                <w:rStyle w:val="s0"/>
              </w:rPr>
              <w:t>15) Республика Кипр;</w:t>
            </w:r>
          </w:p>
          <w:p w:rsidR="00000000" w:rsidRDefault="0066017A">
            <w:r>
              <w:rPr>
                <w:rStyle w:val="s0"/>
              </w:rPr>
              <w:t>16) Китайская Народная Республика (только в части территорий специальных административных районов Аомынь (Макао) и Сянган (Гонконг);</w:t>
            </w:r>
          </w:p>
          <w:p w:rsidR="00000000" w:rsidRDefault="0066017A">
            <w:r>
              <w:rPr>
                <w:rStyle w:val="s0"/>
              </w:rPr>
              <w:t>17) Федеральная Исламская Республика Комор</w:t>
            </w:r>
            <w:r>
              <w:rPr>
                <w:rStyle w:val="s0"/>
              </w:rPr>
              <w:t>ские Острова;</w:t>
            </w:r>
          </w:p>
          <w:p w:rsidR="00000000" w:rsidRDefault="0066017A">
            <w:r>
              <w:rPr>
                <w:rStyle w:val="s0"/>
              </w:rPr>
              <w:t>18) Республика Коста-Рика;</w:t>
            </w:r>
          </w:p>
          <w:p w:rsidR="00000000" w:rsidRDefault="0066017A">
            <w:r>
              <w:rPr>
                <w:rStyle w:val="s0"/>
              </w:rPr>
              <w:t>19) Малайзия (только в части территории анклава Лабуан);</w:t>
            </w:r>
          </w:p>
          <w:p w:rsidR="00000000" w:rsidRDefault="0066017A">
            <w:r>
              <w:rPr>
                <w:rStyle w:val="s0"/>
              </w:rPr>
              <w:t>20) Республика Либерия;</w:t>
            </w:r>
          </w:p>
          <w:p w:rsidR="00000000" w:rsidRDefault="0066017A">
            <w:r>
              <w:rPr>
                <w:rStyle w:val="s0"/>
              </w:rPr>
              <w:t>21) Княжество Лихтенштейн;</w:t>
            </w:r>
          </w:p>
          <w:p w:rsidR="00000000" w:rsidRDefault="0066017A">
            <w:r>
              <w:rPr>
                <w:rStyle w:val="s0"/>
              </w:rPr>
              <w:t>22) Республика Маврикий;</w:t>
            </w:r>
          </w:p>
          <w:p w:rsidR="00000000" w:rsidRDefault="0066017A">
            <w:r>
              <w:rPr>
                <w:rStyle w:val="s0"/>
              </w:rPr>
              <w:t>23) Португалия (только в части территории островов Мадейра);</w:t>
            </w:r>
          </w:p>
          <w:p w:rsidR="00000000" w:rsidRDefault="0066017A">
            <w:r>
              <w:rPr>
                <w:rStyle w:val="s0"/>
              </w:rPr>
              <w:t>24) Мальдивская Респу</w:t>
            </w:r>
            <w:r>
              <w:rPr>
                <w:rStyle w:val="s0"/>
              </w:rPr>
              <w:t>блика;</w:t>
            </w:r>
          </w:p>
          <w:p w:rsidR="00000000" w:rsidRDefault="0066017A">
            <w:r>
              <w:rPr>
                <w:rStyle w:val="s0"/>
              </w:rPr>
              <w:t>25) Республика Мальта;</w:t>
            </w:r>
          </w:p>
          <w:p w:rsidR="00000000" w:rsidRDefault="0066017A">
            <w:r>
              <w:rPr>
                <w:rStyle w:val="s0"/>
              </w:rPr>
              <w:t>26) Республика Маршалловы острова;</w:t>
            </w:r>
          </w:p>
          <w:p w:rsidR="00000000" w:rsidRDefault="0066017A">
            <w:r>
              <w:rPr>
                <w:rStyle w:val="s0"/>
              </w:rPr>
              <w:t>27) Княжество Монако;</w:t>
            </w:r>
          </w:p>
          <w:p w:rsidR="00000000" w:rsidRDefault="0066017A">
            <w:r>
              <w:rPr>
                <w:rStyle w:val="s0"/>
              </w:rPr>
              <w:t>28) Союз Мьянма;</w:t>
            </w:r>
          </w:p>
          <w:p w:rsidR="00000000" w:rsidRDefault="0066017A">
            <w:r>
              <w:rPr>
                <w:rStyle w:val="s0"/>
              </w:rPr>
              <w:t>29) Республика Науру;</w:t>
            </w:r>
          </w:p>
          <w:p w:rsidR="00000000" w:rsidRDefault="0066017A">
            <w:r>
              <w:rPr>
                <w:rStyle w:val="s0"/>
              </w:rPr>
              <w:t>30) Нидерланды (только в части территории острова Аруба и зависимых территорий Антильских островов);</w:t>
            </w:r>
          </w:p>
          <w:p w:rsidR="00000000" w:rsidRDefault="0066017A">
            <w:r>
              <w:rPr>
                <w:rStyle w:val="s0"/>
              </w:rPr>
              <w:t>31) Федеративная Республика Н</w:t>
            </w:r>
            <w:r>
              <w:rPr>
                <w:rStyle w:val="s0"/>
              </w:rPr>
              <w:t>игерия;</w:t>
            </w:r>
          </w:p>
          <w:p w:rsidR="00000000" w:rsidRDefault="0066017A">
            <w:r>
              <w:rPr>
                <w:rStyle w:val="s0"/>
              </w:rPr>
              <w:t>32) Новая Зеландия (только в части территории островов Кука и Ниуэ);</w:t>
            </w:r>
          </w:p>
          <w:p w:rsidR="00000000" w:rsidRDefault="0066017A">
            <w:r>
              <w:rPr>
                <w:rStyle w:val="s0"/>
              </w:rPr>
              <w:t>33) Объединенные Арабские Эмираты (только в части территории города Дубай);</w:t>
            </w:r>
          </w:p>
          <w:p w:rsidR="00000000" w:rsidRDefault="0066017A">
            <w:r>
              <w:rPr>
                <w:rStyle w:val="s0"/>
              </w:rPr>
              <w:t>34) Республика Палау;</w:t>
            </w:r>
          </w:p>
          <w:p w:rsidR="00000000" w:rsidRDefault="0066017A">
            <w:r>
              <w:rPr>
                <w:rStyle w:val="s0"/>
              </w:rPr>
              <w:t>35) Республика Панама;</w:t>
            </w:r>
          </w:p>
          <w:p w:rsidR="00000000" w:rsidRDefault="0066017A">
            <w:r>
              <w:rPr>
                <w:rStyle w:val="s0"/>
              </w:rPr>
              <w:t>36) Независимое Государство Самоа;</w:t>
            </w:r>
          </w:p>
          <w:p w:rsidR="00000000" w:rsidRDefault="0066017A">
            <w:r>
              <w:rPr>
                <w:rStyle w:val="s0"/>
              </w:rPr>
              <w:t>37) Республика Сейшельс</w:t>
            </w:r>
            <w:r>
              <w:rPr>
                <w:rStyle w:val="s0"/>
              </w:rPr>
              <w:t>кие острова;</w:t>
            </w:r>
          </w:p>
          <w:p w:rsidR="00000000" w:rsidRDefault="0066017A">
            <w:r>
              <w:rPr>
                <w:rStyle w:val="s0"/>
              </w:rPr>
              <w:t>38) Государство Сент-Винсент и Гренадины;</w:t>
            </w:r>
          </w:p>
          <w:p w:rsidR="00000000" w:rsidRDefault="0066017A">
            <w:r>
              <w:rPr>
                <w:rStyle w:val="s0"/>
              </w:rPr>
              <w:t>39) Федерация Сент-Китс и Невис;</w:t>
            </w:r>
          </w:p>
          <w:p w:rsidR="00000000" w:rsidRDefault="0066017A">
            <w:r>
              <w:rPr>
                <w:rStyle w:val="s0"/>
              </w:rPr>
              <w:t>40) Государство Сент-Люсия;</w:t>
            </w:r>
          </w:p>
          <w:p w:rsidR="00000000" w:rsidRDefault="0066017A">
            <w:r>
              <w:rPr>
                <w:rStyle w:val="s0"/>
              </w:rPr>
              <w:t>41) Соединенное Королевство Великобритании и Северной Ирландии (только в части следующих территорий):</w:t>
            </w:r>
          </w:p>
          <w:p w:rsidR="00000000" w:rsidRDefault="0066017A">
            <w:r>
              <w:rPr>
                <w:rStyle w:val="s0"/>
              </w:rPr>
              <w:t>Острова Ангилья;</w:t>
            </w:r>
          </w:p>
          <w:p w:rsidR="00000000" w:rsidRDefault="0066017A">
            <w:r>
              <w:rPr>
                <w:rStyle w:val="s0"/>
              </w:rPr>
              <w:t>Бермудские острова;</w:t>
            </w:r>
          </w:p>
          <w:p w:rsidR="00000000" w:rsidRDefault="0066017A">
            <w:r>
              <w:rPr>
                <w:rStyle w:val="s0"/>
              </w:rPr>
              <w:t>Британские Виргинские острова;</w:t>
            </w:r>
          </w:p>
          <w:p w:rsidR="00000000" w:rsidRDefault="0066017A">
            <w:r>
              <w:rPr>
                <w:rStyle w:val="s0"/>
              </w:rPr>
              <w:t>Гибралтар;</w:t>
            </w:r>
          </w:p>
          <w:p w:rsidR="00000000" w:rsidRDefault="0066017A">
            <w:r>
              <w:rPr>
                <w:rStyle w:val="s0"/>
              </w:rPr>
              <w:t>Каймановы острова;</w:t>
            </w:r>
          </w:p>
          <w:p w:rsidR="00000000" w:rsidRDefault="0066017A">
            <w:r>
              <w:rPr>
                <w:rStyle w:val="s0"/>
              </w:rPr>
              <w:t>Остров Монтсеррат;</w:t>
            </w:r>
          </w:p>
          <w:p w:rsidR="00000000" w:rsidRDefault="0066017A">
            <w:r>
              <w:rPr>
                <w:rStyle w:val="s0"/>
              </w:rPr>
              <w:t>Острова Теркс и Кайкос;</w:t>
            </w:r>
          </w:p>
          <w:p w:rsidR="00000000" w:rsidRDefault="0066017A">
            <w:r>
              <w:rPr>
                <w:rStyle w:val="s0"/>
              </w:rPr>
              <w:t>Остров Мэн;</w:t>
            </w:r>
          </w:p>
          <w:p w:rsidR="00000000" w:rsidRDefault="0066017A">
            <w:r>
              <w:rPr>
                <w:rStyle w:val="s0"/>
              </w:rPr>
              <w:t>Нормандские острова (острова Гернси, Джерси, Сарк, Олдерни);</w:t>
            </w:r>
          </w:p>
          <w:p w:rsidR="00000000" w:rsidRDefault="0066017A">
            <w:r>
              <w:rPr>
                <w:rStyle w:val="s0"/>
              </w:rPr>
              <w:t>42) Соединенные Штаты Америки (только в части территорий Американских Виргински</w:t>
            </w:r>
            <w:r>
              <w:rPr>
                <w:rStyle w:val="s0"/>
              </w:rPr>
              <w:t>х островов, острова Гуам и содружества Пуэрто-Рико);</w:t>
            </w:r>
          </w:p>
          <w:p w:rsidR="00000000" w:rsidRDefault="0066017A">
            <w:r>
              <w:rPr>
                <w:rStyle w:val="s0"/>
              </w:rPr>
              <w:t>43) Королевство Тонга;</w:t>
            </w:r>
          </w:p>
          <w:p w:rsidR="00000000" w:rsidRDefault="0066017A">
            <w:r>
              <w:rPr>
                <w:rStyle w:val="s0"/>
              </w:rPr>
              <w:t>44) Республика Филиппины;</w:t>
            </w:r>
          </w:p>
          <w:p w:rsidR="00000000" w:rsidRDefault="0066017A">
            <w:r>
              <w:rPr>
                <w:rStyle w:val="s0"/>
              </w:rPr>
              <w:t>45) Демократическая Республика Шри-Ланка</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85</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Ценные бумаги, выпущенные центральными</w:t>
            </w:r>
            <w:r>
              <w:t xml:space="preserve"> </w:t>
            </w:r>
            <w:r>
              <w:rPr>
                <w:rStyle w:val="s0"/>
              </w:rPr>
              <w:t>правительствами стран, имеющих</w:t>
            </w:r>
            <w:r>
              <w:t xml:space="preserve"> </w:t>
            </w:r>
            <w:r>
              <w:rPr>
                <w:rStyle w:val="s0"/>
              </w:rPr>
              <w:t>суверенный рейтинг ниже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86</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Ценные бумаги, выпущенные местными</w:t>
            </w:r>
            <w:r>
              <w:t xml:space="preserve"> </w:t>
            </w:r>
            <w:r>
              <w:rPr>
                <w:rStyle w:val="s0"/>
              </w:rPr>
              <w:t>органами власти стран, суверенный рейтинг которых ниже «ВВ-» агентства</w:t>
            </w:r>
            <w:r>
              <w:t xml:space="preserve"> </w:t>
            </w:r>
            <w:r>
              <w:rPr>
                <w:rStyle w:val="s0"/>
              </w:rPr>
              <w:t>Standard&amp;Po</w:t>
            </w:r>
            <w:r>
              <w:rPr>
                <w:rStyle w:val="s0"/>
              </w:rPr>
              <w:t>or's или рейтинг аналогичного</w:t>
            </w:r>
            <w:r>
              <w:t xml:space="preserve"> </w:t>
            </w:r>
            <w:r>
              <w:rPr>
                <w:rStyle w:val="s0"/>
              </w:rPr>
              <w:t>уровня одного из 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87</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Ценные бумаги, выпущенные международными</w:t>
            </w:r>
            <w:r>
              <w:t xml:space="preserve"> </w:t>
            </w:r>
            <w:r>
              <w:rPr>
                <w:rStyle w:val="s0"/>
              </w:rPr>
              <w:t>финансовыми организациями, имеющими</w:t>
            </w:r>
            <w:r>
              <w:t xml:space="preserve"> </w:t>
            </w:r>
            <w:r>
              <w:rPr>
                <w:rStyle w:val="s0"/>
              </w:rPr>
              <w:t>долговой рейтинг ниже «В-» агентства</w:t>
            </w:r>
            <w:r>
              <w:t xml:space="preserve"> </w:t>
            </w:r>
            <w:r>
              <w:rPr>
                <w:rStyle w:val="s0"/>
              </w:rPr>
              <w:t>Standard&amp;Poor's или рейтинг аналогичного</w:t>
            </w:r>
            <w:r>
              <w:t xml:space="preserve"> </w:t>
            </w:r>
            <w:r>
              <w:rPr>
                <w:rStyle w:val="s0"/>
              </w:rPr>
              <w:t>уровня одног</w:t>
            </w:r>
            <w:r>
              <w:rPr>
                <w:rStyle w:val="s0"/>
              </w:rPr>
              <w:t>о из других рейтинговых</w:t>
            </w:r>
            <w:r>
              <w:t xml:space="preserve"> </w:t>
            </w:r>
            <w:r>
              <w:rPr>
                <w:rStyle w:val="s0"/>
              </w:rPr>
              <w:t>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88</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Ценные бумаги, выпущенные организациями-нерезидентами, имеющими долговой рейтинг</w:t>
            </w:r>
            <w:r>
              <w:t xml:space="preserve"> </w:t>
            </w:r>
            <w:r>
              <w:rPr>
                <w:rStyle w:val="s0"/>
              </w:rPr>
              <w:t>ниже «ВВ-»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 и</w:t>
            </w:r>
            <w:r>
              <w:t xml:space="preserve"> </w:t>
            </w:r>
            <w:r>
              <w:rPr>
                <w:rStyle w:val="s0"/>
              </w:rPr>
              <w:t>организациями-нерезидентами, не имеющими</w:t>
            </w:r>
            <w:r>
              <w:t xml:space="preserve"> </w:t>
            </w:r>
            <w:r>
              <w:rPr>
                <w:rStyle w:val="s0"/>
              </w:rPr>
              <w:t>соответствующей рейтинговой оценки</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88-1</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Ценные бумаги, выпущенные организациями-нерезидентами Республики Казахстан, зарегистрированными на территории нижеуказанных иностранных государств:</w:t>
            </w:r>
          </w:p>
          <w:p w:rsidR="00000000" w:rsidRDefault="0066017A">
            <w:r>
              <w:rPr>
                <w:rStyle w:val="s0"/>
              </w:rPr>
              <w:t>1) Княжество Анд</w:t>
            </w:r>
            <w:r>
              <w:rPr>
                <w:rStyle w:val="s0"/>
              </w:rPr>
              <w:t>орра;</w:t>
            </w:r>
          </w:p>
          <w:p w:rsidR="00000000" w:rsidRDefault="0066017A">
            <w:r>
              <w:rPr>
                <w:rStyle w:val="s0"/>
              </w:rPr>
              <w:t>2) Государство Антигуа и Барбуда;</w:t>
            </w:r>
          </w:p>
          <w:p w:rsidR="00000000" w:rsidRDefault="0066017A">
            <w:r>
              <w:rPr>
                <w:rStyle w:val="s0"/>
              </w:rPr>
              <w:t>3) Содружество Багамских островов;</w:t>
            </w:r>
          </w:p>
          <w:p w:rsidR="00000000" w:rsidRDefault="0066017A">
            <w:r>
              <w:rPr>
                <w:rStyle w:val="s0"/>
              </w:rPr>
              <w:t>4) Государство Барбадос;</w:t>
            </w:r>
          </w:p>
          <w:p w:rsidR="00000000" w:rsidRDefault="0066017A">
            <w:r>
              <w:rPr>
                <w:rStyle w:val="s0"/>
              </w:rPr>
              <w:t>5) Государство Бахрейн;</w:t>
            </w:r>
          </w:p>
          <w:p w:rsidR="00000000" w:rsidRDefault="0066017A">
            <w:r>
              <w:rPr>
                <w:rStyle w:val="s0"/>
              </w:rPr>
              <w:t>6) Государство Белиз;</w:t>
            </w:r>
          </w:p>
          <w:p w:rsidR="00000000" w:rsidRDefault="0066017A">
            <w:r>
              <w:rPr>
                <w:rStyle w:val="s0"/>
              </w:rPr>
              <w:t>7) Государство Бруней Даруссалам;</w:t>
            </w:r>
          </w:p>
          <w:p w:rsidR="00000000" w:rsidRDefault="0066017A">
            <w:r>
              <w:rPr>
                <w:rStyle w:val="s0"/>
              </w:rPr>
              <w:t>8) Республика Вануату;</w:t>
            </w:r>
          </w:p>
          <w:p w:rsidR="00000000" w:rsidRDefault="0066017A">
            <w:r>
              <w:rPr>
                <w:rStyle w:val="s0"/>
              </w:rPr>
              <w:t>9) Республика Гватемала;</w:t>
            </w:r>
          </w:p>
          <w:p w:rsidR="00000000" w:rsidRDefault="0066017A">
            <w:r>
              <w:rPr>
                <w:rStyle w:val="s0"/>
              </w:rPr>
              <w:t>10) Государство Гренада;</w:t>
            </w:r>
          </w:p>
          <w:p w:rsidR="00000000" w:rsidRDefault="0066017A">
            <w:r>
              <w:rPr>
                <w:rStyle w:val="s0"/>
              </w:rPr>
              <w:t>11) Республика Джибути;</w:t>
            </w:r>
          </w:p>
          <w:p w:rsidR="00000000" w:rsidRDefault="0066017A">
            <w:r>
              <w:rPr>
                <w:rStyle w:val="s0"/>
              </w:rPr>
              <w:t>12) Доминиканская Республика;</w:t>
            </w:r>
          </w:p>
          <w:p w:rsidR="00000000" w:rsidRDefault="0066017A">
            <w:r>
              <w:rPr>
                <w:rStyle w:val="s0"/>
              </w:rPr>
              <w:t>13) Республика Индонезия;</w:t>
            </w:r>
          </w:p>
          <w:p w:rsidR="00000000" w:rsidRDefault="0066017A">
            <w:r>
              <w:rPr>
                <w:rStyle w:val="s0"/>
              </w:rPr>
              <w:t>14) Испания (только в части территории Канарских островов);</w:t>
            </w:r>
          </w:p>
          <w:p w:rsidR="00000000" w:rsidRDefault="0066017A">
            <w:r>
              <w:rPr>
                <w:rStyle w:val="s0"/>
              </w:rPr>
              <w:t>15) Республика Кипр;</w:t>
            </w:r>
          </w:p>
          <w:p w:rsidR="00000000" w:rsidRDefault="0066017A">
            <w:r>
              <w:rPr>
                <w:rStyle w:val="s0"/>
              </w:rPr>
              <w:t>16) Китайская Народная Республика (только в части территорий специальных административных район</w:t>
            </w:r>
            <w:r>
              <w:rPr>
                <w:rStyle w:val="s0"/>
              </w:rPr>
              <w:t>ов Аомынь (Макао) и Сянган (Гонконг);</w:t>
            </w:r>
          </w:p>
          <w:p w:rsidR="00000000" w:rsidRDefault="0066017A">
            <w:r>
              <w:rPr>
                <w:rStyle w:val="s0"/>
              </w:rPr>
              <w:t>17) Федеральная Исламская Республика Коморские Острова;</w:t>
            </w:r>
          </w:p>
          <w:p w:rsidR="00000000" w:rsidRDefault="0066017A">
            <w:r>
              <w:rPr>
                <w:rStyle w:val="s0"/>
              </w:rPr>
              <w:t>18) Республика Коста-Рика;</w:t>
            </w:r>
          </w:p>
          <w:p w:rsidR="00000000" w:rsidRDefault="0066017A">
            <w:r>
              <w:rPr>
                <w:rStyle w:val="s0"/>
              </w:rPr>
              <w:t>19) Малайзия (только в части территории анклава Лабуан);</w:t>
            </w:r>
          </w:p>
          <w:p w:rsidR="00000000" w:rsidRDefault="0066017A">
            <w:r>
              <w:rPr>
                <w:rStyle w:val="s0"/>
              </w:rPr>
              <w:t>20) Республика Либерия;</w:t>
            </w:r>
          </w:p>
          <w:p w:rsidR="00000000" w:rsidRDefault="0066017A">
            <w:r>
              <w:rPr>
                <w:rStyle w:val="s0"/>
              </w:rPr>
              <w:t>21) Княжество Лихтенштейн;</w:t>
            </w:r>
          </w:p>
          <w:p w:rsidR="00000000" w:rsidRDefault="0066017A">
            <w:r>
              <w:rPr>
                <w:rStyle w:val="s0"/>
              </w:rPr>
              <w:t>22) Республика Маврикий;</w:t>
            </w:r>
          </w:p>
          <w:p w:rsidR="00000000" w:rsidRDefault="0066017A">
            <w:r>
              <w:rPr>
                <w:rStyle w:val="s0"/>
              </w:rPr>
              <w:t>23</w:t>
            </w:r>
            <w:r>
              <w:rPr>
                <w:rStyle w:val="s0"/>
              </w:rPr>
              <w:t>) Португалия (только в части территории островов Мадейра);</w:t>
            </w:r>
          </w:p>
          <w:p w:rsidR="00000000" w:rsidRDefault="0066017A">
            <w:r>
              <w:rPr>
                <w:rStyle w:val="s0"/>
              </w:rPr>
              <w:t>24) Мальдивская Республика;</w:t>
            </w:r>
          </w:p>
          <w:p w:rsidR="00000000" w:rsidRDefault="0066017A">
            <w:r>
              <w:rPr>
                <w:rStyle w:val="s0"/>
              </w:rPr>
              <w:t>25) Республика Мальта;</w:t>
            </w:r>
          </w:p>
          <w:p w:rsidR="00000000" w:rsidRDefault="0066017A">
            <w:r>
              <w:rPr>
                <w:rStyle w:val="s0"/>
              </w:rPr>
              <w:t>26) Республика Маршалловы острова;</w:t>
            </w:r>
          </w:p>
          <w:p w:rsidR="00000000" w:rsidRDefault="0066017A">
            <w:r>
              <w:rPr>
                <w:rStyle w:val="s0"/>
              </w:rPr>
              <w:t>27) Княжество Монако;</w:t>
            </w:r>
          </w:p>
          <w:p w:rsidR="00000000" w:rsidRDefault="0066017A">
            <w:r>
              <w:rPr>
                <w:rStyle w:val="s0"/>
              </w:rPr>
              <w:t>28) Союз Мьянма;</w:t>
            </w:r>
          </w:p>
          <w:p w:rsidR="00000000" w:rsidRDefault="0066017A">
            <w:r>
              <w:rPr>
                <w:rStyle w:val="s0"/>
              </w:rPr>
              <w:t>29) Республика Науру;</w:t>
            </w:r>
          </w:p>
          <w:p w:rsidR="00000000" w:rsidRDefault="0066017A">
            <w:r>
              <w:rPr>
                <w:rStyle w:val="s0"/>
              </w:rPr>
              <w:t xml:space="preserve">30) Нидерланды (только в части территории острова </w:t>
            </w:r>
            <w:r>
              <w:rPr>
                <w:rStyle w:val="s0"/>
              </w:rPr>
              <w:t>Аруба и зависимых территорий Антильских островов);</w:t>
            </w:r>
          </w:p>
          <w:p w:rsidR="00000000" w:rsidRDefault="0066017A">
            <w:r>
              <w:rPr>
                <w:rStyle w:val="s0"/>
              </w:rPr>
              <w:t>31) Федеративная Республика Нигерия;</w:t>
            </w:r>
          </w:p>
          <w:p w:rsidR="00000000" w:rsidRDefault="0066017A">
            <w:r>
              <w:rPr>
                <w:rStyle w:val="s0"/>
              </w:rPr>
              <w:t>32) Новая Зеландия (только в части территории островов Кука и Ниуэ);</w:t>
            </w:r>
          </w:p>
          <w:p w:rsidR="00000000" w:rsidRDefault="0066017A">
            <w:r>
              <w:rPr>
                <w:rStyle w:val="s0"/>
              </w:rPr>
              <w:t>33) Объединенные Арабские Эмираты (только в части территории города Дубай);</w:t>
            </w:r>
          </w:p>
          <w:p w:rsidR="00000000" w:rsidRDefault="0066017A">
            <w:r>
              <w:rPr>
                <w:rStyle w:val="s0"/>
              </w:rPr>
              <w:t>34) Республика Палау;</w:t>
            </w:r>
          </w:p>
          <w:p w:rsidR="00000000" w:rsidRDefault="0066017A">
            <w:r>
              <w:rPr>
                <w:rStyle w:val="s0"/>
              </w:rPr>
              <w:t>35) Республика Панама;</w:t>
            </w:r>
          </w:p>
          <w:p w:rsidR="00000000" w:rsidRDefault="0066017A">
            <w:r>
              <w:rPr>
                <w:rStyle w:val="s0"/>
              </w:rPr>
              <w:t>36) Независимое Государство Самоа;</w:t>
            </w:r>
          </w:p>
          <w:p w:rsidR="00000000" w:rsidRDefault="0066017A">
            <w:r>
              <w:rPr>
                <w:rStyle w:val="s0"/>
              </w:rPr>
              <w:t>37) Республика Сейшельские острова;</w:t>
            </w:r>
          </w:p>
          <w:p w:rsidR="00000000" w:rsidRDefault="0066017A">
            <w:r>
              <w:rPr>
                <w:rStyle w:val="s0"/>
              </w:rPr>
              <w:t>38) Государство Сент-Винсент и Гренадины;</w:t>
            </w:r>
          </w:p>
          <w:p w:rsidR="00000000" w:rsidRDefault="0066017A">
            <w:r>
              <w:rPr>
                <w:rStyle w:val="s0"/>
              </w:rPr>
              <w:t>39) Федерация Сент-Китс и Невис;</w:t>
            </w:r>
          </w:p>
          <w:p w:rsidR="00000000" w:rsidRDefault="0066017A">
            <w:r>
              <w:rPr>
                <w:rStyle w:val="s0"/>
              </w:rPr>
              <w:t>40) Государство Сент-Люсия;</w:t>
            </w:r>
          </w:p>
          <w:p w:rsidR="00000000" w:rsidRDefault="0066017A">
            <w:r>
              <w:rPr>
                <w:rStyle w:val="s0"/>
              </w:rPr>
              <w:t>41) Соединенное Королевство Великобритании и Северной Ирландии (только в части следующих территорий):</w:t>
            </w:r>
          </w:p>
          <w:p w:rsidR="00000000" w:rsidRDefault="0066017A">
            <w:r>
              <w:rPr>
                <w:rStyle w:val="s0"/>
              </w:rPr>
              <w:t>Острова Ангилья;</w:t>
            </w:r>
          </w:p>
          <w:p w:rsidR="00000000" w:rsidRDefault="0066017A">
            <w:r>
              <w:rPr>
                <w:rStyle w:val="s0"/>
              </w:rPr>
              <w:t>Бермудские острова;</w:t>
            </w:r>
          </w:p>
          <w:p w:rsidR="00000000" w:rsidRDefault="0066017A">
            <w:r>
              <w:rPr>
                <w:rStyle w:val="s0"/>
              </w:rPr>
              <w:t>Британские Виргинские острова;</w:t>
            </w:r>
          </w:p>
          <w:p w:rsidR="00000000" w:rsidRDefault="0066017A">
            <w:r>
              <w:rPr>
                <w:rStyle w:val="s0"/>
              </w:rPr>
              <w:t>Гибралтар;</w:t>
            </w:r>
          </w:p>
          <w:p w:rsidR="00000000" w:rsidRDefault="0066017A">
            <w:r>
              <w:rPr>
                <w:rStyle w:val="s0"/>
              </w:rPr>
              <w:t>Каймановы острова;</w:t>
            </w:r>
          </w:p>
          <w:p w:rsidR="00000000" w:rsidRDefault="0066017A">
            <w:r>
              <w:rPr>
                <w:rStyle w:val="s0"/>
              </w:rPr>
              <w:t>Остров Монтсеррат;</w:t>
            </w:r>
          </w:p>
          <w:p w:rsidR="00000000" w:rsidRDefault="0066017A">
            <w:r>
              <w:rPr>
                <w:rStyle w:val="s0"/>
              </w:rPr>
              <w:t>Острова Теркс и Кайкос;</w:t>
            </w:r>
          </w:p>
          <w:p w:rsidR="00000000" w:rsidRDefault="0066017A">
            <w:r>
              <w:rPr>
                <w:rStyle w:val="s0"/>
              </w:rPr>
              <w:t>Остров Мэн;</w:t>
            </w:r>
          </w:p>
          <w:p w:rsidR="00000000" w:rsidRDefault="0066017A">
            <w:r>
              <w:rPr>
                <w:rStyle w:val="s0"/>
              </w:rPr>
              <w:t>Н</w:t>
            </w:r>
            <w:r>
              <w:rPr>
                <w:rStyle w:val="s0"/>
              </w:rPr>
              <w:t>ормандские острова (острова Гернси, Джерси, Сарк, Олдерни);</w:t>
            </w:r>
          </w:p>
          <w:p w:rsidR="00000000" w:rsidRDefault="0066017A">
            <w:r>
              <w:rPr>
                <w:rStyle w:val="s0"/>
              </w:rPr>
              <w:t>42) Соединенные Штаты Америки (только в части территорий Американских Виргинских островов, острова Гуам и содружества Пуэрто-Рико);</w:t>
            </w:r>
          </w:p>
          <w:p w:rsidR="00000000" w:rsidRDefault="0066017A">
            <w:r>
              <w:rPr>
                <w:rStyle w:val="s0"/>
              </w:rPr>
              <w:t>43) Королевство Тонга;</w:t>
            </w:r>
          </w:p>
          <w:p w:rsidR="00000000" w:rsidRDefault="0066017A">
            <w:r>
              <w:rPr>
                <w:rStyle w:val="s0"/>
              </w:rPr>
              <w:t>44) Республика Филиппины;</w:t>
            </w:r>
          </w:p>
          <w:p w:rsidR="00000000" w:rsidRDefault="0066017A">
            <w:r>
              <w:rPr>
                <w:rStyle w:val="s0"/>
              </w:rPr>
              <w:t>45) Демократиче</w:t>
            </w:r>
            <w:r>
              <w:rPr>
                <w:rStyle w:val="s0"/>
              </w:rPr>
              <w:t>ская Республика Шри-Ланка</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88-2</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Позиции секьюритизации, удерживаемые банком на балансе и имеющие кредитный рейтинг от «ВВ+» до «ВВ-» агентства Standard&amp;</w:t>
            </w:r>
            <w:r>
              <w:rPr>
                <w:rStyle w:val="s0"/>
              </w:rPr>
              <w:t>Poor's или рейтинг аналогичного уровня одного из других рейтинговых агентств или рейтинговую оценку от «kzBB+» до «kzBB-» по национальной шкале агентства Standard&amp;Poor's или рейтинг аналогичного уровня по национальной шкале одного из других рейтинговых аге</w:t>
            </w:r>
            <w:r>
              <w:rPr>
                <w:rStyle w:val="s0"/>
              </w:rPr>
              <w:t>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350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89</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Начисленное вознаграждение по активам,</w:t>
            </w:r>
            <w:r>
              <w:t xml:space="preserve"> </w:t>
            </w:r>
            <w:r>
              <w:rPr>
                <w:rStyle w:val="s0"/>
              </w:rPr>
              <w:t>включенным в V группу риска</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150</w:t>
            </w:r>
          </w:p>
        </w:tc>
      </w:tr>
    </w:tbl>
    <w:p w:rsidR="00000000" w:rsidRDefault="0066017A">
      <w:pPr>
        <w:jc w:val="center"/>
      </w:pPr>
      <w:r>
        <w:rPr>
          <w:rStyle w:val="s0"/>
        </w:rPr>
        <w:t> </w:t>
      </w:r>
    </w:p>
    <w:p w:rsidR="00000000" w:rsidRDefault="0066017A">
      <w:pPr>
        <w:jc w:val="both"/>
      </w:pPr>
      <w:r>
        <w:rPr>
          <w:rStyle w:val="s3"/>
        </w:rPr>
        <w:t xml:space="preserve">Пояснения изложены в редакции </w:t>
      </w:r>
      <w:hyperlink r:id="rId416" w:anchor="sub_id=100" w:history="1">
        <w:r>
          <w:rPr>
            <w:rStyle w:val="a3"/>
            <w:i/>
            <w:iCs/>
            <w:bdr w:val="none" w:sz="0" w:space="0" w:color="auto" w:frame="1"/>
          </w:rPr>
          <w:t>постановления</w:t>
        </w:r>
      </w:hyperlink>
      <w:r>
        <w:rPr>
          <w:rStyle w:val="s3"/>
        </w:rPr>
        <w:t xml:space="preserve"> </w:t>
      </w:r>
      <w:r>
        <w:rPr>
          <w:rStyle w:val="s3"/>
        </w:rPr>
        <w:t>Правления Национального Банка РК от 24.12.12 г. № 383 (</w:t>
      </w:r>
      <w:hyperlink r:id="rId417" w:anchor="sub_id=11" w:history="1">
        <w:r>
          <w:rPr>
            <w:rStyle w:val="a3"/>
            <w:i/>
            <w:iCs/>
            <w:bdr w:val="none" w:sz="0" w:space="0" w:color="auto" w:frame="1"/>
          </w:rPr>
          <w:t>см. стар. ред.</w:t>
        </w:r>
      </w:hyperlink>
      <w:r>
        <w:rPr>
          <w:rStyle w:val="s3"/>
        </w:rPr>
        <w:t>)</w:t>
      </w:r>
    </w:p>
    <w:p w:rsidR="00000000" w:rsidRDefault="0066017A">
      <w:pPr>
        <w:jc w:val="center"/>
      </w:pPr>
      <w:r>
        <w:rPr>
          <w:rStyle w:val="s1"/>
        </w:rPr>
        <w:t>Пояснения к расчету активов банка, подлежащих взвешиванию по степени риска вложений</w:t>
      </w:r>
    </w:p>
    <w:p w:rsidR="00000000" w:rsidRDefault="0066017A">
      <w:pPr>
        <w:ind w:firstLine="400"/>
        <w:jc w:val="both"/>
      </w:pPr>
      <w:r>
        <w:t> </w:t>
      </w:r>
    </w:p>
    <w:p w:rsidR="00000000" w:rsidRDefault="0066017A">
      <w:pPr>
        <w:ind w:firstLine="400"/>
        <w:jc w:val="both"/>
      </w:pPr>
      <w:r>
        <w:rPr>
          <w:rStyle w:val="s0"/>
        </w:rPr>
        <w:t>1. Вклады, дебиторс</w:t>
      </w:r>
      <w:r>
        <w:rPr>
          <w:rStyle w:val="s0"/>
        </w:rPr>
        <w:t xml:space="preserve">кая задолженность, приобретенные ценные бумаги, займы, по которым у банка имеется обеспечение (в виде активов, указанных в строках 1-3, 9-11, 14-16 Таблицы активов и обязательств, взвешенных по степени риска вложений), скорректированная стоимость которого </w:t>
      </w:r>
      <w:r>
        <w:rPr>
          <w:rStyle w:val="s0"/>
        </w:rPr>
        <w:t>составляет не менее 50 процентов объема указанных активов, при наличии в банках адекватных систем учета, позволяющих определить скорректированную стоимость обеспечения в соответствии с настоящим пунктом, могут включаться в расчет активов, взвешенных по сте</w:t>
      </w:r>
      <w:r>
        <w:rPr>
          <w:rStyle w:val="s0"/>
        </w:rPr>
        <w:t>пени риска за минусом скорректированной стоимости обеспечения.</w:t>
      </w:r>
    </w:p>
    <w:p w:rsidR="00000000" w:rsidRDefault="0066017A">
      <w:pPr>
        <w:ind w:firstLine="400"/>
        <w:jc w:val="both"/>
      </w:pPr>
      <w:r>
        <w:rPr>
          <w:rStyle w:val="s0"/>
        </w:rPr>
        <w:t>Скорректированная стоимость обеспечения (в виде активов, указанных в строках 1-3, 9-11, 14-16 Таблицы активов и обязательств, взвешенных по степени риска вложений) равняется:</w:t>
      </w:r>
    </w:p>
    <w:p w:rsidR="00000000" w:rsidRDefault="0066017A">
      <w:pPr>
        <w:ind w:firstLine="400"/>
        <w:jc w:val="both"/>
      </w:pPr>
      <w:r>
        <w:rPr>
          <w:rStyle w:val="s0"/>
        </w:rPr>
        <w:t>100 процентам сумм</w:t>
      </w:r>
      <w:r>
        <w:rPr>
          <w:rStyle w:val="s0"/>
        </w:rPr>
        <w:t>ы вкладов, в том числе в данном банке, предоставленных в качестве обеспечения;</w:t>
      </w:r>
    </w:p>
    <w:p w:rsidR="00000000" w:rsidRDefault="0066017A">
      <w:pPr>
        <w:ind w:firstLine="400"/>
        <w:jc w:val="both"/>
      </w:pPr>
      <w:r>
        <w:rPr>
          <w:rStyle w:val="s0"/>
        </w:rPr>
        <w:t>95 процентам рыночной стоимости ценных бумаг, переданных в обеспечение;</w:t>
      </w:r>
    </w:p>
    <w:p w:rsidR="00000000" w:rsidRDefault="0066017A">
      <w:pPr>
        <w:ind w:firstLine="400"/>
        <w:jc w:val="both"/>
      </w:pPr>
      <w:r>
        <w:rPr>
          <w:rStyle w:val="s0"/>
        </w:rPr>
        <w:t>85 процентам рыночной стоимости аффинированных драгоценных металлов, переданных в обеспечение.</w:t>
      </w:r>
    </w:p>
    <w:p w:rsidR="00000000" w:rsidRDefault="0066017A">
      <w:pPr>
        <w:ind w:firstLine="400"/>
        <w:jc w:val="both"/>
      </w:pPr>
      <w:r>
        <w:rPr>
          <w:rStyle w:val="s0"/>
        </w:rPr>
        <w:t>Необеспеченная часть вышеуказанных вкладов, дебиторской задолженности, приобретенных ценных бумаг, взвешивается согласно настоящей Таблице по степени риска, соответствующей вкладам, дебиторской задолженности, приобретенным ценным бумагам.</w:t>
      </w:r>
    </w:p>
    <w:p w:rsidR="00000000" w:rsidRDefault="0066017A">
      <w:pPr>
        <w:ind w:firstLine="400"/>
        <w:jc w:val="both"/>
      </w:pPr>
      <w:r>
        <w:rPr>
          <w:rStyle w:val="s0"/>
        </w:rPr>
        <w:t>2. Вклады, дебито</w:t>
      </w:r>
      <w:r>
        <w:rPr>
          <w:rStyle w:val="s0"/>
        </w:rPr>
        <w:t xml:space="preserve">рская задолженность, приобретенные ценные бумаги, займы, инвестиции, не включенные в расчет инвестиций банка, гарантированные (застрахованные) организациями, имеющими степень риска ниже контрагента, могут включаться в расчет активов, взвешенных по степени </w:t>
      </w:r>
      <w:r>
        <w:rPr>
          <w:rStyle w:val="s0"/>
        </w:rPr>
        <w:t>риска (за минусом гарантированной (застрахованной) суммы вкладов, дебиторской задолженности, приобретенных ценных бумаг, займов, инвестиции, не включенных в расчет инвестиций банка) по степени риска должника.</w:t>
      </w:r>
    </w:p>
    <w:p w:rsidR="00000000" w:rsidRDefault="0066017A">
      <w:pPr>
        <w:ind w:firstLine="400"/>
        <w:jc w:val="both"/>
      </w:pPr>
      <w:r>
        <w:rPr>
          <w:rStyle w:val="s0"/>
        </w:rPr>
        <w:t>Гарантированная (застрахованная) сумма вкладов,</w:t>
      </w:r>
      <w:r>
        <w:rPr>
          <w:rStyle w:val="s0"/>
        </w:rPr>
        <w:t xml:space="preserve"> дебиторской задолженности, приобретенных ценных бумаг, займов, инвестиции, не включенных в расчет инвестиций банка, взвешивается по степени риска дебиторской задолженности соответствующего гаранта (страховщика).</w:t>
      </w:r>
    </w:p>
    <w:p w:rsidR="00000000" w:rsidRDefault="0066017A">
      <w:pPr>
        <w:ind w:firstLine="400"/>
        <w:jc w:val="both"/>
      </w:pPr>
      <w:r>
        <w:rPr>
          <w:rStyle w:val="s0"/>
        </w:rPr>
        <w:t>3. Вклады, дебиторская задолженность, приоб</w:t>
      </w:r>
      <w:r>
        <w:rPr>
          <w:rStyle w:val="s0"/>
        </w:rPr>
        <w:t>ретенные ценные бумаги и займы, указанные в пункте 1 настоящих Пояснений, предоставленные нерезидентам Республики Казахстан:</w:t>
      </w:r>
    </w:p>
    <w:p w:rsidR="00000000" w:rsidRDefault="0066017A">
      <w:pPr>
        <w:ind w:firstLine="400"/>
        <w:jc w:val="both"/>
      </w:pPr>
      <w:r>
        <w:rPr>
          <w:rStyle w:val="s0"/>
        </w:rPr>
        <w:t>1) зарегистрированным в качестве юридического лица на территории оффшорных зон;</w:t>
      </w:r>
    </w:p>
    <w:p w:rsidR="00000000" w:rsidRDefault="0066017A">
      <w:pPr>
        <w:ind w:firstLine="400"/>
        <w:jc w:val="both"/>
      </w:pPr>
      <w:r>
        <w:rPr>
          <w:rStyle w:val="s0"/>
        </w:rPr>
        <w:t>2) являющимся зависимыми от юридических лиц, зареги</w:t>
      </w:r>
      <w:r>
        <w:rPr>
          <w:rStyle w:val="s0"/>
        </w:rPr>
        <w:t>стрированных на территории оффшорных зон, владеющих в отдельности более чем 5 процентов уставного капитала, или дочерними по отношению к юридическому лицу, зарегистрированному на территории оффшорной зоны;</w:t>
      </w:r>
    </w:p>
    <w:p w:rsidR="00000000" w:rsidRDefault="0066017A">
      <w:pPr>
        <w:ind w:firstLine="400"/>
        <w:jc w:val="both"/>
      </w:pPr>
      <w:r>
        <w:rPr>
          <w:rStyle w:val="s0"/>
        </w:rPr>
        <w:t>3) являющимся гражданами оффшорных зон,</w:t>
      </w:r>
    </w:p>
    <w:p w:rsidR="00000000" w:rsidRDefault="0066017A">
      <w:pPr>
        <w:ind w:firstLine="400"/>
        <w:jc w:val="both"/>
      </w:pPr>
      <w:r>
        <w:rPr>
          <w:rStyle w:val="s0"/>
        </w:rPr>
        <w:t>взвешивают</w:t>
      </w:r>
      <w:r>
        <w:rPr>
          <w:rStyle w:val="s0"/>
        </w:rPr>
        <w:t>ся по степени риска согласно Таблице активов банка, взвешенных по степени риска вложений, независимо от наличия обеспечения, указанного в пункте 1 настоящих Пояснений.</w:t>
      </w:r>
    </w:p>
    <w:p w:rsidR="00000000" w:rsidRDefault="0066017A">
      <w:pPr>
        <w:ind w:firstLine="400"/>
        <w:jc w:val="both"/>
      </w:pPr>
      <w:r>
        <w:rPr>
          <w:rStyle w:val="s0"/>
        </w:rPr>
        <w:t>4. Вклады, дебиторская задолженность, приобретенные ценные бумаги и займы, указанные в п</w:t>
      </w:r>
      <w:r>
        <w:rPr>
          <w:rStyle w:val="s0"/>
        </w:rPr>
        <w:t>ункте 1 настоящих Пояснений, предоставленные нерезидентам Республики Казахстан:</w:t>
      </w:r>
    </w:p>
    <w:p w:rsidR="00000000" w:rsidRDefault="0066017A">
      <w:pPr>
        <w:ind w:firstLine="400"/>
        <w:jc w:val="both"/>
      </w:pPr>
      <w:r>
        <w:rPr>
          <w:rStyle w:val="s0"/>
        </w:rPr>
        <w:t>1) зарегистрированным в качестве юридического лица на территории оффшорных зон, но имеющим долговой рейтинг не ниже «АА-» агентства Standard&amp;Poor's или рейтинг аналогичного уро</w:t>
      </w:r>
      <w:r>
        <w:rPr>
          <w:rStyle w:val="s0"/>
        </w:rPr>
        <w:t>вня одного из других рейтинговых агентств или соответствующую гарантию головной организации, долговой рейтинг которой не ниже указанного уровня, в обеспечение всей суммы обязательств;</w:t>
      </w:r>
    </w:p>
    <w:p w:rsidR="00000000" w:rsidRDefault="0066017A">
      <w:pPr>
        <w:ind w:firstLine="400"/>
        <w:jc w:val="both"/>
      </w:pPr>
      <w:r>
        <w:rPr>
          <w:rStyle w:val="s0"/>
        </w:rPr>
        <w:t>2) являющимся зависимыми от юридических лиц, зарегистрированных на терри</w:t>
      </w:r>
      <w:r>
        <w:rPr>
          <w:rStyle w:val="s0"/>
        </w:rPr>
        <w:t xml:space="preserve">тории оффшорных зон, владеющих в отдельности более 5 процентов уставного капитала, или дочерними по отношению к юридическому лицу, зарегистрированному на территории оффшорной зоны, но имеющему долговой рейтинг не ниже указанного уровня или соответствующую </w:t>
      </w:r>
      <w:r>
        <w:rPr>
          <w:rStyle w:val="s0"/>
        </w:rPr>
        <w:t>гарантию головной организации, долговой рейтинг которой не ниже указанного уровня, в обеспечение всей суммы обязательств, за исключением требований к нерезидентам Республики Казахстан, являющимся юридическими лицами, зарегистрированными на территории оффшо</w:t>
      </w:r>
      <w:r>
        <w:rPr>
          <w:rStyle w:val="s0"/>
        </w:rPr>
        <w:t>рных зон, или их гражданами либо юридическими лицами, зарегистрированными на территории государств, отнесенных Организацией экономического сотрудничества и развития к перечню оффшорных территорий, не принявших обязательств по информационному обмену, или их</w:t>
      </w:r>
      <w:r>
        <w:rPr>
          <w:rStyle w:val="s0"/>
        </w:rPr>
        <w:t xml:space="preserve"> гражданами, или к организациям, являющимся зависимыми от юридических лиц, владеющих в отдельности более 5 процентов уставного капитала, либо дочерними по отношению к юридическим лицам, зарегистрированным на территории указанных оффшорных зон,</w:t>
      </w:r>
    </w:p>
    <w:p w:rsidR="00000000" w:rsidRDefault="0066017A">
      <w:pPr>
        <w:ind w:firstLine="400"/>
        <w:jc w:val="both"/>
      </w:pPr>
      <w:r>
        <w:rPr>
          <w:rStyle w:val="s0"/>
        </w:rPr>
        <w:t>взвешиваются</w:t>
      </w:r>
      <w:r>
        <w:rPr>
          <w:rStyle w:val="s0"/>
        </w:rPr>
        <w:t xml:space="preserve"> по нулевой степени риска.</w:t>
      </w:r>
    </w:p>
    <w:p w:rsidR="00000000" w:rsidRDefault="0066017A">
      <w:pPr>
        <w:ind w:firstLine="400"/>
        <w:jc w:val="both"/>
      </w:pPr>
      <w:r>
        <w:rPr>
          <w:rStyle w:val="s0"/>
        </w:rPr>
        <w:t>5. Для целей расчета активов банка, взвешенных по степени риска вложений:</w:t>
      </w:r>
    </w:p>
    <w:p w:rsidR="00000000" w:rsidRDefault="0066017A">
      <w:pPr>
        <w:ind w:firstLine="400"/>
        <w:jc w:val="both"/>
      </w:pPr>
      <w:r>
        <w:rPr>
          <w:rStyle w:val="s0"/>
        </w:rPr>
        <w:t>под ипотечным жилищным займом понимается ипотечный заем, предоставленный физическим лицам в целях строительства жилища либо его покупки и (или) ремонта;</w:t>
      </w:r>
    </w:p>
    <w:p w:rsidR="00000000" w:rsidRDefault="0066017A">
      <w:pPr>
        <w:ind w:firstLine="400"/>
        <w:jc w:val="both"/>
      </w:pPr>
      <w:r>
        <w:rPr>
          <w:rStyle w:val="s0"/>
        </w:rPr>
        <w:t>по</w:t>
      </w:r>
      <w:r>
        <w:rPr>
          <w:rStyle w:val="s0"/>
        </w:rPr>
        <w:t>д потребительским кредитом понимается кредит, предоставленный физическим лицам на приобретение товаров, работ и услуг, не связанных с осуществлением предпринимательской деятельности.</w:t>
      </w:r>
    </w:p>
    <w:p w:rsidR="00000000" w:rsidRDefault="0066017A">
      <w:pPr>
        <w:ind w:firstLine="400"/>
        <w:jc w:val="both"/>
      </w:pPr>
      <w:r>
        <w:rPr>
          <w:rStyle w:val="s0"/>
        </w:rPr>
        <w:t xml:space="preserve">6. Если ценная бумага имеет специальный долговой рейтинг выпуска, то при </w:t>
      </w:r>
      <w:r>
        <w:rPr>
          <w:rStyle w:val="s0"/>
        </w:rPr>
        <w:t>взвешивании активов банка по степени риска необходимо учитывать рейтинг ценной бумаги.</w:t>
      </w:r>
    </w:p>
    <w:p w:rsidR="00000000" w:rsidRDefault="0066017A">
      <w:pPr>
        <w:ind w:firstLine="400"/>
        <w:jc w:val="both"/>
      </w:pPr>
      <w:r>
        <w:rPr>
          <w:rStyle w:val="s0"/>
        </w:rPr>
        <w:t xml:space="preserve">7. Активы, включенные в расчет активов, условных и возможных требований и обязательств с учетом рыночного риска в соответствии с </w:t>
      </w:r>
      <w:hyperlink w:anchor="sub1700" w:history="1">
        <w:r>
          <w:rPr>
            <w:rStyle w:val="a3"/>
          </w:rPr>
          <w:t>пунктом 17</w:t>
        </w:r>
      </w:hyperlink>
      <w:r>
        <w:rPr>
          <w:rStyle w:val="s0"/>
        </w:rPr>
        <w:t xml:space="preserve"> Инструкции, не включаются в расчет активов, условных и возможных обязательств, взвешиваемых по степени кредитного риска, за исключением активов, включенных в расчет финансовых инструментов с рыночным риском, связанным с изменением обменных курсов валют и </w:t>
      </w:r>
      <w:r>
        <w:rPr>
          <w:rStyle w:val="s0"/>
        </w:rPr>
        <w:t>курсов драгоценных металлов.</w:t>
      </w:r>
    </w:p>
    <w:p w:rsidR="00000000" w:rsidRDefault="0066017A">
      <w:pPr>
        <w:ind w:firstLine="400"/>
        <w:jc w:val="both"/>
      </w:pPr>
      <w:r>
        <w:rPr>
          <w:rStyle w:val="s0"/>
        </w:rPr>
        <w:t> </w:t>
      </w:r>
    </w:p>
    <w:p w:rsidR="00000000" w:rsidRDefault="0066017A">
      <w:pPr>
        <w:jc w:val="both"/>
      </w:pPr>
      <w:bookmarkStart w:id="29" w:name="SUB2"/>
      <w:bookmarkEnd w:id="29"/>
      <w:r>
        <w:rPr>
          <w:rStyle w:val="s3"/>
        </w:rPr>
        <w:t xml:space="preserve">В приложение 2 внесены изменения в соответствии с </w:t>
      </w:r>
      <w:hyperlink r:id="rId418" w:anchor="sub_id=2"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419" w:anchor="sub_id=2" w:history="1">
        <w:r>
          <w:rPr>
            <w:rStyle w:val="a3"/>
            <w:i/>
            <w:iCs/>
            <w:bdr w:val="none" w:sz="0" w:space="0" w:color="auto" w:frame="1"/>
          </w:rPr>
          <w:t>см. стар. ред.</w:t>
        </w:r>
      </w:hyperlink>
      <w:r>
        <w:rPr>
          <w:rStyle w:val="s3"/>
        </w:rPr>
        <w:t xml:space="preserve">); </w:t>
      </w:r>
      <w:hyperlink r:id="rId420" w:anchor="sub_id=2" w:history="1">
        <w:r>
          <w:rPr>
            <w:rStyle w:val="a3"/>
            <w:i/>
            <w:iCs/>
            <w:bdr w:val="none" w:sz="0" w:space="0" w:color="auto" w:frame="1"/>
          </w:rPr>
          <w:t>постановлением</w:t>
        </w:r>
      </w:hyperlink>
      <w:r>
        <w:rPr>
          <w:rStyle w:val="s3"/>
        </w:rPr>
        <w:t xml:space="preserve"> Правления АФН РК от 28.04.08 г. № 58 (</w:t>
      </w:r>
      <w:hyperlink r:id="rId421" w:anchor="sub_id=2" w:history="1">
        <w:r>
          <w:rPr>
            <w:rStyle w:val="a3"/>
            <w:i/>
            <w:iCs/>
            <w:bdr w:val="none" w:sz="0" w:space="0" w:color="auto" w:frame="1"/>
          </w:rPr>
          <w:t>см. стар. ред.</w:t>
        </w:r>
      </w:hyperlink>
      <w:r>
        <w:rPr>
          <w:rStyle w:val="s3"/>
        </w:rPr>
        <w:t xml:space="preserve">); </w:t>
      </w:r>
      <w:hyperlink r:id="rId422" w:anchor="sub_id=800" w:history="1">
        <w:r>
          <w:rPr>
            <w:rStyle w:val="a3"/>
            <w:i/>
            <w:iCs/>
            <w:bdr w:val="none" w:sz="0" w:space="0" w:color="auto" w:frame="1"/>
          </w:rPr>
          <w:t>постановлением</w:t>
        </w:r>
      </w:hyperlink>
      <w:r>
        <w:rPr>
          <w:rStyle w:val="s3"/>
        </w:rPr>
        <w:t xml:space="preserve"> Правления АФН РК от 29.12.08 г. № 233 (</w:t>
      </w:r>
      <w:hyperlink r:id="rId423" w:anchor="sub_id=2" w:history="1">
        <w:r>
          <w:rPr>
            <w:rStyle w:val="a3"/>
            <w:i/>
            <w:iCs/>
            <w:bdr w:val="none" w:sz="0" w:space="0" w:color="auto" w:frame="1"/>
          </w:rPr>
          <w:t>см. стар. ред.</w:t>
        </w:r>
      </w:hyperlink>
      <w:r>
        <w:rPr>
          <w:rStyle w:val="s3"/>
        </w:rPr>
        <w:t>)</w:t>
      </w:r>
    </w:p>
    <w:p w:rsidR="00000000" w:rsidRDefault="0066017A">
      <w:pPr>
        <w:jc w:val="right"/>
      </w:pPr>
      <w:r>
        <w:rPr>
          <w:rStyle w:val="s0"/>
        </w:rPr>
        <w:t>Приложение 2</w:t>
      </w:r>
    </w:p>
    <w:p w:rsidR="00000000" w:rsidRDefault="0066017A">
      <w:pPr>
        <w:jc w:val="right"/>
      </w:pPr>
      <w:r>
        <w:rPr>
          <w:rStyle w:val="s0"/>
        </w:rPr>
        <w:t xml:space="preserve">к </w:t>
      </w:r>
      <w:hyperlink w:anchor="sub100" w:history="1">
        <w:r>
          <w:rPr>
            <w:rStyle w:val="a3"/>
          </w:rPr>
          <w:t>Инструкции</w:t>
        </w:r>
      </w:hyperlink>
      <w:r>
        <w:rPr>
          <w:rStyle w:val="s0"/>
        </w:rPr>
        <w:t xml:space="preserve"> о нормативных значениях</w:t>
      </w:r>
    </w:p>
    <w:p w:rsidR="00000000" w:rsidRDefault="0066017A">
      <w:pPr>
        <w:jc w:val="right"/>
      </w:pPr>
      <w:r>
        <w:rPr>
          <w:rStyle w:val="s0"/>
        </w:rPr>
        <w:t>и методике расчетов пруденциальных</w:t>
      </w:r>
    </w:p>
    <w:p w:rsidR="00000000" w:rsidRDefault="0066017A">
      <w:pPr>
        <w:jc w:val="right"/>
      </w:pPr>
      <w:r>
        <w:rPr>
          <w:rStyle w:val="s0"/>
        </w:rPr>
        <w:t>нормативов для банков второго уровня</w:t>
      </w:r>
    </w:p>
    <w:p w:rsidR="00000000" w:rsidRDefault="0066017A">
      <w:pPr>
        <w:jc w:val="center"/>
      </w:pPr>
      <w:r>
        <w:rPr>
          <w:rStyle w:val="s1"/>
        </w:rPr>
        <w:t> </w:t>
      </w:r>
    </w:p>
    <w:p w:rsidR="00000000" w:rsidRDefault="0066017A">
      <w:pPr>
        <w:jc w:val="center"/>
      </w:pPr>
      <w:r>
        <w:rPr>
          <w:rStyle w:val="s1"/>
        </w:rPr>
        <w:t>Таблица условных и возможных обязательств</w:t>
      </w:r>
    </w:p>
    <w:p w:rsidR="00000000" w:rsidRDefault="0066017A">
      <w:pPr>
        <w:jc w:val="center"/>
      </w:pPr>
      <w:r>
        <w:rPr>
          <w:rStyle w:val="s1"/>
        </w:rPr>
        <w:t>банка, взвешенных по степени кредитного риска</w:t>
      </w:r>
    </w:p>
    <w:p w:rsidR="00000000" w:rsidRDefault="0066017A">
      <w:pPr>
        <w:jc w:val="center"/>
      </w:pPr>
      <w:r>
        <w:rPr>
          <w:rStyle w:val="s1"/>
        </w:rPr>
        <w:t> </w:t>
      </w:r>
    </w:p>
    <w:tbl>
      <w:tblPr>
        <w:tblW w:w="0" w:type="auto"/>
        <w:tblCellMar>
          <w:left w:w="0" w:type="dxa"/>
          <w:right w:w="0" w:type="dxa"/>
        </w:tblCellMar>
        <w:tblLook w:val="04A0" w:firstRow="1" w:lastRow="0" w:firstColumn="1" w:lastColumn="0" w:noHBand="0" w:noVBand="1"/>
      </w:tblPr>
      <w:tblGrid>
        <w:gridCol w:w="801"/>
        <w:gridCol w:w="6610"/>
        <w:gridCol w:w="2160"/>
      </w:tblGrid>
      <w:tr w:rsidR="00000000">
        <w:tc>
          <w:tcPr>
            <w:tcW w:w="89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w:t>
            </w:r>
          </w:p>
        </w:tc>
        <w:tc>
          <w:tcPr>
            <w:tcW w:w="81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Наименование статей</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Коэффициент</w:t>
            </w:r>
            <w:r>
              <w:t xml:space="preserve"> </w:t>
            </w:r>
            <w:r>
              <w:rPr>
                <w:rStyle w:val="s0"/>
              </w:rPr>
              <w:t>конверсии</w:t>
            </w:r>
            <w:r>
              <w:t xml:space="preserve"> </w:t>
            </w:r>
            <w:r>
              <w:rPr>
                <w:rStyle w:val="s0"/>
              </w:rPr>
              <w:t>в процентах</w:t>
            </w:r>
          </w:p>
        </w:tc>
      </w:tr>
      <w:tr w:rsidR="00000000">
        <w:tc>
          <w:tcPr>
            <w:tcW w:w="11332"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I группа</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Гарантии и поручительства банка, обязательства по которым полностью обеспечены:</w:t>
            </w:r>
            <w:r>
              <w:t xml:space="preserve"> </w:t>
            </w:r>
            <w:r>
              <w:rPr>
                <w:rStyle w:val="s0"/>
              </w:rPr>
              <w:t>встречными гарантиями (поручительствами)</w:t>
            </w:r>
            <w:r>
              <w:t xml:space="preserve"> </w:t>
            </w:r>
            <w:r>
              <w:rPr>
                <w:rStyle w:val="s0"/>
              </w:rPr>
              <w:t>Правительства Республики Казахстан,</w:t>
            </w:r>
            <w:r>
              <w:t xml:space="preserve"> </w:t>
            </w:r>
            <w:r>
              <w:rPr>
                <w:rStyle w:val="s0"/>
              </w:rPr>
              <w:t>Национального Банка, акционерного общества «Фонд национального благосостояния «Самрук-Казына», центральных</w:t>
            </w:r>
            <w:r>
              <w:t xml:space="preserve"> </w:t>
            </w:r>
            <w:r>
              <w:rPr>
                <w:rStyle w:val="s0"/>
              </w:rPr>
              <w:t>правительств и центральных банков</w:t>
            </w:r>
            <w:r>
              <w:t xml:space="preserve"> </w:t>
            </w:r>
            <w:r>
              <w:rPr>
                <w:rStyle w:val="s0"/>
              </w:rPr>
              <w:t>иностранных государств, имеющих</w:t>
            </w:r>
            <w:r>
              <w:t xml:space="preserve"> </w:t>
            </w:r>
            <w:r>
              <w:rPr>
                <w:rStyle w:val="s0"/>
              </w:rPr>
              <w:t>суверенный рейтинг на уровне «АА-» и выше агент</w:t>
            </w:r>
            <w:r>
              <w:rPr>
                <w:rStyle w:val="s0"/>
              </w:rPr>
              <w:t>ства Standard&amp;Poor's или рейтинг аналогичного уровня одного из</w:t>
            </w:r>
            <w:r>
              <w:t xml:space="preserve"> </w:t>
            </w:r>
            <w:r>
              <w:rPr>
                <w:rStyle w:val="s0"/>
              </w:rPr>
              <w:t>других рейтинговых агентств;</w:t>
            </w:r>
            <w:r>
              <w:t xml:space="preserve"> </w:t>
            </w:r>
            <w:r>
              <w:rPr>
                <w:rStyle w:val="s0"/>
              </w:rPr>
              <w:t>деньгами или аффинированными</w:t>
            </w:r>
            <w:r>
              <w:t xml:space="preserve"> </w:t>
            </w:r>
            <w:r>
              <w:rPr>
                <w:rStyle w:val="s0"/>
              </w:rPr>
              <w:t>драгоценными металлами, предоставленными в распоряжение банка;</w:t>
            </w:r>
            <w:r>
              <w:t xml:space="preserve"> </w:t>
            </w:r>
            <w:r>
              <w:rPr>
                <w:rStyle w:val="s0"/>
              </w:rPr>
              <w:t>ценными бумагами Правительства Республики</w:t>
            </w:r>
            <w:r>
              <w:t xml:space="preserve"> </w:t>
            </w:r>
            <w:r>
              <w:rPr>
                <w:rStyle w:val="s0"/>
              </w:rPr>
              <w:t>Казахстан, Национального Банка</w:t>
            </w:r>
            <w:r>
              <w:rPr>
                <w:rStyle w:val="s0"/>
              </w:rPr>
              <w:t>, акционерного общества «Фонд национального благосостояния «Самрук-Казына», центральных правительств и центральных</w:t>
            </w:r>
            <w:r>
              <w:t xml:space="preserve"> </w:t>
            </w:r>
            <w:r>
              <w:rPr>
                <w:rStyle w:val="s0"/>
              </w:rPr>
              <w:t>банков иностранных государств, имеющих</w:t>
            </w:r>
            <w:r>
              <w:t xml:space="preserve"> </w:t>
            </w:r>
            <w:r>
              <w:rPr>
                <w:rStyle w:val="s0"/>
              </w:rPr>
              <w:t>суверенный рейтинг не ниже «АА-»</w:t>
            </w:r>
            <w:r>
              <w:t xml:space="preserve"> </w:t>
            </w:r>
            <w:r>
              <w:rPr>
                <w:rStyle w:val="s0"/>
              </w:rPr>
              <w:t>агентства Standard&amp;Poor's или рейтинг</w:t>
            </w:r>
            <w:r>
              <w:t xml:space="preserve"> </w:t>
            </w:r>
            <w:r>
              <w:rPr>
                <w:rStyle w:val="s0"/>
              </w:rPr>
              <w:t>аналогичного уровня одного из д</w:t>
            </w:r>
            <w:r>
              <w:rPr>
                <w:rStyle w:val="s0"/>
              </w:rPr>
              <w:t>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2</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Условные (возможные) обязательства по</w:t>
            </w:r>
            <w:r>
              <w:t xml:space="preserve"> </w:t>
            </w:r>
            <w:r>
              <w:rPr>
                <w:rStyle w:val="s0"/>
              </w:rPr>
              <w:t>приобретению либо продаже ценных бумаг,</w:t>
            </w:r>
            <w:r>
              <w:t xml:space="preserve"> </w:t>
            </w:r>
            <w:r>
              <w:rPr>
                <w:rStyle w:val="s0"/>
              </w:rPr>
              <w:t>выпущенных Правительством Республики</w:t>
            </w:r>
            <w:r>
              <w:t xml:space="preserve"> </w:t>
            </w:r>
            <w:r>
              <w:rPr>
                <w:rStyle w:val="s0"/>
              </w:rPr>
              <w:t>Казахстан, Национальным Банком, акционерным обществом «Фонд национального благосостояния «Самрук-Казына» или</w:t>
            </w:r>
            <w:r>
              <w:t xml:space="preserve"> </w:t>
            </w:r>
            <w:r>
              <w:rPr>
                <w:rStyle w:val="s0"/>
              </w:rPr>
              <w:t>ценных бумаг, выпущенных центральными</w:t>
            </w:r>
            <w:r>
              <w:t xml:space="preserve"> </w:t>
            </w:r>
            <w:r>
              <w:rPr>
                <w:rStyle w:val="s0"/>
              </w:rPr>
              <w:t>правительствами и центральными банками</w:t>
            </w:r>
            <w:r>
              <w:t xml:space="preserve"> </w:t>
            </w:r>
            <w:r>
              <w:rPr>
                <w:rStyle w:val="s0"/>
              </w:rPr>
              <w:t>иностранных государств, имеющих</w:t>
            </w:r>
            <w:r>
              <w:t xml:space="preserve"> </w:t>
            </w:r>
            <w:r>
              <w:rPr>
                <w:rStyle w:val="s0"/>
              </w:rPr>
              <w:t>суверенный рейтинг на уровне «АА-» и</w:t>
            </w:r>
            <w:r>
              <w:t xml:space="preserve"> </w:t>
            </w:r>
            <w:r>
              <w:rPr>
                <w:rStyle w:val="s0"/>
              </w:rPr>
              <w:t>в</w:t>
            </w:r>
            <w:r>
              <w:rPr>
                <w:rStyle w:val="s0"/>
              </w:rPr>
              <w:t>ыше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 прочих</w:t>
            </w:r>
            <w:r>
              <w:t xml:space="preserve"> </w:t>
            </w:r>
            <w:r>
              <w:rPr>
                <w:rStyle w:val="s0"/>
              </w:rPr>
              <w:t xml:space="preserve">высоколиквидных ценных бумаг, предусмотренных </w:t>
            </w:r>
            <w:hyperlink w:anchor="sub1700" w:history="1">
              <w:r>
                <w:rPr>
                  <w:rStyle w:val="a3"/>
                </w:rPr>
                <w:t>пунктом 17</w:t>
              </w:r>
            </w:hyperlink>
            <w:r>
              <w:rPr>
                <w:rStyle w:val="s0"/>
              </w:rPr>
              <w:t xml:space="preserve"> настоящей</w:t>
            </w:r>
            <w:r>
              <w:t xml:space="preserve"> </w:t>
            </w:r>
            <w:r>
              <w:rPr>
                <w:rStyle w:val="s0"/>
              </w:rPr>
              <w:t>Инструкции.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3</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Аккредитивы банка:</w:t>
            </w:r>
            <w:r>
              <w:t xml:space="preserve"> </w:t>
            </w:r>
            <w:r>
              <w:rPr>
                <w:rStyle w:val="s0"/>
              </w:rPr>
              <w:t>без финансовых обязательств банка;</w:t>
            </w:r>
            <w:r>
              <w:t xml:space="preserve"> </w:t>
            </w:r>
            <w:r>
              <w:rPr>
                <w:rStyle w:val="s0"/>
              </w:rPr>
              <w:t>обязательства по которым обеспечены:</w:t>
            </w:r>
            <w:r>
              <w:t xml:space="preserve"> </w:t>
            </w:r>
            <w:r>
              <w:rPr>
                <w:rStyle w:val="s0"/>
              </w:rPr>
              <w:t>гарантиями (поручительствами)</w:t>
            </w:r>
            <w:r>
              <w:t xml:space="preserve"> </w:t>
            </w:r>
            <w:r>
              <w:rPr>
                <w:rStyle w:val="s0"/>
              </w:rPr>
              <w:t>Правительства Республики Казахстан,</w:t>
            </w:r>
            <w:r>
              <w:t xml:space="preserve"> </w:t>
            </w:r>
            <w:r>
              <w:rPr>
                <w:rStyle w:val="s0"/>
              </w:rPr>
              <w:t>Национального Банка, акционерного общества «Фонд национального благосостояния «Самрук-Казына», центральных</w:t>
            </w:r>
            <w:r>
              <w:t xml:space="preserve"> </w:t>
            </w:r>
            <w:r>
              <w:rPr>
                <w:rStyle w:val="s0"/>
              </w:rPr>
              <w:t>правительст</w:t>
            </w:r>
            <w:r>
              <w:rPr>
                <w:rStyle w:val="s0"/>
              </w:rPr>
              <w:t>в и центральных банков</w:t>
            </w:r>
            <w:r>
              <w:t xml:space="preserve"> </w:t>
            </w:r>
            <w:r>
              <w:rPr>
                <w:rStyle w:val="s0"/>
              </w:rPr>
              <w:t>иностранных государств, имеющих суверенный рейтинг на уровне «АА-» и выше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r>
              <w:t xml:space="preserve"> </w:t>
            </w:r>
            <w:r>
              <w:rPr>
                <w:rStyle w:val="s0"/>
              </w:rPr>
              <w:t>ценными бумагами Правительства Республики Казахстан, Националь</w:t>
            </w:r>
            <w:r>
              <w:rPr>
                <w:rStyle w:val="s0"/>
              </w:rPr>
              <w:t>ного</w:t>
            </w:r>
            <w:r>
              <w:t xml:space="preserve"> </w:t>
            </w:r>
            <w:r>
              <w:rPr>
                <w:rStyle w:val="s0"/>
              </w:rPr>
              <w:t>Банка, акционерного общества «Фонд национального благосостояния «Самрук-Казына», центральных правительств и</w:t>
            </w:r>
            <w:r>
              <w:t xml:space="preserve"> </w:t>
            </w:r>
            <w:r>
              <w:rPr>
                <w:rStyle w:val="s0"/>
              </w:rPr>
              <w:t>центральных банков иностранных государств, имеющих суверенный рейтинг на уровне «АА-» и выше агентства</w:t>
            </w:r>
            <w:r>
              <w:t xml:space="preserve"> </w:t>
            </w:r>
            <w:r>
              <w:rPr>
                <w:rStyle w:val="s0"/>
              </w:rPr>
              <w:t>Standard&amp;Poor's или рейтинг аналогичного</w:t>
            </w:r>
            <w:r>
              <w:rPr>
                <w:rStyle w:val="s0"/>
              </w:rPr>
              <w:t xml:space="preserve"> уровня одного из других рейтинговых агентств;</w:t>
            </w:r>
            <w:r>
              <w:t xml:space="preserve"> </w:t>
            </w:r>
            <w:r>
              <w:rPr>
                <w:rStyle w:val="s0"/>
              </w:rPr>
              <w:t>деньгами или аффинированными драгоценными</w:t>
            </w:r>
            <w:r>
              <w:t xml:space="preserve"> </w:t>
            </w:r>
            <w:r>
              <w:rPr>
                <w:rStyle w:val="s0"/>
              </w:rPr>
              <w:t>металлами, предоставленными в распоряжение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4</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Возможные (условные) обязательства по</w:t>
            </w:r>
            <w:r>
              <w:t xml:space="preserve"> </w:t>
            </w:r>
            <w:r>
              <w:rPr>
                <w:rStyle w:val="s0"/>
              </w:rPr>
              <w:t>размещению банком в будущем займов и</w:t>
            </w:r>
            <w:r>
              <w:t xml:space="preserve"> </w:t>
            </w:r>
            <w:r>
              <w:rPr>
                <w:rStyle w:val="s0"/>
              </w:rPr>
              <w:t>вкладов, подлежащие отмене в лю</w:t>
            </w:r>
            <w:r>
              <w:rPr>
                <w:rStyle w:val="s0"/>
              </w:rPr>
              <w:t>бой</w:t>
            </w:r>
            <w:r>
              <w:t xml:space="preserve"> </w:t>
            </w:r>
            <w:r>
              <w:rPr>
                <w:rStyle w:val="s0"/>
              </w:rPr>
              <w:t>момент по требованию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5</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Гарантии и поручительства банка,</w:t>
            </w:r>
            <w:r>
              <w:t xml:space="preserve"> </w:t>
            </w:r>
            <w:r>
              <w:rPr>
                <w:rStyle w:val="s0"/>
              </w:rPr>
              <w:t>выданные в пользу дочерних компаний</w:t>
            </w:r>
            <w:r>
              <w:t xml:space="preserve"> </w:t>
            </w:r>
            <w:r>
              <w:rPr>
                <w:rStyle w:val="s0"/>
              </w:rPr>
              <w:t>банка при привлечении через них внешних</w:t>
            </w:r>
            <w:r>
              <w:t xml:space="preserve"> </w:t>
            </w:r>
            <w:r>
              <w:rPr>
                <w:rStyle w:val="s0"/>
              </w:rPr>
              <w:t>займов и размещении долговых обязательств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5-1</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2"/>
              </w:rPr>
              <w:t>Гарантии, принятые банком в обеспечение выданного займа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0</w:t>
            </w:r>
          </w:p>
        </w:tc>
      </w:tr>
      <w:tr w:rsidR="00000000">
        <w:tc>
          <w:tcPr>
            <w:tcW w:w="11332"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II группа</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6</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Возможные (условные) обязательства по</w:t>
            </w:r>
            <w:r>
              <w:t xml:space="preserve"> </w:t>
            </w:r>
            <w:r>
              <w:rPr>
                <w:rStyle w:val="s0"/>
              </w:rPr>
              <w:t>размещению банком в будущем займов и</w:t>
            </w:r>
            <w:r>
              <w:t xml:space="preserve"> </w:t>
            </w:r>
            <w:r>
              <w:rPr>
                <w:rStyle w:val="s0"/>
              </w:rPr>
              <w:t>вкладов со сроком погашения менее 1</w:t>
            </w:r>
            <w:r>
              <w:t xml:space="preserve"> </w:t>
            </w:r>
            <w:r>
              <w:rPr>
                <w:rStyle w:val="s0"/>
              </w:rPr>
              <w:t>года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20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7</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Гарантии и поручительства банка,</w:t>
            </w:r>
            <w:r>
              <w:t xml:space="preserve"> </w:t>
            </w:r>
            <w:r>
              <w:rPr>
                <w:rStyle w:val="s0"/>
              </w:rPr>
              <w:t>обязательства по которым полностью</w:t>
            </w:r>
            <w:r>
              <w:t xml:space="preserve"> </w:t>
            </w:r>
            <w:r>
              <w:rPr>
                <w:rStyle w:val="s0"/>
              </w:rPr>
              <w:t>обеспечены:</w:t>
            </w:r>
            <w:r>
              <w:t xml:space="preserve"> </w:t>
            </w:r>
            <w:r>
              <w:rPr>
                <w:rStyle w:val="s0"/>
              </w:rPr>
              <w:t>встречными гарантиями (поручительствами)</w:t>
            </w:r>
            <w:r>
              <w:t xml:space="preserve"> </w:t>
            </w:r>
            <w:r>
              <w:rPr>
                <w:rStyle w:val="s0"/>
              </w:rPr>
              <w:t>центральных правительств и центральных</w:t>
            </w:r>
            <w:r>
              <w:t xml:space="preserve"> </w:t>
            </w:r>
            <w:r>
              <w:rPr>
                <w:rStyle w:val="s0"/>
              </w:rPr>
              <w:t>банков иностранных государств, имеющих</w:t>
            </w:r>
            <w:r>
              <w:t xml:space="preserve"> </w:t>
            </w:r>
            <w:r>
              <w:rPr>
                <w:rStyle w:val="s0"/>
              </w:rPr>
              <w:t>суверенный рейтинг от «А-» до «АА-» агентства Standard&amp;Poor's или</w:t>
            </w:r>
            <w:r>
              <w:t xml:space="preserve"> </w:t>
            </w:r>
            <w:r>
              <w:rPr>
                <w:rStyle w:val="s0"/>
              </w:rPr>
              <w:t>рейтинг аналогичного уро</w:t>
            </w:r>
            <w:r>
              <w:rPr>
                <w:rStyle w:val="s0"/>
              </w:rPr>
              <w:t>вня одного из</w:t>
            </w:r>
            <w:r>
              <w:t xml:space="preserve"> </w:t>
            </w:r>
            <w:r>
              <w:rPr>
                <w:rStyle w:val="s0"/>
              </w:rPr>
              <w:t>других рейтинговых агентств;</w:t>
            </w:r>
            <w:r>
              <w:t xml:space="preserve"> </w:t>
            </w:r>
            <w:r>
              <w:rPr>
                <w:rStyle w:val="s0"/>
              </w:rPr>
              <w:t>ценными бумагами центральных правительств</w:t>
            </w:r>
            <w:r>
              <w:t xml:space="preserve"> </w:t>
            </w:r>
            <w:r>
              <w:rPr>
                <w:rStyle w:val="s0"/>
              </w:rPr>
              <w:t>и центральных банков иностранных</w:t>
            </w:r>
            <w:r>
              <w:t xml:space="preserve"> </w:t>
            </w:r>
            <w:r>
              <w:rPr>
                <w:rStyle w:val="s0"/>
              </w:rPr>
              <w:t>государств, имеющих суверенный рейтинг</w:t>
            </w:r>
            <w:r>
              <w:t xml:space="preserve"> </w:t>
            </w:r>
            <w:r>
              <w:rPr>
                <w:rStyle w:val="s0"/>
              </w:rPr>
              <w:t>от «А-» до «АА-» агентства</w:t>
            </w:r>
            <w:r>
              <w:t xml:space="preserve"> </w:t>
            </w:r>
            <w:r>
              <w:rPr>
                <w:rStyle w:val="s0"/>
              </w:rPr>
              <w:t>Standard&amp;Poor's или рейтинг аналогичного уровня одного из других рейтинг</w:t>
            </w:r>
            <w:r>
              <w:rPr>
                <w:rStyle w:val="s0"/>
              </w:rPr>
              <w:t>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20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8</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Аккредитивы банка, обязательства по</w:t>
            </w:r>
            <w:r>
              <w:t xml:space="preserve"> </w:t>
            </w:r>
            <w:r>
              <w:rPr>
                <w:rStyle w:val="s0"/>
              </w:rPr>
              <w:t>которым обеспечены:</w:t>
            </w:r>
            <w:r>
              <w:t xml:space="preserve"> </w:t>
            </w:r>
            <w:r>
              <w:rPr>
                <w:rStyle w:val="s0"/>
              </w:rPr>
              <w:t>гарантиями (поручительствами)</w:t>
            </w:r>
            <w:r>
              <w:t xml:space="preserve"> </w:t>
            </w:r>
            <w:r>
              <w:rPr>
                <w:rStyle w:val="s0"/>
              </w:rPr>
              <w:t>центральных правительств и центральных</w:t>
            </w:r>
            <w:r>
              <w:t xml:space="preserve"> </w:t>
            </w:r>
            <w:r>
              <w:rPr>
                <w:rStyle w:val="s0"/>
              </w:rPr>
              <w:t>банков иностранных государств, имеющих</w:t>
            </w:r>
            <w:r>
              <w:t xml:space="preserve"> </w:t>
            </w:r>
            <w:r>
              <w:rPr>
                <w:rStyle w:val="s0"/>
              </w:rPr>
              <w:t>суверенный рейтинг от «А-» до «АА-»</w:t>
            </w:r>
            <w:r>
              <w:t xml:space="preserve"> </w:t>
            </w:r>
            <w:r>
              <w:rPr>
                <w:rStyle w:val="s0"/>
              </w:rPr>
              <w:t>агентства Standard&amp;</w:t>
            </w:r>
            <w:r>
              <w:rPr>
                <w:rStyle w:val="s0"/>
              </w:rPr>
              <w:t>Poor's или рейтинг</w:t>
            </w:r>
            <w:r>
              <w:t xml:space="preserve"> </w:t>
            </w:r>
            <w:r>
              <w:rPr>
                <w:rStyle w:val="s0"/>
              </w:rPr>
              <w:t>аналогичного уровня одного из других</w:t>
            </w:r>
            <w:r>
              <w:t xml:space="preserve"> </w:t>
            </w:r>
            <w:r>
              <w:rPr>
                <w:rStyle w:val="s0"/>
              </w:rPr>
              <w:t>рейтинговых агентств;</w:t>
            </w:r>
            <w:r>
              <w:t xml:space="preserve"> </w:t>
            </w:r>
            <w:r>
              <w:rPr>
                <w:rStyle w:val="s0"/>
              </w:rPr>
              <w:t>гарантиями (поручительствами) банков,</w:t>
            </w:r>
            <w:r>
              <w:t xml:space="preserve"> </w:t>
            </w:r>
            <w:r>
              <w:rPr>
                <w:rStyle w:val="s0"/>
              </w:rPr>
              <w:t>имеющих долговой рейтинг на уровне</w:t>
            </w:r>
            <w:r>
              <w:t xml:space="preserve"> </w:t>
            </w:r>
            <w:r>
              <w:rPr>
                <w:rStyle w:val="s0"/>
              </w:rPr>
              <w:t>«АА-» и выше агентства Standard&amp;Poor's или рейтинг аналогичного уровня</w:t>
            </w:r>
            <w:r>
              <w:t xml:space="preserve"> </w:t>
            </w:r>
            <w:r>
              <w:rPr>
                <w:rStyle w:val="s0"/>
              </w:rPr>
              <w:t>одного из других рейтинговых агент</w:t>
            </w:r>
            <w:r>
              <w:rPr>
                <w:rStyle w:val="s0"/>
              </w:rPr>
              <w:t>ств;</w:t>
            </w:r>
            <w:r>
              <w:t xml:space="preserve"> </w:t>
            </w:r>
            <w:r>
              <w:rPr>
                <w:rStyle w:val="s0"/>
              </w:rPr>
              <w:t>ценными бумагами центральных правительств</w:t>
            </w:r>
            <w:r>
              <w:t xml:space="preserve"> </w:t>
            </w:r>
            <w:r>
              <w:rPr>
                <w:rStyle w:val="s0"/>
              </w:rPr>
              <w:t>и центральных банков иностранных</w:t>
            </w:r>
            <w:r>
              <w:t xml:space="preserve"> </w:t>
            </w:r>
            <w:r>
              <w:rPr>
                <w:rStyle w:val="s0"/>
              </w:rPr>
              <w:t>государств, имеющих суверенный рейтинг</w:t>
            </w:r>
            <w:r>
              <w:t xml:space="preserve"> </w:t>
            </w:r>
            <w:r>
              <w:rPr>
                <w:rStyle w:val="s0"/>
              </w:rPr>
              <w:t>от «А-» до «АА-» агентства</w:t>
            </w:r>
            <w:r>
              <w:t xml:space="preserve"> </w:t>
            </w:r>
            <w:r>
              <w:rPr>
                <w:rStyle w:val="s0"/>
              </w:rPr>
              <w:t>Standard&amp;Poor's или рейтинг аналогичного уровня одного из других рейтинговых агентств;</w:t>
            </w:r>
            <w:r>
              <w:t xml:space="preserve"> </w:t>
            </w:r>
            <w:r>
              <w:rPr>
                <w:rStyle w:val="s0"/>
              </w:rPr>
              <w:t>ценными бумагами банков</w:t>
            </w:r>
            <w:r>
              <w:rPr>
                <w:rStyle w:val="s0"/>
              </w:rPr>
              <w:t>, имеющих долговой рейтинг на уровне «АА-» и выше</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20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8-1</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Позиции секьюритизации, удерживаемые банком на счетах условных обязательств и имеющие кредитный</w:t>
            </w:r>
            <w:r>
              <w:rPr>
                <w:rStyle w:val="s0"/>
              </w:rPr>
              <w:t xml:space="preserve"> рейтинг от «ААА» до «АА-» агентства Standard&amp;Poor's или рейтинг аналогичного уровня одного из других рейтинговых агентств или рейтинговую оценку от «kzAAA» до «kzAA-» по национальной шкале агентства Standard&amp;Poor's или рейтинг аналогичного уровня по нацио</w:t>
            </w:r>
            <w:r>
              <w:rPr>
                <w:rStyle w:val="s0"/>
              </w:rPr>
              <w:t>нальной шкале 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20</w:t>
            </w:r>
          </w:p>
        </w:tc>
      </w:tr>
      <w:tr w:rsidR="00000000">
        <w:tc>
          <w:tcPr>
            <w:tcW w:w="11332"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III группа</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9</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Возможные (условные) обязательства по</w:t>
            </w:r>
            <w:r>
              <w:t xml:space="preserve"> </w:t>
            </w:r>
            <w:r>
              <w:rPr>
                <w:rStyle w:val="s0"/>
              </w:rPr>
              <w:t>размещению банком в будущем займов и</w:t>
            </w:r>
            <w:r>
              <w:t xml:space="preserve"> </w:t>
            </w:r>
            <w:r>
              <w:rPr>
                <w:rStyle w:val="s0"/>
              </w:rPr>
              <w:t>вкладов со сроком погашения более 1</w:t>
            </w:r>
            <w:r>
              <w:t xml:space="preserve"> </w:t>
            </w:r>
            <w:r>
              <w:rPr>
                <w:rStyle w:val="s0"/>
              </w:rPr>
              <w:t>года.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50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10</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Гарантии и поручительства банка, обязательства по которым полностью обеспечены:</w:t>
            </w:r>
            <w:r>
              <w:t xml:space="preserve"> </w:t>
            </w:r>
            <w:r>
              <w:rPr>
                <w:rStyle w:val="s0"/>
              </w:rPr>
              <w:t>встречными гарантиями (поручительствами)</w:t>
            </w:r>
            <w:r>
              <w:t xml:space="preserve"> </w:t>
            </w:r>
            <w:r>
              <w:rPr>
                <w:rStyle w:val="s0"/>
              </w:rPr>
              <w:t>центральных правительств и центральных банков иностранных государств, имеющих</w:t>
            </w:r>
            <w:r>
              <w:t xml:space="preserve"> </w:t>
            </w:r>
            <w:r>
              <w:rPr>
                <w:rStyle w:val="s0"/>
              </w:rPr>
              <w:t>суверенный рейтинг от «ВВВ-» до «А-»</w:t>
            </w:r>
            <w:r>
              <w:t xml:space="preserve"> </w:t>
            </w:r>
            <w:r>
              <w:rPr>
                <w:rStyle w:val="s0"/>
              </w:rPr>
              <w:t>агентства Standard&amp;P</w:t>
            </w:r>
            <w:r>
              <w:rPr>
                <w:rStyle w:val="s0"/>
              </w:rPr>
              <w:t>oor's или рейтинг</w:t>
            </w:r>
            <w:r>
              <w:t xml:space="preserve"> </w:t>
            </w:r>
            <w:r>
              <w:rPr>
                <w:rStyle w:val="s0"/>
              </w:rPr>
              <w:t>аналогичного уровня одного из других</w:t>
            </w:r>
            <w:r>
              <w:t xml:space="preserve"> </w:t>
            </w:r>
            <w:r>
              <w:rPr>
                <w:rStyle w:val="s0"/>
              </w:rPr>
              <w:t>рейтинговых агентств;</w:t>
            </w:r>
            <w:r>
              <w:t xml:space="preserve"> </w:t>
            </w:r>
            <w:r>
              <w:rPr>
                <w:rStyle w:val="s0"/>
              </w:rPr>
              <w:t>гарантиями (поручительствами) банков,</w:t>
            </w:r>
            <w:r>
              <w:t xml:space="preserve"> </w:t>
            </w:r>
            <w:r>
              <w:rPr>
                <w:rStyle w:val="s0"/>
              </w:rPr>
              <w:t>имеющих долговой рейтинг от «А-» до</w:t>
            </w:r>
            <w:r>
              <w:t xml:space="preserve"> </w:t>
            </w:r>
            <w:r>
              <w:rPr>
                <w:rStyle w:val="s0"/>
              </w:rPr>
              <w:t>«АА-»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r>
              <w:t xml:space="preserve"> </w:t>
            </w:r>
            <w:r>
              <w:rPr>
                <w:rStyle w:val="s0"/>
              </w:rPr>
              <w:t>гарантиями (поручительствами) юридических лиц и страховыми полисами страховых</w:t>
            </w:r>
            <w:r>
              <w:t xml:space="preserve"> </w:t>
            </w:r>
            <w:r>
              <w:rPr>
                <w:rStyle w:val="s0"/>
              </w:rPr>
              <w:t>(перестраховочных) организаций, имеющих</w:t>
            </w:r>
            <w:r>
              <w:t xml:space="preserve"> </w:t>
            </w:r>
            <w:r>
              <w:rPr>
                <w:rStyle w:val="s0"/>
              </w:rPr>
              <w:t>долговой рейтинг на уровне «АА-» и выше</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r>
              <w:t xml:space="preserve"> </w:t>
            </w:r>
            <w:r>
              <w:rPr>
                <w:rStyle w:val="s0"/>
              </w:rPr>
              <w:t>ц</w:t>
            </w:r>
            <w:r>
              <w:rPr>
                <w:rStyle w:val="s0"/>
              </w:rPr>
              <w:t>енными бумагами центральных правительств</w:t>
            </w:r>
            <w:r>
              <w:t xml:space="preserve"> </w:t>
            </w:r>
            <w:r>
              <w:rPr>
                <w:rStyle w:val="s0"/>
              </w:rPr>
              <w:t>и центральных банков иностранных</w:t>
            </w:r>
            <w:r>
              <w:t xml:space="preserve"> </w:t>
            </w:r>
            <w:r>
              <w:rPr>
                <w:rStyle w:val="s0"/>
              </w:rPr>
              <w:t>государств, имеющих суверенный рейтинг</w:t>
            </w:r>
            <w:r>
              <w:t xml:space="preserve"> </w:t>
            </w:r>
            <w:r>
              <w:rPr>
                <w:rStyle w:val="s0"/>
              </w:rPr>
              <w:t>от «ВВВ-» до «А-»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r>
              <w:t xml:space="preserve"> </w:t>
            </w:r>
            <w:r>
              <w:rPr>
                <w:rStyle w:val="s0"/>
              </w:rPr>
              <w:t>ценными бумагами банков, име</w:t>
            </w:r>
            <w:r>
              <w:rPr>
                <w:rStyle w:val="s0"/>
              </w:rPr>
              <w:t>ющих долговой</w:t>
            </w:r>
            <w:r>
              <w:t xml:space="preserve"> </w:t>
            </w:r>
            <w:r>
              <w:rPr>
                <w:rStyle w:val="s0"/>
              </w:rPr>
              <w:t>рейтинг от «А-» до «АА-» агентства</w:t>
            </w:r>
            <w:r>
              <w:t xml:space="preserve"> </w:t>
            </w:r>
            <w:r>
              <w:rPr>
                <w:rStyle w:val="s0"/>
              </w:rPr>
              <w:t>Standard&amp;Poor's или рейтинг аналогичного уровня одного из других рейтинговых агентств;</w:t>
            </w:r>
            <w:r>
              <w:t xml:space="preserve"> </w:t>
            </w:r>
            <w:r>
              <w:rPr>
                <w:rStyle w:val="s0"/>
              </w:rPr>
              <w:t>ценными бумагами юридических лиц, имеющих</w:t>
            </w:r>
            <w:r>
              <w:t xml:space="preserve"> </w:t>
            </w:r>
            <w:r>
              <w:rPr>
                <w:rStyle w:val="s0"/>
              </w:rPr>
              <w:t>долговой рейтинг на уровне «АА-» и выше</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50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11</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Аккредитивы банка, обязательства по</w:t>
            </w:r>
            <w:r>
              <w:t xml:space="preserve"> </w:t>
            </w:r>
            <w:r>
              <w:rPr>
                <w:rStyle w:val="s0"/>
              </w:rPr>
              <w:t>которым полностью обеспечены:</w:t>
            </w:r>
            <w:r>
              <w:t xml:space="preserve"> </w:t>
            </w:r>
            <w:r>
              <w:rPr>
                <w:rStyle w:val="s0"/>
              </w:rPr>
              <w:t>встречными гарантиями (поручительствами)</w:t>
            </w:r>
            <w:r>
              <w:t xml:space="preserve"> </w:t>
            </w:r>
            <w:r>
              <w:rPr>
                <w:rStyle w:val="s0"/>
              </w:rPr>
              <w:t>центральных правительств и центральных</w:t>
            </w:r>
            <w:r>
              <w:t xml:space="preserve"> </w:t>
            </w:r>
            <w:r>
              <w:rPr>
                <w:rStyle w:val="s0"/>
              </w:rPr>
              <w:t>банков иностранных государств, имеющих</w:t>
            </w:r>
            <w:r>
              <w:t xml:space="preserve"> </w:t>
            </w:r>
            <w:r>
              <w:rPr>
                <w:rStyle w:val="s0"/>
              </w:rPr>
              <w:t>суверенный рейтинг от «ВВВ-» до «А-»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r>
              <w:t xml:space="preserve"> </w:t>
            </w:r>
            <w:r>
              <w:rPr>
                <w:rStyle w:val="s0"/>
              </w:rPr>
              <w:t>гарантиями (поручительствами) банков,</w:t>
            </w:r>
            <w:r>
              <w:t xml:space="preserve"> </w:t>
            </w:r>
            <w:r>
              <w:rPr>
                <w:rStyle w:val="s0"/>
              </w:rPr>
              <w:t>имеющих долговой рейтинг от «А-» до</w:t>
            </w:r>
            <w:r>
              <w:t xml:space="preserve"> </w:t>
            </w:r>
            <w:r>
              <w:rPr>
                <w:rStyle w:val="s0"/>
              </w:rPr>
              <w:t>«АА-» агентства Standard&amp;Poor's или</w:t>
            </w:r>
            <w:r>
              <w:t xml:space="preserve"> </w:t>
            </w:r>
            <w:r>
              <w:rPr>
                <w:rStyle w:val="s0"/>
              </w:rPr>
              <w:t>рейтинг ана</w:t>
            </w:r>
            <w:r>
              <w:rPr>
                <w:rStyle w:val="s0"/>
              </w:rPr>
              <w:t>логичного уровня одного из</w:t>
            </w:r>
            <w:r>
              <w:t xml:space="preserve"> </w:t>
            </w:r>
            <w:r>
              <w:rPr>
                <w:rStyle w:val="s0"/>
              </w:rPr>
              <w:t>других рейтинговых агентств;</w:t>
            </w:r>
            <w:r>
              <w:t xml:space="preserve"> </w:t>
            </w:r>
            <w:r>
              <w:rPr>
                <w:rStyle w:val="s0"/>
              </w:rPr>
              <w:t>гарантиями (поручительствами) юридических лиц и страховыми полисами страховых</w:t>
            </w:r>
            <w:r>
              <w:t xml:space="preserve"> </w:t>
            </w:r>
            <w:r>
              <w:rPr>
                <w:rStyle w:val="s0"/>
              </w:rPr>
              <w:t>(перестраховочных) организаций, имеющих</w:t>
            </w:r>
            <w:r>
              <w:t xml:space="preserve"> </w:t>
            </w:r>
            <w:r>
              <w:rPr>
                <w:rStyle w:val="s0"/>
              </w:rPr>
              <w:t>долговой рейтинг на уровне «АА-» и выше</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r>
              <w:t xml:space="preserve"> </w:t>
            </w:r>
            <w:r>
              <w:rPr>
                <w:rStyle w:val="s0"/>
              </w:rPr>
              <w:t>ценными бумагами центральных правительств</w:t>
            </w:r>
            <w:r>
              <w:t xml:space="preserve"> </w:t>
            </w:r>
            <w:r>
              <w:rPr>
                <w:rStyle w:val="s0"/>
              </w:rPr>
              <w:t>и центральных банков иностранных</w:t>
            </w:r>
            <w:r>
              <w:t xml:space="preserve"> </w:t>
            </w:r>
            <w:r>
              <w:rPr>
                <w:rStyle w:val="s0"/>
              </w:rPr>
              <w:t>государств, имеющих суверенный рейтинг</w:t>
            </w:r>
            <w:r>
              <w:t xml:space="preserve"> </w:t>
            </w:r>
            <w:r>
              <w:rPr>
                <w:rStyle w:val="s0"/>
              </w:rPr>
              <w:t>от «ВВВ-» до «А-» агентства</w:t>
            </w:r>
            <w:r>
              <w:t xml:space="preserve"> </w:t>
            </w:r>
            <w:r>
              <w:rPr>
                <w:rStyle w:val="s0"/>
              </w:rPr>
              <w:t xml:space="preserve">Standard&amp;Poor's или рейтинг аналогичного уровня одного </w:t>
            </w:r>
            <w:r>
              <w:rPr>
                <w:rStyle w:val="s0"/>
              </w:rPr>
              <w:t>из других рейтинговых агентств;</w:t>
            </w:r>
            <w:r>
              <w:t xml:space="preserve"> </w:t>
            </w:r>
            <w:r>
              <w:rPr>
                <w:rStyle w:val="s0"/>
              </w:rPr>
              <w:t>ценными бумагами банков, имеющих долговой рейтинг от «А-» до «АА-» агентства</w:t>
            </w:r>
            <w:r>
              <w:t xml:space="preserve"> </w:t>
            </w:r>
            <w:r>
              <w:rPr>
                <w:rStyle w:val="s0"/>
              </w:rPr>
              <w:t>Standard&amp;Poor's или рейтинг аналогичного уровня одного из других рейтинговых агентств;</w:t>
            </w:r>
            <w:r>
              <w:t xml:space="preserve"> </w:t>
            </w:r>
            <w:r>
              <w:rPr>
                <w:rStyle w:val="s0"/>
              </w:rPr>
              <w:t>ценными бумагами юридических лиц, имеющих долговой рейтинг н</w:t>
            </w:r>
            <w:r>
              <w:rPr>
                <w:rStyle w:val="s0"/>
              </w:rPr>
              <w:t>а уровне «АА-» и</w:t>
            </w:r>
            <w:r>
              <w:t xml:space="preserve"> </w:t>
            </w:r>
            <w:r>
              <w:rPr>
                <w:rStyle w:val="s0"/>
              </w:rPr>
              <w:t>выше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50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12</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Возможные (условные) обязательства по</w:t>
            </w:r>
            <w:r>
              <w:t xml:space="preserve"> </w:t>
            </w:r>
            <w:r>
              <w:rPr>
                <w:rStyle w:val="s0"/>
              </w:rPr>
              <w:t>обратному выкупу у Акционерного общества «Казахстанская ипотечная</w:t>
            </w:r>
            <w:r>
              <w:t xml:space="preserve"> </w:t>
            </w:r>
            <w:r>
              <w:rPr>
                <w:rStyle w:val="s0"/>
              </w:rPr>
              <w:t>компания» прав требо</w:t>
            </w:r>
            <w:r>
              <w:rPr>
                <w:rStyle w:val="s0"/>
              </w:rPr>
              <w:t>ваний по ипотечным</w:t>
            </w:r>
            <w:r>
              <w:t xml:space="preserve"> </w:t>
            </w:r>
            <w:r>
              <w:rPr>
                <w:rStyle w:val="s0"/>
              </w:rPr>
              <w:t>жилищным займам.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50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12-1</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Позиции секьюритизации, удерживаемые банком на счетах условных обязательств и имеющие кредитный рейтинг от «А+» до «А-» агентства Standard&amp;Poor's или рейтинг аналогичного уровня одного из других рейтинговы</w:t>
            </w:r>
            <w:r>
              <w:rPr>
                <w:rStyle w:val="s0"/>
              </w:rPr>
              <w:t xml:space="preserve">х агентств или рейтинговую оценку от «kzA+» до «kzA-» по национальной шкале агентства Standard&amp;Poor's или рейтинг аналогичного уровня по национальной шкале одного из других рейтинговых агентств </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50</w:t>
            </w:r>
          </w:p>
        </w:tc>
      </w:tr>
      <w:tr w:rsidR="00000000">
        <w:tc>
          <w:tcPr>
            <w:tcW w:w="11332"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IV группа</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13</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Соглашение о продаже банку и с обязательством обратного выкупа банком</w:t>
            </w:r>
            <w:r>
              <w:t xml:space="preserve"> </w:t>
            </w:r>
            <w:r>
              <w:rPr>
                <w:rStyle w:val="s0"/>
              </w:rPr>
              <w:t>финансовых инструментов.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100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14</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Иные гарантии (поручительства)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100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15</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Иные аккредитивы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100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15-1</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Позиции секьюритизации, удерживаемые банком на счетах условных обязательств и имеющие кредитный рейтинг от «ВВВ+» до «ВВВ-» агентства Standard&amp;Poor's или рейтинг аналогичного уровня одного из других рейтинговых агентств или рейтинговую оценку от «kzBBB+» д</w:t>
            </w:r>
            <w:r>
              <w:rPr>
                <w:rStyle w:val="s0"/>
              </w:rPr>
              <w:t xml:space="preserve">о «kzBBB-» по национальной шкале агентства Standard&amp;Poor's или рейтинг аналогичного уровня по национальной шкале одного из других рейтинговых агентств </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100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16</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иные условные (возможные) обязательства</w:t>
            </w:r>
            <w:r>
              <w:t xml:space="preserve"> </w:t>
            </w:r>
            <w:r>
              <w:rPr>
                <w:rStyle w:val="s0"/>
              </w:rPr>
              <w:t>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100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17</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both"/>
            </w:pPr>
            <w:r>
              <w:rPr>
                <w:rStyle w:val="s0"/>
              </w:rPr>
              <w:t>Позиции секьюритизации, удерживаемые банком на счетах условных обязательств и имеющие кредитный рейтинг от «ВВ+» до «ВВ-» агентства Standard&amp;Poor's или рейтинг аналогичного уровня одного из других рейтинговых агентств или рейтинговую оценку от «kzBB+» до «</w:t>
            </w:r>
            <w:r>
              <w:rPr>
                <w:rStyle w:val="s0"/>
              </w:rPr>
              <w:t>kzBB-» по национальной шкале агентства Standard&amp;Poor's или рейтинг аналогичного уровня по национальной шкале 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350</w:t>
            </w:r>
          </w:p>
        </w:tc>
      </w:tr>
    </w:tbl>
    <w:p w:rsidR="00000000" w:rsidRDefault="0066017A">
      <w:pPr>
        <w:jc w:val="center"/>
      </w:pPr>
      <w:r>
        <w:rPr>
          <w:rStyle w:val="s0"/>
        </w:rPr>
        <w:t> </w:t>
      </w:r>
    </w:p>
    <w:p w:rsidR="00000000" w:rsidRDefault="0066017A">
      <w:pPr>
        <w:jc w:val="center"/>
      </w:pPr>
      <w:bookmarkStart w:id="30" w:name="SUB21"/>
      <w:bookmarkEnd w:id="30"/>
      <w:r>
        <w:rPr>
          <w:rStyle w:val="s0"/>
        </w:rPr>
        <w:t>Пояснения к расчету условных и возможных</w:t>
      </w:r>
    </w:p>
    <w:p w:rsidR="00000000" w:rsidRDefault="0066017A">
      <w:pPr>
        <w:jc w:val="center"/>
      </w:pPr>
      <w:r>
        <w:rPr>
          <w:rStyle w:val="s0"/>
        </w:rPr>
        <w:t>обязательств банка, взвешенных по степени кредитного риска</w:t>
      </w:r>
    </w:p>
    <w:p w:rsidR="00000000" w:rsidRDefault="0066017A">
      <w:pPr>
        <w:jc w:val="center"/>
      </w:pPr>
      <w:r>
        <w:rPr>
          <w:rStyle w:val="s0"/>
        </w:rPr>
        <w:t> </w:t>
      </w:r>
    </w:p>
    <w:p w:rsidR="00000000" w:rsidRDefault="0066017A">
      <w:pPr>
        <w:jc w:val="both"/>
      </w:pPr>
      <w:r>
        <w:rPr>
          <w:rStyle w:val="s3"/>
        </w:rPr>
        <w:t>Абзац введен в действие с 1 января 2006 г.</w:t>
      </w:r>
    </w:p>
    <w:p w:rsidR="00000000" w:rsidRDefault="0066017A">
      <w:pPr>
        <w:ind w:firstLine="400"/>
        <w:jc w:val="both"/>
      </w:pPr>
      <w:r>
        <w:rPr>
          <w:rStyle w:val="s0"/>
        </w:rPr>
        <w:t xml:space="preserve">Условные и возможные обязательства, включенные в расчет активов, условных и возможных требований и обязательств с учетом рыночного риска в соответствии </w:t>
      </w:r>
      <w:r>
        <w:rPr>
          <w:rStyle w:val="s0"/>
        </w:rPr>
        <w:t xml:space="preserve">с </w:t>
      </w:r>
      <w:hyperlink w:anchor="sub1700" w:history="1">
        <w:r>
          <w:rPr>
            <w:rStyle w:val="a3"/>
          </w:rPr>
          <w:t>пунктом 17</w:t>
        </w:r>
      </w:hyperlink>
      <w:r>
        <w:rPr>
          <w:rStyle w:val="s0"/>
        </w:rPr>
        <w:t xml:space="preserve"> Инструкции, не включаются в расчет активов, условных и возможных обязательств, взвешиваемых по степени кредитного риска за исключением условных и возможных обязательств, включенных в расчет финансовых инструментов</w:t>
      </w:r>
      <w:r>
        <w:rPr>
          <w:rStyle w:val="s0"/>
        </w:rPr>
        <w:t xml:space="preserve"> с рыночным риском, связанным с изменением обменных курсов валют и курсов драгоценных металлов.</w:t>
      </w:r>
    </w:p>
    <w:p w:rsidR="00000000" w:rsidRDefault="0066017A">
      <w:pPr>
        <w:ind w:firstLine="400"/>
        <w:jc w:val="both"/>
      </w:pPr>
      <w:r>
        <w:rPr>
          <w:rStyle w:val="s0"/>
        </w:rPr>
        <w:t> </w:t>
      </w:r>
    </w:p>
    <w:p w:rsidR="00000000" w:rsidRDefault="0066017A">
      <w:pPr>
        <w:ind w:firstLine="400"/>
        <w:jc w:val="both"/>
      </w:pPr>
      <w:r>
        <w:rPr>
          <w:rStyle w:val="s0"/>
        </w:rPr>
        <w:t> </w:t>
      </w:r>
    </w:p>
    <w:p w:rsidR="00000000" w:rsidRDefault="0066017A">
      <w:pPr>
        <w:jc w:val="right"/>
      </w:pPr>
      <w:bookmarkStart w:id="31" w:name="SUB3"/>
      <w:bookmarkEnd w:id="31"/>
      <w:r>
        <w:rPr>
          <w:rStyle w:val="s0"/>
        </w:rPr>
        <w:t>Приложение 3</w:t>
      </w:r>
    </w:p>
    <w:p w:rsidR="00000000" w:rsidRDefault="0066017A">
      <w:pPr>
        <w:jc w:val="right"/>
      </w:pPr>
      <w:r>
        <w:rPr>
          <w:rStyle w:val="s0"/>
        </w:rPr>
        <w:t xml:space="preserve">к </w:t>
      </w:r>
      <w:hyperlink w:anchor="sub100" w:history="1">
        <w:r>
          <w:rPr>
            <w:rStyle w:val="a3"/>
          </w:rPr>
          <w:t>Инструкции</w:t>
        </w:r>
      </w:hyperlink>
      <w:r>
        <w:rPr>
          <w:rStyle w:val="s0"/>
        </w:rPr>
        <w:t xml:space="preserve"> о нормативных значениях</w:t>
      </w:r>
    </w:p>
    <w:p w:rsidR="00000000" w:rsidRDefault="0066017A">
      <w:pPr>
        <w:jc w:val="right"/>
      </w:pPr>
      <w:r>
        <w:rPr>
          <w:rStyle w:val="s0"/>
        </w:rPr>
        <w:t>и методике расчетов пруденциальных</w:t>
      </w:r>
    </w:p>
    <w:p w:rsidR="00000000" w:rsidRDefault="0066017A">
      <w:pPr>
        <w:jc w:val="right"/>
      </w:pPr>
      <w:r>
        <w:rPr>
          <w:rStyle w:val="s0"/>
        </w:rPr>
        <w:t>нормативов для банков второго уровня</w:t>
      </w:r>
    </w:p>
    <w:p w:rsidR="00000000" w:rsidRDefault="0066017A">
      <w:pPr>
        <w:jc w:val="center"/>
      </w:pPr>
      <w:r>
        <w:rPr>
          <w:rStyle w:val="s1"/>
        </w:rPr>
        <w:t> </w:t>
      </w:r>
    </w:p>
    <w:p w:rsidR="00000000" w:rsidRDefault="0066017A">
      <w:pPr>
        <w:jc w:val="center"/>
      </w:pPr>
      <w:r>
        <w:rPr>
          <w:rStyle w:val="s1"/>
        </w:rPr>
        <w:t>Таб</w:t>
      </w:r>
      <w:r>
        <w:rPr>
          <w:rStyle w:val="s1"/>
        </w:rPr>
        <w:t xml:space="preserve">лица коэффициентов (в процентах) кредитного риска </w:t>
      </w:r>
    </w:p>
    <w:p w:rsidR="00000000" w:rsidRDefault="0066017A">
      <w:pPr>
        <w:jc w:val="center"/>
      </w:pPr>
      <w:r>
        <w:rPr>
          <w:rStyle w:val="s1"/>
        </w:rPr>
        <w:t>для производных финансовых инструментов</w:t>
      </w:r>
    </w:p>
    <w:p w:rsidR="00000000" w:rsidRDefault="0066017A">
      <w:pPr>
        <w:jc w:val="center"/>
      </w:pPr>
      <w:r>
        <w:rPr>
          <w:rStyle w:val="s1"/>
        </w:rPr>
        <w:t> </w:t>
      </w:r>
    </w:p>
    <w:tbl>
      <w:tblPr>
        <w:tblW w:w="0" w:type="auto"/>
        <w:tblCellMar>
          <w:left w:w="0" w:type="dxa"/>
          <w:right w:w="0" w:type="dxa"/>
        </w:tblCellMar>
        <w:tblLook w:val="04A0" w:firstRow="1" w:lastRow="0" w:firstColumn="1" w:lastColumn="0" w:noHBand="0" w:noVBand="1"/>
      </w:tblPr>
      <w:tblGrid>
        <w:gridCol w:w="1482"/>
        <w:gridCol w:w="1866"/>
        <w:gridCol w:w="1590"/>
        <w:gridCol w:w="1317"/>
        <w:gridCol w:w="1735"/>
        <w:gridCol w:w="1581"/>
      </w:tblGrid>
      <w:tr w:rsidR="00000000">
        <w:trPr>
          <w:trHeight w:val="450"/>
        </w:trPr>
        <w:tc>
          <w:tcPr>
            <w:tcW w:w="15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Оставшийся срок до погашения</w:t>
            </w:r>
          </w:p>
        </w:tc>
        <w:tc>
          <w:tcPr>
            <w:tcW w:w="18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Операции, связанные со ставками вознаграждения</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Операции, связанные с изменениями курсов валют и золота</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Операции, связанные с акциями</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Операции, связанные с драгоценными металлами, кроме золота</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Операции, связанные с другими ценностями, кроме драгоценных металлов</w:t>
            </w:r>
          </w:p>
        </w:tc>
      </w:tr>
      <w:tr w:rsidR="00000000">
        <w:trPr>
          <w:trHeight w:val="450"/>
        </w:trPr>
        <w:tc>
          <w:tcPr>
            <w:tcW w:w="1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Один год и менее</w:t>
            </w:r>
          </w:p>
        </w:tc>
        <w:tc>
          <w:tcPr>
            <w:tcW w:w="18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0</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1</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6</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7</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10</w:t>
            </w:r>
          </w:p>
        </w:tc>
      </w:tr>
      <w:tr w:rsidR="00000000">
        <w:trPr>
          <w:trHeight w:val="450"/>
        </w:trPr>
        <w:tc>
          <w:tcPr>
            <w:tcW w:w="1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От одного до пяти лет</w:t>
            </w:r>
          </w:p>
        </w:tc>
        <w:tc>
          <w:tcPr>
            <w:tcW w:w="18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0,5</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5</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8</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7</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12</w:t>
            </w:r>
          </w:p>
        </w:tc>
      </w:tr>
      <w:tr w:rsidR="00000000">
        <w:trPr>
          <w:trHeight w:val="450"/>
        </w:trPr>
        <w:tc>
          <w:tcPr>
            <w:tcW w:w="1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Более пяти лет</w:t>
            </w:r>
          </w:p>
        </w:tc>
        <w:tc>
          <w:tcPr>
            <w:tcW w:w="18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1,5</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7,5</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10</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8</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15</w:t>
            </w:r>
          </w:p>
        </w:tc>
      </w:tr>
    </w:tbl>
    <w:p w:rsidR="00000000" w:rsidRDefault="0066017A">
      <w:pPr>
        <w:ind w:firstLine="400"/>
        <w:jc w:val="both"/>
      </w:pPr>
      <w:r>
        <w:rPr>
          <w:rStyle w:val="s0"/>
        </w:rPr>
        <w:t> </w:t>
      </w:r>
    </w:p>
    <w:p w:rsidR="00000000" w:rsidRDefault="0066017A">
      <w:pPr>
        <w:ind w:firstLine="400"/>
        <w:jc w:val="both"/>
      </w:pPr>
      <w:r>
        <w:rPr>
          <w:rStyle w:val="s0"/>
        </w:rPr>
        <w:t>Операции с производными финансовыми инструментами, которые не попадают ни в одну из категорий приведенных в этой таблице, подлежат взвешиванию по коэффициентам кредитного риска, указанным в категории «Операции, связанные с другими ценностями, кроме драгоце</w:t>
      </w:r>
      <w:r>
        <w:rPr>
          <w:rStyle w:val="s0"/>
        </w:rPr>
        <w:t>нных металлов».</w:t>
      </w:r>
    </w:p>
    <w:p w:rsidR="00000000" w:rsidRDefault="0066017A">
      <w:r>
        <w:rPr>
          <w:rStyle w:val="s0"/>
        </w:rPr>
        <w:t> </w:t>
      </w:r>
    </w:p>
    <w:p w:rsidR="00000000" w:rsidRDefault="0066017A">
      <w:r>
        <w:rPr>
          <w:rStyle w:val="s0"/>
        </w:rPr>
        <w:t> </w:t>
      </w:r>
    </w:p>
    <w:p w:rsidR="00000000" w:rsidRDefault="0066017A">
      <w:pPr>
        <w:jc w:val="right"/>
      </w:pPr>
      <w:bookmarkStart w:id="32" w:name="SUB4"/>
      <w:bookmarkEnd w:id="32"/>
      <w:r>
        <w:rPr>
          <w:rStyle w:val="s0"/>
        </w:rPr>
        <w:t>Приложение 4</w:t>
      </w:r>
    </w:p>
    <w:p w:rsidR="00000000" w:rsidRDefault="0066017A">
      <w:pPr>
        <w:jc w:val="right"/>
      </w:pPr>
      <w:r>
        <w:rPr>
          <w:rStyle w:val="s0"/>
        </w:rPr>
        <w:t xml:space="preserve">к </w:t>
      </w:r>
      <w:hyperlink w:anchor="sub100" w:history="1">
        <w:r>
          <w:rPr>
            <w:rStyle w:val="a3"/>
          </w:rPr>
          <w:t>Инструкции</w:t>
        </w:r>
      </w:hyperlink>
      <w:r>
        <w:rPr>
          <w:rStyle w:val="s0"/>
        </w:rPr>
        <w:t xml:space="preserve"> о нормативных значениях</w:t>
      </w:r>
    </w:p>
    <w:p w:rsidR="00000000" w:rsidRDefault="0066017A">
      <w:pPr>
        <w:jc w:val="right"/>
      </w:pPr>
      <w:r>
        <w:rPr>
          <w:rStyle w:val="s0"/>
        </w:rPr>
        <w:t>и методике расчетов пруденциальных</w:t>
      </w:r>
    </w:p>
    <w:p w:rsidR="00000000" w:rsidRDefault="0066017A">
      <w:pPr>
        <w:jc w:val="right"/>
      </w:pPr>
      <w:r>
        <w:rPr>
          <w:rStyle w:val="s0"/>
        </w:rPr>
        <w:t>нормативов для банков второго уровня</w:t>
      </w:r>
    </w:p>
    <w:p w:rsidR="00000000" w:rsidRDefault="0066017A">
      <w:pPr>
        <w:jc w:val="center"/>
      </w:pPr>
      <w:r>
        <w:rPr>
          <w:rStyle w:val="s1"/>
        </w:rPr>
        <w:t> </w:t>
      </w:r>
    </w:p>
    <w:p w:rsidR="00000000" w:rsidRDefault="0066017A">
      <w:pPr>
        <w:jc w:val="center"/>
      </w:pPr>
      <w:r>
        <w:rPr>
          <w:rStyle w:val="s1"/>
        </w:rPr>
        <w:t xml:space="preserve">Список организаторов торгов, </w:t>
      </w:r>
    </w:p>
    <w:p w:rsidR="00000000" w:rsidRDefault="0066017A">
      <w:pPr>
        <w:jc w:val="center"/>
      </w:pPr>
      <w:r>
        <w:rPr>
          <w:rStyle w:val="s1"/>
        </w:rPr>
        <w:t>признаваемых международными фондовыми биржами</w:t>
      </w:r>
    </w:p>
    <w:p w:rsidR="00000000" w:rsidRDefault="0066017A">
      <w:pPr>
        <w:jc w:val="center"/>
      </w:pPr>
      <w:r>
        <w:rPr>
          <w:rStyle w:val="s1"/>
        </w:rPr>
        <w:t> </w:t>
      </w:r>
    </w:p>
    <w:p w:rsidR="00000000" w:rsidRDefault="0066017A">
      <w:r>
        <w:rPr>
          <w:rStyle w:val="s0"/>
        </w:rPr>
        <w:t>1. Чикагская товарная биржа (Chicago Mercantile Exchange)</w:t>
      </w:r>
    </w:p>
    <w:p w:rsidR="00000000" w:rsidRDefault="0066017A">
      <w:r>
        <w:rPr>
          <w:rStyle w:val="s0"/>
        </w:rPr>
        <w:t>2. Чикагская срочная товарная биржа (The Chicago Board of Trade)</w:t>
      </w:r>
    </w:p>
    <w:p w:rsidR="00000000" w:rsidRDefault="0066017A">
      <w:r>
        <w:rPr>
          <w:rStyle w:val="s0"/>
        </w:rPr>
        <w:t>3. Лондонская международная биржа финансовых фьючерсов (London International Financial Futures and Options Exchange)</w:t>
      </w:r>
    </w:p>
    <w:p w:rsidR="00000000" w:rsidRDefault="0066017A">
      <w:r>
        <w:rPr>
          <w:rStyle w:val="s0"/>
        </w:rPr>
        <w:t>4. Французская м</w:t>
      </w:r>
      <w:r>
        <w:rPr>
          <w:rStyle w:val="s0"/>
        </w:rPr>
        <w:t>еждународная биржа финансовых фьючерсов (French International Financial Futures Exchange MATIF)</w:t>
      </w:r>
    </w:p>
    <w:p w:rsidR="00000000" w:rsidRDefault="0066017A">
      <w:r>
        <w:rPr>
          <w:rStyle w:val="s0"/>
        </w:rPr>
        <w:t>5. Франкфуртская фондовая биржа (Frankfurt Stock Exchange)</w:t>
      </w:r>
    </w:p>
    <w:p w:rsidR="00000000" w:rsidRDefault="0066017A">
      <w:r>
        <w:rPr>
          <w:rStyle w:val="s0"/>
        </w:rPr>
        <w:t>6. Стокгольмская фондовая биржа (Stockholm Exchange)</w:t>
      </w:r>
    </w:p>
    <w:p w:rsidR="00000000" w:rsidRDefault="0066017A">
      <w:r>
        <w:rPr>
          <w:rStyle w:val="s0"/>
        </w:rPr>
        <w:t>7. Стамбульская фондовая биржа (Istanbul Stock E</w:t>
      </w:r>
      <w:r>
        <w:rPr>
          <w:rStyle w:val="s0"/>
        </w:rPr>
        <w:t>xchange)</w:t>
      </w:r>
    </w:p>
    <w:p w:rsidR="00000000" w:rsidRDefault="0066017A">
      <w:r>
        <w:rPr>
          <w:rStyle w:val="s0"/>
        </w:rPr>
        <w:t>8. Шанхайская фондовая биржа (Shanghai Stock Exchange)</w:t>
      </w:r>
    </w:p>
    <w:p w:rsidR="00000000" w:rsidRDefault="0066017A">
      <w:r>
        <w:rPr>
          <w:rStyle w:val="s0"/>
        </w:rPr>
        <w:t>9. Шэньчженьская фондовая биржа (Shenchzhen Stock Exchange)</w:t>
      </w:r>
    </w:p>
    <w:p w:rsidR="00000000" w:rsidRDefault="0066017A">
      <w:r>
        <w:rPr>
          <w:rStyle w:val="s0"/>
        </w:rPr>
        <w:t>10. Американская фондовая биржа (American Stock Exchange)</w:t>
      </w:r>
    </w:p>
    <w:p w:rsidR="00000000" w:rsidRDefault="0066017A">
      <w:r>
        <w:rPr>
          <w:rStyle w:val="s0"/>
        </w:rPr>
        <w:t>11. Фондовая биржа Афин (Athens Exchange)</w:t>
      </w:r>
    </w:p>
    <w:p w:rsidR="00000000" w:rsidRDefault="0066017A">
      <w:r>
        <w:rPr>
          <w:rStyle w:val="s0"/>
        </w:rPr>
        <w:t>12. Фондовая биржа Австралии (Australian Stock Exchange)</w:t>
      </w:r>
    </w:p>
    <w:p w:rsidR="00000000" w:rsidRDefault="0066017A">
      <w:r>
        <w:rPr>
          <w:rStyle w:val="s0"/>
        </w:rPr>
        <w:t>13. Объединенная фондовая биржа Испании (ВМЕ Spanish Exchanges)</w:t>
      </w:r>
    </w:p>
    <w:p w:rsidR="00000000" w:rsidRDefault="0066017A">
      <w:r>
        <w:rPr>
          <w:rStyle w:val="s0"/>
        </w:rPr>
        <w:t>14. Итальянская фондовая биржа (Borsa Italiana SPA)</w:t>
      </w:r>
    </w:p>
    <w:p w:rsidR="00000000" w:rsidRDefault="0066017A">
      <w:r>
        <w:rPr>
          <w:rStyle w:val="s0"/>
        </w:rPr>
        <w:t>15. Фондовая биржа Люксембурга (Bourse de Luxembourg)</w:t>
      </w:r>
    </w:p>
    <w:p w:rsidR="00000000" w:rsidRDefault="0066017A">
      <w:r>
        <w:rPr>
          <w:rStyle w:val="s0"/>
        </w:rPr>
        <w:t>16. Фондовая биржа Монреаля (</w:t>
      </w:r>
      <w:r>
        <w:rPr>
          <w:rStyle w:val="s0"/>
        </w:rPr>
        <w:t>Bourse de Montreal)</w:t>
      </w:r>
    </w:p>
    <w:p w:rsidR="00000000" w:rsidRDefault="0066017A">
      <w:r>
        <w:rPr>
          <w:rStyle w:val="s0"/>
        </w:rPr>
        <w:t>17. Малазийская фондовая биржа (Bursa Malaysia)</w:t>
      </w:r>
    </w:p>
    <w:p w:rsidR="00000000" w:rsidRDefault="0066017A">
      <w:r>
        <w:rPr>
          <w:rStyle w:val="s0"/>
        </w:rPr>
        <w:t>18. Чикагская биржа опционов (Chicago Board Options Exchange)</w:t>
      </w:r>
    </w:p>
    <w:p w:rsidR="00000000" w:rsidRDefault="0066017A">
      <w:r>
        <w:rPr>
          <w:rStyle w:val="s0"/>
        </w:rPr>
        <w:t>19. Фондовая биржа Копенгагена (Copenhagen Stock Exchange)</w:t>
      </w:r>
    </w:p>
    <w:p w:rsidR="00000000" w:rsidRDefault="0066017A">
      <w:r>
        <w:rPr>
          <w:rStyle w:val="s0"/>
        </w:rPr>
        <w:t>20. Немецкая фондовая биржа (Deutsche bourse AG)</w:t>
      </w:r>
    </w:p>
    <w:p w:rsidR="00000000" w:rsidRDefault="0066017A">
      <w:r>
        <w:rPr>
          <w:rStyle w:val="s0"/>
        </w:rPr>
        <w:t>21. Европейская фо</w:t>
      </w:r>
      <w:r>
        <w:rPr>
          <w:rStyle w:val="s0"/>
        </w:rPr>
        <w:t>ндовая биржа «Евронекст» в Амстердаме (Euronext Amsterdam)</w:t>
      </w:r>
    </w:p>
    <w:p w:rsidR="00000000" w:rsidRDefault="0066017A">
      <w:r>
        <w:rPr>
          <w:rStyle w:val="s0"/>
        </w:rPr>
        <w:t>22. Европейская фондовая биржа «Евронекст» в Брюсселе (Euronext Brussels)</w:t>
      </w:r>
    </w:p>
    <w:p w:rsidR="00000000" w:rsidRDefault="0066017A">
      <w:r>
        <w:rPr>
          <w:rStyle w:val="s0"/>
        </w:rPr>
        <w:t>23. Европейская фондовая биржа «Евронекст» в Лиссабоне (Euronext Lisbon)</w:t>
      </w:r>
    </w:p>
    <w:p w:rsidR="00000000" w:rsidRDefault="0066017A">
      <w:r>
        <w:rPr>
          <w:rStyle w:val="s0"/>
        </w:rPr>
        <w:t>24. Европейская фондовая биржа «Евронекст» в Париж</w:t>
      </w:r>
      <w:r>
        <w:rPr>
          <w:rStyle w:val="s0"/>
        </w:rPr>
        <w:t>е (Euronext Paris)</w:t>
      </w:r>
    </w:p>
    <w:p w:rsidR="00000000" w:rsidRDefault="0066017A">
      <w:r>
        <w:rPr>
          <w:rStyle w:val="s0"/>
        </w:rPr>
        <w:t>25. Объединенная фондовая биржа, в состав которой входят биржи Стокгольма, Хельсинки, Таллина и Риги (Hex Integrated Markets Ltd.)</w:t>
      </w:r>
    </w:p>
    <w:p w:rsidR="00000000" w:rsidRDefault="0066017A">
      <w:r>
        <w:rPr>
          <w:rStyle w:val="s0"/>
        </w:rPr>
        <w:t>26. Гонконгская фондовая биржа (Hong Kong Exchanges and Clearing)</w:t>
      </w:r>
    </w:p>
    <w:p w:rsidR="00000000" w:rsidRDefault="0066017A">
      <w:r>
        <w:rPr>
          <w:rStyle w:val="s0"/>
        </w:rPr>
        <w:t>27. Ирландская фондовая биржа (Irish Sto</w:t>
      </w:r>
      <w:r>
        <w:rPr>
          <w:rStyle w:val="s0"/>
        </w:rPr>
        <w:t>ck Exchange)</w:t>
      </w:r>
    </w:p>
    <w:p w:rsidR="00000000" w:rsidRDefault="0066017A">
      <w:r>
        <w:rPr>
          <w:rStyle w:val="s0"/>
        </w:rPr>
        <w:t>28. Фондовая биржа Джакарты (Jakarta Stock Exchange)</w:t>
      </w:r>
    </w:p>
    <w:p w:rsidR="00000000" w:rsidRDefault="0066017A">
      <w:r>
        <w:rPr>
          <w:rStyle w:val="s0"/>
        </w:rPr>
        <w:t>29. Фондовая биржа Йоханнесбурга (Южная Африка) (JSE Securities Exchange South Africa)</w:t>
      </w:r>
    </w:p>
    <w:p w:rsidR="00000000" w:rsidRDefault="0066017A">
      <w:r>
        <w:rPr>
          <w:rStyle w:val="s0"/>
        </w:rPr>
        <w:t>30. Южнокорейская фондовая биржа (Korea Stock Exchange)</w:t>
      </w:r>
    </w:p>
    <w:p w:rsidR="00000000" w:rsidRDefault="0066017A">
      <w:r>
        <w:rPr>
          <w:rStyle w:val="s0"/>
        </w:rPr>
        <w:t>31. Лондонская фондовая биржа (London Stock Exc</w:t>
      </w:r>
      <w:r>
        <w:rPr>
          <w:rStyle w:val="s0"/>
        </w:rPr>
        <w:t>hange)</w:t>
      </w:r>
    </w:p>
    <w:p w:rsidR="00000000" w:rsidRDefault="0066017A">
      <w:r>
        <w:rPr>
          <w:rStyle w:val="s0"/>
        </w:rPr>
        <w:t>32. Фондовая биржа Мальты (Malta Stock Exchange)</w:t>
      </w:r>
    </w:p>
    <w:p w:rsidR="00000000" w:rsidRDefault="0066017A">
      <w:r>
        <w:rPr>
          <w:rStyle w:val="s0"/>
        </w:rPr>
        <w:t>33. Национальная фондовая биржа Индии (National Stock Exchange of India Limited)</w:t>
      </w:r>
    </w:p>
    <w:p w:rsidR="00000000" w:rsidRDefault="0066017A">
      <w:r>
        <w:rPr>
          <w:rStyle w:val="s0"/>
        </w:rPr>
        <w:t>34. Нью-Йоркская фондовая биржа (New York Stock Exchange)</w:t>
      </w:r>
    </w:p>
    <w:p w:rsidR="00000000" w:rsidRDefault="0066017A">
      <w:r>
        <w:rPr>
          <w:rStyle w:val="s0"/>
        </w:rPr>
        <w:t>35. Фондовая биржа Новой Зеландии (New Zealand Exchange)</w:t>
      </w:r>
    </w:p>
    <w:p w:rsidR="00000000" w:rsidRDefault="0066017A">
      <w:r>
        <w:rPr>
          <w:rStyle w:val="s0"/>
        </w:rPr>
        <w:t xml:space="preserve">36. </w:t>
      </w:r>
      <w:r>
        <w:rPr>
          <w:rStyle w:val="s0"/>
        </w:rPr>
        <w:t>Фондовая биржа Осаки (Osaka Securities Exchange)</w:t>
      </w:r>
    </w:p>
    <w:p w:rsidR="00000000" w:rsidRDefault="0066017A">
      <w:r>
        <w:rPr>
          <w:rStyle w:val="s0"/>
        </w:rPr>
        <w:t>37. Фондовая биржа Осло (Oslo bourse)</w:t>
      </w:r>
    </w:p>
    <w:p w:rsidR="00000000" w:rsidRDefault="0066017A">
      <w:r>
        <w:rPr>
          <w:rStyle w:val="s0"/>
        </w:rPr>
        <w:t>38. Филиппинская фондовая биржа (Philippine Stock Exchange)</w:t>
      </w:r>
    </w:p>
    <w:p w:rsidR="00000000" w:rsidRDefault="0066017A">
      <w:r>
        <w:rPr>
          <w:rStyle w:val="s0"/>
        </w:rPr>
        <w:t>39. Сингапурская фондовая биржа (Singapore Exchange)</w:t>
      </w:r>
    </w:p>
    <w:p w:rsidR="00000000" w:rsidRDefault="0066017A">
      <w:r>
        <w:rPr>
          <w:rStyle w:val="s0"/>
        </w:rPr>
        <w:t>40. Фондовая биржа Швейцарии (SWX Swiss Exchange)</w:t>
      </w:r>
    </w:p>
    <w:p w:rsidR="00000000" w:rsidRDefault="0066017A">
      <w:r>
        <w:rPr>
          <w:rStyle w:val="s0"/>
        </w:rPr>
        <w:t>41. Токийская фондовая биржа (Tokyo Stock Exchange)</w:t>
      </w:r>
    </w:p>
    <w:p w:rsidR="00000000" w:rsidRDefault="0066017A">
      <w:r>
        <w:rPr>
          <w:rStyle w:val="s0"/>
        </w:rPr>
        <w:t>42. Австрийская фондовая биржа (Wiener bourse AG)</w:t>
      </w:r>
    </w:p>
    <w:p w:rsidR="00000000" w:rsidRDefault="0066017A">
      <w:r>
        <w:rPr>
          <w:rStyle w:val="s0"/>
        </w:rPr>
        <w:t> </w:t>
      </w:r>
    </w:p>
    <w:p w:rsidR="00000000" w:rsidRDefault="0066017A">
      <w:r>
        <w:rPr>
          <w:rStyle w:val="s0"/>
        </w:rPr>
        <w:t> </w:t>
      </w:r>
    </w:p>
    <w:p w:rsidR="00000000" w:rsidRDefault="0066017A">
      <w:pPr>
        <w:jc w:val="right"/>
      </w:pPr>
      <w:bookmarkStart w:id="33" w:name="SUB5"/>
      <w:bookmarkEnd w:id="33"/>
      <w:r>
        <w:rPr>
          <w:rStyle w:val="s0"/>
        </w:rPr>
        <w:t>Приложение 5</w:t>
      </w:r>
    </w:p>
    <w:p w:rsidR="00000000" w:rsidRDefault="0066017A">
      <w:pPr>
        <w:jc w:val="right"/>
      </w:pPr>
      <w:r>
        <w:rPr>
          <w:rStyle w:val="s0"/>
        </w:rPr>
        <w:t xml:space="preserve">к </w:t>
      </w:r>
      <w:hyperlink w:anchor="sub100" w:history="1">
        <w:r>
          <w:rPr>
            <w:rStyle w:val="a3"/>
          </w:rPr>
          <w:t>Инструкции</w:t>
        </w:r>
      </w:hyperlink>
      <w:r>
        <w:rPr>
          <w:rStyle w:val="s0"/>
        </w:rPr>
        <w:t xml:space="preserve"> о нормативных значениях</w:t>
      </w:r>
    </w:p>
    <w:p w:rsidR="00000000" w:rsidRDefault="0066017A">
      <w:pPr>
        <w:jc w:val="right"/>
      </w:pPr>
      <w:r>
        <w:rPr>
          <w:rStyle w:val="s0"/>
        </w:rPr>
        <w:t>и методике расчетов пруденциальных</w:t>
      </w:r>
    </w:p>
    <w:p w:rsidR="00000000" w:rsidRDefault="0066017A">
      <w:pPr>
        <w:jc w:val="right"/>
      </w:pPr>
      <w:r>
        <w:rPr>
          <w:rStyle w:val="s0"/>
        </w:rPr>
        <w:t>нормативов для банков второго уровня</w:t>
      </w:r>
    </w:p>
    <w:p w:rsidR="00000000" w:rsidRDefault="0066017A">
      <w:pPr>
        <w:jc w:val="center"/>
      </w:pPr>
      <w:r>
        <w:rPr>
          <w:rStyle w:val="s1"/>
        </w:rPr>
        <w:t> </w:t>
      </w:r>
    </w:p>
    <w:p w:rsidR="00000000" w:rsidRDefault="0066017A">
      <w:pPr>
        <w:jc w:val="center"/>
      </w:pPr>
      <w:r>
        <w:rPr>
          <w:rStyle w:val="s1"/>
        </w:rPr>
        <w:t>Распределение открытых позиций по временным интервалам</w:t>
      </w:r>
    </w:p>
    <w:p w:rsidR="00000000" w:rsidRDefault="0066017A">
      <w:pPr>
        <w:jc w:val="center"/>
      </w:pPr>
      <w:r>
        <w:rPr>
          <w:rStyle w:val="s1"/>
        </w:rPr>
        <w:t> </w:t>
      </w:r>
    </w:p>
    <w:tbl>
      <w:tblPr>
        <w:tblW w:w="0" w:type="auto"/>
        <w:tblCellMar>
          <w:left w:w="0" w:type="dxa"/>
          <w:right w:w="0" w:type="dxa"/>
        </w:tblCellMar>
        <w:tblLook w:val="04A0" w:firstRow="1" w:lastRow="0" w:firstColumn="1" w:lastColumn="0" w:noHBand="0" w:noVBand="1"/>
      </w:tblPr>
      <w:tblGrid>
        <w:gridCol w:w="550"/>
        <w:gridCol w:w="1190"/>
        <w:gridCol w:w="865"/>
        <w:gridCol w:w="935"/>
        <w:gridCol w:w="1534"/>
        <w:gridCol w:w="959"/>
        <w:gridCol w:w="935"/>
        <w:gridCol w:w="1460"/>
        <w:gridCol w:w="1061"/>
        <w:gridCol w:w="1029"/>
      </w:tblGrid>
      <w:tr w:rsidR="00000000">
        <w:tc>
          <w:tcPr>
            <w:tcW w:w="645" w:type="dxa"/>
            <w:vMerge w:val="restart"/>
            <w:tcBorders>
              <w:top w:val="single" w:sz="8" w:space="0" w:color="auto"/>
              <w:left w:val="single" w:sz="8" w:space="0" w:color="auto"/>
              <w:bottom w:val="single" w:sz="8" w:space="0" w:color="auto"/>
              <w:right w:val="single" w:sz="8" w:space="0" w:color="auto"/>
            </w:tcBorders>
            <w:hideMark/>
          </w:tcPr>
          <w:p w:rsidR="00000000" w:rsidRDefault="0066017A">
            <w:pPr>
              <w:jc w:val="center"/>
            </w:pPr>
            <w:r>
              <w:rPr>
                <w:rStyle w:val="s0"/>
              </w:rPr>
              <w:t>Зоны</w:t>
            </w:r>
          </w:p>
        </w:tc>
        <w:tc>
          <w:tcPr>
            <w:tcW w:w="1200" w:type="dxa"/>
            <w:vMerge w:val="restart"/>
            <w:tcBorders>
              <w:top w:val="single" w:sz="8" w:space="0" w:color="auto"/>
              <w:left w:val="nil"/>
              <w:bottom w:val="single" w:sz="8" w:space="0" w:color="auto"/>
              <w:right w:val="single" w:sz="8" w:space="0" w:color="auto"/>
            </w:tcBorders>
            <w:hideMark/>
          </w:tcPr>
          <w:p w:rsidR="00000000" w:rsidRDefault="0066017A">
            <w:pPr>
              <w:jc w:val="center"/>
            </w:pPr>
            <w:r>
              <w:rPr>
                <w:rStyle w:val="s0"/>
              </w:rPr>
              <w:t>Временные интервалы</w:t>
            </w:r>
          </w:p>
        </w:tc>
        <w:tc>
          <w:tcPr>
            <w:tcW w:w="1780" w:type="dxa"/>
            <w:gridSpan w:val="2"/>
            <w:tcBorders>
              <w:top w:val="single" w:sz="8" w:space="0" w:color="auto"/>
              <w:left w:val="nil"/>
              <w:bottom w:val="single" w:sz="8" w:space="0" w:color="auto"/>
              <w:right w:val="single" w:sz="8" w:space="0" w:color="auto"/>
            </w:tcBorders>
            <w:hideMark/>
          </w:tcPr>
          <w:p w:rsidR="00000000" w:rsidRDefault="0066017A">
            <w:pPr>
              <w:jc w:val="center"/>
            </w:pPr>
            <w:r>
              <w:rPr>
                <w:rStyle w:val="s0"/>
              </w:rPr>
              <w:t>Открытые позиции</w:t>
            </w:r>
          </w:p>
        </w:tc>
        <w:tc>
          <w:tcPr>
            <w:tcW w:w="1430" w:type="dxa"/>
            <w:vMerge w:val="restart"/>
            <w:tcBorders>
              <w:top w:val="single" w:sz="8" w:space="0" w:color="auto"/>
              <w:left w:val="nil"/>
              <w:bottom w:val="single" w:sz="8" w:space="0" w:color="auto"/>
              <w:right w:val="single" w:sz="8" w:space="0" w:color="auto"/>
            </w:tcBorders>
            <w:tcMar>
              <w:top w:w="0" w:type="dxa"/>
              <w:left w:w="57" w:type="dxa"/>
              <w:bottom w:w="0" w:type="dxa"/>
              <w:right w:w="57" w:type="dxa"/>
            </w:tcMar>
            <w:hideMark/>
          </w:tcPr>
          <w:p w:rsidR="00000000" w:rsidRDefault="0066017A">
            <w:pPr>
              <w:jc w:val="center"/>
            </w:pPr>
            <w:r>
              <w:rPr>
                <w:rStyle w:val="s0"/>
              </w:rPr>
              <w:t>Коэффициент взвешивания</w:t>
            </w:r>
          </w:p>
        </w:tc>
        <w:tc>
          <w:tcPr>
            <w:tcW w:w="1780" w:type="dxa"/>
            <w:gridSpan w:val="2"/>
            <w:tcBorders>
              <w:top w:val="single" w:sz="8" w:space="0" w:color="auto"/>
              <w:left w:val="nil"/>
              <w:bottom w:val="single" w:sz="8" w:space="0" w:color="auto"/>
              <w:right w:val="single" w:sz="8" w:space="0" w:color="auto"/>
            </w:tcBorders>
            <w:hideMark/>
          </w:tcPr>
          <w:p w:rsidR="00000000" w:rsidRDefault="0066017A">
            <w:pPr>
              <w:jc w:val="center"/>
            </w:pPr>
            <w:r>
              <w:rPr>
                <w:rStyle w:val="s0"/>
              </w:rPr>
              <w:t>Открытые взвешенные позиции</w:t>
            </w:r>
          </w:p>
        </w:tc>
        <w:tc>
          <w:tcPr>
            <w:tcW w:w="1461"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Закрытые взвешенные позиции</w:t>
            </w:r>
          </w:p>
        </w:tc>
        <w:tc>
          <w:tcPr>
            <w:tcW w:w="2172" w:type="dxa"/>
            <w:gridSpan w:val="2"/>
            <w:tcBorders>
              <w:top w:val="single" w:sz="8" w:space="0" w:color="auto"/>
              <w:left w:val="nil"/>
              <w:bottom w:val="single" w:sz="8" w:space="0" w:color="auto"/>
              <w:right w:val="single" w:sz="8" w:space="0" w:color="auto"/>
            </w:tcBorders>
            <w:tcMar>
              <w:top w:w="0" w:type="dxa"/>
              <w:left w:w="57" w:type="dxa"/>
              <w:bottom w:w="0" w:type="dxa"/>
              <w:right w:w="57" w:type="dxa"/>
            </w:tcMar>
            <w:hideMark/>
          </w:tcPr>
          <w:p w:rsidR="00000000" w:rsidRDefault="0066017A">
            <w:pPr>
              <w:jc w:val="center"/>
            </w:pPr>
            <w:r>
              <w:rPr>
                <w:rStyle w:val="s0"/>
              </w:rPr>
              <w:t>Итоговые взвешенные открытые позиции</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6017A"/>
        </w:tc>
        <w:tc>
          <w:tcPr>
            <w:tcW w:w="0" w:type="auto"/>
            <w:vMerge/>
            <w:tcBorders>
              <w:top w:val="single" w:sz="8" w:space="0" w:color="auto"/>
              <w:left w:val="nil"/>
              <w:bottom w:val="single" w:sz="8" w:space="0" w:color="auto"/>
              <w:right w:val="single" w:sz="8" w:space="0" w:color="auto"/>
            </w:tcBorders>
            <w:vAlign w:val="center"/>
            <w:hideMark/>
          </w:tcPr>
          <w:p w:rsidR="00000000" w:rsidRDefault="0066017A"/>
        </w:tc>
        <w:tc>
          <w:tcPr>
            <w:tcW w:w="875" w:type="dxa"/>
            <w:tcBorders>
              <w:top w:val="nil"/>
              <w:left w:val="nil"/>
              <w:bottom w:val="single" w:sz="8" w:space="0" w:color="auto"/>
              <w:right w:val="single" w:sz="8" w:space="0" w:color="auto"/>
            </w:tcBorders>
            <w:hideMark/>
          </w:tcPr>
          <w:p w:rsidR="00000000" w:rsidRDefault="0066017A">
            <w:pPr>
              <w:jc w:val="center"/>
            </w:pPr>
            <w:r>
              <w:rPr>
                <w:rStyle w:val="s0"/>
              </w:rPr>
              <w:t>длинная</w:t>
            </w:r>
          </w:p>
        </w:tc>
        <w:tc>
          <w:tcPr>
            <w:tcW w:w="905" w:type="dxa"/>
            <w:tcBorders>
              <w:top w:val="nil"/>
              <w:left w:val="nil"/>
              <w:bottom w:val="single" w:sz="8" w:space="0" w:color="auto"/>
              <w:right w:val="single" w:sz="8" w:space="0" w:color="auto"/>
            </w:tcBorders>
            <w:hideMark/>
          </w:tcPr>
          <w:p w:rsidR="00000000" w:rsidRDefault="0066017A">
            <w:pPr>
              <w:jc w:val="center"/>
            </w:pPr>
            <w:r>
              <w:rPr>
                <w:rStyle w:val="s0"/>
              </w:rPr>
              <w:t>короткая</w:t>
            </w:r>
          </w:p>
        </w:tc>
        <w:tc>
          <w:tcPr>
            <w:tcW w:w="0" w:type="auto"/>
            <w:vMerge/>
            <w:tcBorders>
              <w:top w:val="single" w:sz="8" w:space="0" w:color="auto"/>
              <w:left w:val="nil"/>
              <w:bottom w:val="single" w:sz="8" w:space="0" w:color="auto"/>
              <w:right w:val="single" w:sz="8" w:space="0" w:color="auto"/>
            </w:tcBorders>
            <w:vAlign w:val="center"/>
            <w:hideMark/>
          </w:tcPr>
          <w:p w:rsidR="00000000" w:rsidRDefault="0066017A"/>
        </w:tc>
        <w:tc>
          <w:tcPr>
            <w:tcW w:w="875" w:type="dxa"/>
            <w:tcBorders>
              <w:top w:val="nil"/>
              <w:left w:val="nil"/>
              <w:bottom w:val="single" w:sz="8" w:space="0" w:color="auto"/>
              <w:right w:val="single" w:sz="8" w:space="0" w:color="auto"/>
            </w:tcBorders>
            <w:tcMar>
              <w:top w:w="0" w:type="dxa"/>
              <w:left w:w="57" w:type="dxa"/>
              <w:bottom w:w="0" w:type="dxa"/>
              <w:right w:w="57" w:type="dxa"/>
            </w:tcMar>
            <w:hideMark/>
          </w:tcPr>
          <w:p w:rsidR="00000000" w:rsidRDefault="0066017A">
            <w:pPr>
              <w:jc w:val="center"/>
            </w:pPr>
            <w:r>
              <w:rPr>
                <w:rStyle w:val="s0"/>
              </w:rPr>
              <w:t>длинная</w:t>
            </w:r>
          </w:p>
        </w:tc>
        <w:tc>
          <w:tcPr>
            <w:tcW w:w="905" w:type="dxa"/>
            <w:tcBorders>
              <w:top w:val="nil"/>
              <w:left w:val="nil"/>
              <w:bottom w:val="single" w:sz="8" w:space="0" w:color="auto"/>
              <w:right w:val="single" w:sz="8" w:space="0" w:color="auto"/>
            </w:tcBorders>
            <w:hideMark/>
          </w:tcPr>
          <w:p w:rsidR="00000000" w:rsidRDefault="0066017A">
            <w:pPr>
              <w:jc w:val="center"/>
            </w:pPr>
            <w:r>
              <w:rPr>
                <w:rStyle w:val="s0"/>
              </w:rPr>
              <w:t>короткая</w:t>
            </w:r>
          </w:p>
        </w:tc>
        <w:tc>
          <w:tcPr>
            <w:tcW w:w="0" w:type="auto"/>
            <w:vMerge/>
            <w:tcBorders>
              <w:top w:val="single" w:sz="8" w:space="0" w:color="auto"/>
              <w:left w:val="nil"/>
              <w:bottom w:val="single" w:sz="8" w:space="0" w:color="auto"/>
              <w:right w:val="single" w:sz="8" w:space="0" w:color="auto"/>
            </w:tcBorders>
            <w:vAlign w:val="center"/>
            <w:hideMark/>
          </w:tcPr>
          <w:p w:rsidR="00000000" w:rsidRDefault="0066017A"/>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длинная</w:t>
            </w:r>
          </w:p>
        </w:tc>
        <w:tc>
          <w:tcPr>
            <w:tcW w:w="1101" w:type="dxa"/>
            <w:tcBorders>
              <w:top w:val="nil"/>
              <w:left w:val="nil"/>
              <w:bottom w:val="single" w:sz="8" w:space="0" w:color="auto"/>
              <w:right w:val="single" w:sz="8" w:space="0" w:color="auto"/>
            </w:tcBorders>
            <w:tcMar>
              <w:top w:w="0" w:type="dxa"/>
              <w:left w:w="57" w:type="dxa"/>
              <w:bottom w:w="0" w:type="dxa"/>
              <w:right w:w="57" w:type="dxa"/>
            </w:tcMar>
            <w:hideMark/>
          </w:tcPr>
          <w:p w:rsidR="00000000" w:rsidRDefault="0066017A">
            <w:pPr>
              <w:jc w:val="center"/>
            </w:pPr>
            <w:r>
              <w:rPr>
                <w:rStyle w:val="s0"/>
              </w:rPr>
              <w:t>короткая</w:t>
            </w:r>
          </w:p>
        </w:tc>
      </w:tr>
      <w:tr w:rsidR="00000000">
        <w:tc>
          <w:tcPr>
            <w:tcW w:w="6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менее 1 месяца</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0,00</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6017A"/>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1-3 месяцев</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0,002</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6017A"/>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3-6 месяцев</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0,004</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6017A"/>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6-12 месяцев</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0,007</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6017A"/>
        </w:tc>
        <w:tc>
          <w:tcPr>
            <w:tcW w:w="6190" w:type="dxa"/>
            <w:gridSpan w:val="6"/>
            <w:tcBorders>
              <w:top w:val="nil"/>
              <w:left w:val="nil"/>
              <w:bottom w:val="single" w:sz="8" w:space="0" w:color="auto"/>
              <w:right w:val="single" w:sz="8" w:space="0" w:color="auto"/>
            </w:tcBorders>
            <w:hideMark/>
          </w:tcPr>
          <w:p w:rsidR="00000000" w:rsidRDefault="0066017A">
            <w:r>
              <w:rPr>
                <w:rStyle w:val="s0"/>
              </w:rPr>
              <w:t>Итог зоны 1</w:t>
            </w:r>
          </w:p>
        </w:tc>
        <w:tc>
          <w:tcPr>
            <w:tcW w:w="1461" w:type="dxa"/>
            <w:tcBorders>
              <w:top w:val="nil"/>
              <w:left w:val="nil"/>
              <w:bottom w:val="single" w:sz="8" w:space="0" w:color="auto"/>
              <w:right w:val="single" w:sz="8" w:space="0" w:color="auto"/>
            </w:tcBorders>
            <w:hideMark/>
          </w:tcPr>
          <w:p w:rsidR="00000000" w:rsidRDefault="0066017A">
            <w:r>
              <w:rPr>
                <w:rStyle w:val="s0"/>
              </w:rPr>
              <w:t> </w:t>
            </w:r>
          </w:p>
        </w:tc>
        <w:tc>
          <w:tcPr>
            <w:tcW w:w="1071" w:type="dxa"/>
            <w:tcBorders>
              <w:top w:val="nil"/>
              <w:left w:val="nil"/>
              <w:bottom w:val="single" w:sz="8" w:space="0" w:color="auto"/>
              <w:right w:val="single" w:sz="8" w:space="0" w:color="auto"/>
            </w:tcBorders>
            <w:tcMar>
              <w:top w:w="0" w:type="dxa"/>
              <w:left w:w="57" w:type="dxa"/>
              <w:bottom w:w="0" w:type="dxa"/>
              <w:right w:w="57"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6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1-2 года</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0,0125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6017A"/>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2-3 года</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0,0175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6017A"/>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3-4 года</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0,0225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6017A"/>
        </w:tc>
        <w:tc>
          <w:tcPr>
            <w:tcW w:w="6190" w:type="dxa"/>
            <w:gridSpan w:val="6"/>
            <w:tcBorders>
              <w:top w:val="nil"/>
              <w:left w:val="nil"/>
              <w:bottom w:val="single" w:sz="8" w:space="0" w:color="auto"/>
              <w:right w:val="single" w:sz="8" w:space="0" w:color="auto"/>
            </w:tcBorders>
            <w:hideMark/>
          </w:tcPr>
          <w:p w:rsidR="00000000" w:rsidRDefault="0066017A">
            <w:r>
              <w:rPr>
                <w:rStyle w:val="s0"/>
              </w:rPr>
              <w:t>Итог зоны 2</w:t>
            </w:r>
          </w:p>
        </w:tc>
        <w:tc>
          <w:tcPr>
            <w:tcW w:w="1461" w:type="dxa"/>
            <w:tcBorders>
              <w:top w:val="nil"/>
              <w:left w:val="nil"/>
              <w:bottom w:val="single" w:sz="8" w:space="0" w:color="auto"/>
              <w:right w:val="single" w:sz="8" w:space="0" w:color="auto"/>
            </w:tcBorders>
            <w:hideMark/>
          </w:tcPr>
          <w:p w:rsidR="00000000" w:rsidRDefault="0066017A">
            <w:r>
              <w:rPr>
                <w:rStyle w:val="s0"/>
              </w:rPr>
              <w:t> </w:t>
            </w:r>
          </w:p>
        </w:tc>
        <w:tc>
          <w:tcPr>
            <w:tcW w:w="1071" w:type="dxa"/>
            <w:tcBorders>
              <w:top w:val="nil"/>
              <w:left w:val="nil"/>
              <w:bottom w:val="single" w:sz="8" w:space="0" w:color="auto"/>
              <w:right w:val="single" w:sz="8" w:space="0" w:color="auto"/>
            </w:tcBorders>
            <w:tcMar>
              <w:top w:w="0" w:type="dxa"/>
              <w:left w:w="57" w:type="dxa"/>
              <w:bottom w:w="0" w:type="dxa"/>
              <w:right w:w="57"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6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4-5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0,0275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6017A"/>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5-7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0,0325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6017A"/>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7-10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0,0375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6017A"/>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10-15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0,0450</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6017A"/>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15-20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0,0525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6017A"/>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более 20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0,06</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6017A"/>
        </w:tc>
        <w:tc>
          <w:tcPr>
            <w:tcW w:w="6190" w:type="dxa"/>
            <w:gridSpan w:val="6"/>
            <w:tcBorders>
              <w:top w:val="nil"/>
              <w:left w:val="nil"/>
              <w:bottom w:val="single" w:sz="8" w:space="0" w:color="auto"/>
              <w:right w:val="single" w:sz="8" w:space="0" w:color="auto"/>
            </w:tcBorders>
            <w:hideMark/>
          </w:tcPr>
          <w:p w:rsidR="00000000" w:rsidRDefault="0066017A">
            <w:r>
              <w:rPr>
                <w:rStyle w:val="s0"/>
              </w:rPr>
              <w:t>Итог зоны 3</w:t>
            </w:r>
          </w:p>
        </w:tc>
        <w:tc>
          <w:tcPr>
            <w:tcW w:w="1461" w:type="dxa"/>
            <w:tcBorders>
              <w:top w:val="nil"/>
              <w:left w:val="nil"/>
              <w:bottom w:val="single" w:sz="8" w:space="0" w:color="auto"/>
              <w:right w:val="single" w:sz="8" w:space="0" w:color="auto"/>
            </w:tcBorders>
            <w:hideMark/>
          </w:tcPr>
          <w:p w:rsidR="00000000" w:rsidRDefault="0066017A">
            <w:r>
              <w:rPr>
                <w:rStyle w:val="s0"/>
              </w:rPr>
              <w:t> </w:t>
            </w:r>
          </w:p>
        </w:tc>
        <w:tc>
          <w:tcPr>
            <w:tcW w:w="1071" w:type="dxa"/>
            <w:tcBorders>
              <w:top w:val="nil"/>
              <w:left w:val="nil"/>
              <w:bottom w:val="single" w:sz="8" w:space="0" w:color="auto"/>
              <w:right w:val="single" w:sz="8" w:space="0" w:color="auto"/>
            </w:tcBorders>
            <w:tcMar>
              <w:top w:w="0" w:type="dxa"/>
              <w:left w:w="57" w:type="dxa"/>
              <w:bottom w:w="0" w:type="dxa"/>
              <w:right w:w="57"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6835" w:type="dxa"/>
            <w:gridSpan w:val="7"/>
            <w:tcBorders>
              <w:top w:val="nil"/>
              <w:left w:val="single" w:sz="8" w:space="0" w:color="auto"/>
              <w:bottom w:val="single" w:sz="8" w:space="0" w:color="auto"/>
              <w:right w:val="single" w:sz="8" w:space="0" w:color="auto"/>
            </w:tcBorders>
            <w:hideMark/>
          </w:tcPr>
          <w:p w:rsidR="00000000" w:rsidRDefault="0066017A">
            <w:r>
              <w:rPr>
                <w:rStyle w:val="s0"/>
              </w:rPr>
              <w:t>Итог по зонам</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2172" w:type="dxa"/>
            <w:gridSpan w:val="2"/>
            <w:tcBorders>
              <w:top w:val="nil"/>
              <w:left w:val="nil"/>
              <w:bottom w:val="single" w:sz="8" w:space="0" w:color="auto"/>
              <w:right w:val="single" w:sz="8" w:space="0" w:color="auto"/>
            </w:tcBorders>
            <w:tcMar>
              <w:top w:w="0" w:type="dxa"/>
              <w:left w:w="57" w:type="dxa"/>
              <w:bottom w:w="0" w:type="dxa"/>
              <w:right w:w="57" w:type="dxa"/>
            </w:tcMar>
            <w:hideMark/>
          </w:tcPr>
          <w:p w:rsidR="00000000" w:rsidRDefault="0066017A">
            <w:r>
              <w:rPr>
                <w:rStyle w:val="s0"/>
              </w:rPr>
              <w:t> </w:t>
            </w:r>
          </w:p>
        </w:tc>
      </w:tr>
    </w:tbl>
    <w:p w:rsidR="00000000" w:rsidRDefault="0066017A">
      <w:r>
        <w:rPr>
          <w:rStyle w:val="s0"/>
        </w:rPr>
        <w:t> </w:t>
      </w:r>
    </w:p>
    <w:p w:rsidR="00000000" w:rsidRDefault="0066017A">
      <w:r>
        <w:rPr>
          <w:rStyle w:val="s0"/>
        </w:rPr>
        <w:t> </w:t>
      </w:r>
    </w:p>
    <w:p w:rsidR="00000000" w:rsidRDefault="0066017A">
      <w:pPr>
        <w:jc w:val="right"/>
      </w:pPr>
      <w:bookmarkStart w:id="34" w:name="SUB6"/>
      <w:bookmarkEnd w:id="34"/>
      <w:r>
        <w:rPr>
          <w:rStyle w:val="s0"/>
        </w:rPr>
        <w:t>Приложение 6</w:t>
      </w:r>
    </w:p>
    <w:p w:rsidR="00000000" w:rsidRDefault="0066017A">
      <w:pPr>
        <w:jc w:val="right"/>
      </w:pPr>
      <w:r>
        <w:rPr>
          <w:rStyle w:val="s0"/>
        </w:rPr>
        <w:t xml:space="preserve">к </w:t>
      </w:r>
      <w:hyperlink w:anchor="sub100" w:history="1">
        <w:r>
          <w:rPr>
            <w:rStyle w:val="a3"/>
          </w:rPr>
          <w:t>Инструкции</w:t>
        </w:r>
      </w:hyperlink>
      <w:r>
        <w:rPr>
          <w:rStyle w:val="s0"/>
        </w:rPr>
        <w:t xml:space="preserve"> о нормативных значениях</w:t>
      </w:r>
    </w:p>
    <w:p w:rsidR="00000000" w:rsidRDefault="0066017A">
      <w:pPr>
        <w:jc w:val="right"/>
      </w:pPr>
      <w:r>
        <w:rPr>
          <w:rStyle w:val="s0"/>
        </w:rPr>
        <w:t>и методике расчетов пруденциальных</w:t>
      </w:r>
    </w:p>
    <w:p w:rsidR="00000000" w:rsidRDefault="0066017A">
      <w:pPr>
        <w:jc w:val="right"/>
      </w:pPr>
      <w:r>
        <w:rPr>
          <w:rStyle w:val="s0"/>
        </w:rPr>
        <w:t>нормативов для банков второго уровня</w:t>
      </w:r>
    </w:p>
    <w:p w:rsidR="00000000" w:rsidRDefault="0066017A">
      <w:pPr>
        <w:jc w:val="center"/>
      </w:pPr>
      <w:r>
        <w:rPr>
          <w:rStyle w:val="s1"/>
        </w:rPr>
        <w:t> </w:t>
      </w:r>
    </w:p>
    <w:p w:rsidR="00000000" w:rsidRDefault="0066017A">
      <w:pPr>
        <w:jc w:val="center"/>
      </w:pPr>
      <w:r>
        <w:rPr>
          <w:rStyle w:val="s1"/>
        </w:rPr>
        <w:t>Расчет общего процентного риска</w:t>
      </w:r>
    </w:p>
    <w:p w:rsidR="00000000" w:rsidRDefault="0066017A">
      <w:pPr>
        <w:jc w:val="center"/>
      </w:pPr>
      <w:r>
        <w:rPr>
          <w:rStyle w:val="s1"/>
        </w:rPr>
        <w:t> </w:t>
      </w:r>
    </w:p>
    <w:tbl>
      <w:tblPr>
        <w:tblW w:w="0" w:type="auto"/>
        <w:tblCellMar>
          <w:left w:w="0" w:type="dxa"/>
          <w:right w:w="0" w:type="dxa"/>
        </w:tblCellMar>
        <w:tblLook w:val="04A0" w:firstRow="1" w:lastRow="0" w:firstColumn="1" w:lastColumn="0" w:noHBand="0" w:noVBand="1"/>
      </w:tblPr>
      <w:tblGrid>
        <w:gridCol w:w="7299"/>
        <w:gridCol w:w="2272"/>
      </w:tblGrid>
      <w:tr w:rsidR="00000000">
        <w:tc>
          <w:tcPr>
            <w:tcW w:w="755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Наименование позиций</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Сумма</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Расчет взвешенных позиций, компенсированных по зонам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Зона 1</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Итог по взвешенной закрытой позиции по временным интервалам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Взвешенная открытая позиция (длинная)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Взвешенная открытая позиция (короткая)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Взвешенная закрытая позиция по итоговым открытым позициям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Взвешенная открытая позиция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Зона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Итог по взвешенной закрытой позиции по временным интервалам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Взвешенная открытая позиция (длинная)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Взвешенная открытая позиция (короткая)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Взвешенная закрытая позиция по итоговым открытым позициям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Взвешенная открытая позиция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Зона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Итог по взвешенной закрытой позиции по временным интервалам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Взвешенная открытая позиция (длинная)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Взвешенная открытая позиция (короткая)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Взвешенная закрытая позиция по итоговым открытым позициям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Взвешенная открытая позиция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Закрытая позиция между зонами 1 и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Остаточная открытая позиция по зоне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Остаточная открытая позиция по зоне 1</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Закрытая позиция по зонам 2 и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Остаточная открытая позиция по зоне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Остаточная открытая позиция по зоне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Закрытая позиция по зонам 1 и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Остаточная открытая позиция по зоне 1</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Остаточная открытая позиция по зоне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Оставшейся открытая взвешенная позиция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10 процентов суммы взвешенных закрытых позиций по зонам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40 процентов закрытой взвешенной позиции зоны 1</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30 процентов закрытой взвешенной позиции зоны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30 процентов закрытой взвешенной позиции зоны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40 процентов закрытой взвешенной позиции между зонами 1 и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40 процентов закрытой взвешенной позиции между зонами 2 и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100 процентов закрытой взвешенной позиции между зонами 1 и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100 процентов оставшейся открытой взвешенной позиции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Итого общий процентный риск</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bl>
    <w:p w:rsidR="00000000" w:rsidRDefault="0066017A">
      <w:r>
        <w:rPr>
          <w:rStyle w:val="s0"/>
        </w:rPr>
        <w:t> </w:t>
      </w:r>
    </w:p>
    <w:p w:rsidR="00000000" w:rsidRDefault="0066017A">
      <w:r>
        <w:rPr>
          <w:rStyle w:val="s0"/>
        </w:rPr>
        <w:t> </w:t>
      </w:r>
    </w:p>
    <w:p w:rsidR="00000000" w:rsidRDefault="0066017A">
      <w:pPr>
        <w:jc w:val="both"/>
      </w:pPr>
      <w:r>
        <w:rPr>
          <w:rStyle w:val="s3"/>
        </w:rPr>
        <w:t xml:space="preserve">В приложение 7 внесены изменения в соответствии с </w:t>
      </w:r>
      <w:hyperlink r:id="rId424" w:anchor="sub_id=106" w:history="1">
        <w:r>
          <w:rPr>
            <w:rStyle w:val="a3"/>
            <w:i/>
            <w:iCs/>
            <w:bdr w:val="none" w:sz="0" w:space="0" w:color="auto" w:frame="1"/>
          </w:rPr>
          <w:t>постановлением</w:t>
        </w:r>
      </w:hyperlink>
      <w:r>
        <w:rPr>
          <w:rStyle w:val="s3"/>
        </w:rPr>
        <w:t xml:space="preserve"> Правления АФН РК от 24.10.07 г. № 242 (</w:t>
      </w:r>
      <w:hyperlink r:id="rId425" w:anchor="sub_id=7" w:history="1">
        <w:r>
          <w:rPr>
            <w:rStyle w:val="a3"/>
            <w:i/>
            <w:iCs/>
            <w:bdr w:val="none" w:sz="0" w:space="0" w:color="auto" w:frame="1"/>
          </w:rPr>
          <w:t>см. стар. ред.</w:t>
        </w:r>
      </w:hyperlink>
      <w:r>
        <w:rPr>
          <w:rStyle w:val="s3"/>
        </w:rPr>
        <w:t xml:space="preserve">); </w:t>
      </w:r>
      <w:hyperlink r:id="rId426" w:anchor="sub_id=7" w:history="1">
        <w:r>
          <w:rPr>
            <w:rStyle w:val="a3"/>
            <w:i/>
            <w:iCs/>
            <w:bdr w:val="none" w:sz="0" w:space="0" w:color="auto" w:frame="1"/>
          </w:rPr>
          <w:t>постановлением</w:t>
        </w:r>
      </w:hyperlink>
      <w:r>
        <w:rPr>
          <w:rStyle w:val="s3"/>
        </w:rPr>
        <w:t xml:space="preserve"> Правления АФН РК от 26.02.08 г. № 20 (введены в действие с 1 июля 2008 г.) (</w:t>
      </w:r>
      <w:hyperlink r:id="rId427" w:anchor="sub_id=7" w:history="1">
        <w:r>
          <w:rPr>
            <w:rStyle w:val="a3"/>
            <w:i/>
            <w:iCs/>
            <w:bdr w:val="none" w:sz="0" w:space="0" w:color="auto" w:frame="1"/>
          </w:rPr>
          <w:t>см. стар. ред.</w:t>
        </w:r>
      </w:hyperlink>
      <w:r>
        <w:rPr>
          <w:rStyle w:val="s3"/>
        </w:rPr>
        <w:t>)</w:t>
      </w:r>
    </w:p>
    <w:p w:rsidR="00000000" w:rsidRDefault="0066017A">
      <w:pPr>
        <w:jc w:val="right"/>
      </w:pPr>
      <w:r>
        <w:rPr>
          <w:rStyle w:val="s0"/>
        </w:rPr>
        <w:t>Приложение 7</w:t>
      </w:r>
    </w:p>
    <w:p w:rsidR="00000000" w:rsidRDefault="0066017A">
      <w:pPr>
        <w:jc w:val="right"/>
      </w:pPr>
      <w:r>
        <w:rPr>
          <w:rStyle w:val="s0"/>
        </w:rPr>
        <w:t xml:space="preserve">к </w:t>
      </w:r>
      <w:hyperlink w:anchor="sub100" w:history="1">
        <w:r>
          <w:rPr>
            <w:rStyle w:val="a3"/>
          </w:rPr>
          <w:t>Инструкции</w:t>
        </w:r>
      </w:hyperlink>
      <w:r>
        <w:rPr>
          <w:rStyle w:val="s0"/>
        </w:rPr>
        <w:t xml:space="preserve"> о нормативных значениях</w:t>
      </w:r>
    </w:p>
    <w:p w:rsidR="00000000" w:rsidRDefault="0066017A">
      <w:pPr>
        <w:jc w:val="right"/>
      </w:pPr>
      <w:r>
        <w:rPr>
          <w:rStyle w:val="s0"/>
        </w:rPr>
        <w:t>и методике расчетов пруденциальных</w:t>
      </w:r>
    </w:p>
    <w:p w:rsidR="00000000" w:rsidRDefault="0066017A">
      <w:pPr>
        <w:jc w:val="right"/>
      </w:pPr>
      <w:r>
        <w:rPr>
          <w:rStyle w:val="s0"/>
        </w:rPr>
        <w:t>нормативов для банков второго уровня</w:t>
      </w:r>
    </w:p>
    <w:p w:rsidR="00000000" w:rsidRDefault="0066017A">
      <w:pPr>
        <w:jc w:val="center"/>
      </w:pPr>
      <w:r>
        <w:rPr>
          <w:rStyle w:val="s1"/>
        </w:rPr>
        <w:t> </w:t>
      </w:r>
    </w:p>
    <w:p w:rsidR="00000000" w:rsidRDefault="0066017A">
      <w:pPr>
        <w:jc w:val="center"/>
      </w:pPr>
      <w:r>
        <w:rPr>
          <w:rStyle w:val="s1"/>
        </w:rPr>
        <w:t>Таблица сравнения сроков активов и обязательств</w:t>
      </w:r>
    </w:p>
    <w:p w:rsidR="00000000" w:rsidRDefault="0066017A">
      <w:pPr>
        <w:jc w:val="center"/>
      </w:pPr>
      <w:r>
        <w:rPr>
          <w:rStyle w:val="s1"/>
        </w:rPr>
        <w:t>на «___»_______200__года</w:t>
      </w:r>
    </w:p>
    <w:p w:rsidR="00000000" w:rsidRDefault="0066017A">
      <w:pPr>
        <w:jc w:val="center"/>
      </w:pPr>
      <w:r>
        <w:rPr>
          <w:rStyle w:val="s1"/>
          <w:b w:val="0"/>
          <w:bCs w:val="0"/>
        </w:rPr>
        <w:t> </w:t>
      </w:r>
    </w:p>
    <w:p w:rsidR="00000000" w:rsidRDefault="0066017A">
      <w:pPr>
        <w:jc w:val="center"/>
      </w:pPr>
      <w:r>
        <w:rPr>
          <w:rStyle w:val="s1"/>
          <w:b w:val="0"/>
          <w:bCs w:val="0"/>
        </w:rPr>
        <w:t>_________________________________</w:t>
      </w:r>
    </w:p>
    <w:p w:rsidR="00000000" w:rsidRDefault="0066017A">
      <w:pPr>
        <w:jc w:val="center"/>
      </w:pPr>
      <w:r>
        <w:rPr>
          <w:rStyle w:val="s1"/>
          <w:b w:val="0"/>
          <w:bCs w:val="0"/>
        </w:rPr>
        <w:t>(краткое наименование банка)</w:t>
      </w:r>
    </w:p>
    <w:p w:rsidR="00000000" w:rsidRDefault="0066017A">
      <w:pPr>
        <w:jc w:val="center"/>
      </w:pPr>
      <w:r>
        <w:rPr>
          <w:rStyle w:val="s1"/>
        </w:rPr>
        <w:t> </w:t>
      </w:r>
    </w:p>
    <w:tbl>
      <w:tblPr>
        <w:tblW w:w="0" w:type="auto"/>
        <w:tblCellMar>
          <w:left w:w="0" w:type="dxa"/>
          <w:right w:w="0" w:type="dxa"/>
        </w:tblCellMar>
        <w:tblLook w:val="04A0" w:firstRow="1" w:lastRow="0" w:firstColumn="1" w:lastColumn="0" w:noHBand="0" w:noVBand="1"/>
      </w:tblPr>
      <w:tblGrid>
        <w:gridCol w:w="445"/>
        <w:gridCol w:w="1717"/>
        <w:gridCol w:w="1014"/>
        <w:gridCol w:w="1696"/>
        <w:gridCol w:w="1696"/>
        <w:gridCol w:w="1642"/>
        <w:gridCol w:w="1536"/>
      </w:tblGrid>
      <w:tr w:rsidR="00000000">
        <w:tc>
          <w:tcPr>
            <w:tcW w:w="44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w:t>
            </w:r>
          </w:p>
        </w:tc>
        <w:tc>
          <w:tcPr>
            <w:tcW w:w="22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Статьи</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Активы</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Обязательства</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Активы минус Обязательства (графа 3 -</w:t>
            </w:r>
          </w:p>
          <w:p w:rsidR="00000000" w:rsidRDefault="0066017A">
            <w:pPr>
              <w:jc w:val="center"/>
            </w:pPr>
            <w:r>
              <w:rPr>
                <w:rStyle w:val="s0"/>
              </w:rPr>
              <w:t>графа 4)</w:t>
            </w:r>
          </w:p>
        </w:tc>
        <w:tc>
          <w:tcPr>
            <w:tcW w:w="16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Условные обязательства</w:t>
            </w:r>
          </w:p>
        </w:tc>
        <w:tc>
          <w:tcPr>
            <w:tcW w:w="220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Отношение активов к сумме обязательств и условных обязательств (графа 3/ [графа 4 + графа 6])</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3</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4</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5</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6</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7</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1</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До востребования</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2</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До 30 дней</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3</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До 3 месяцев</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4</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До 6 месяцев</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5</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До 1 года</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6</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Свыше 1 года</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7</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Итого:</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bl>
    <w:p w:rsidR="00000000" w:rsidRDefault="0066017A">
      <w:r>
        <w:rPr>
          <w:rStyle w:val="s0"/>
        </w:rPr>
        <w:t> </w:t>
      </w:r>
    </w:p>
    <w:p w:rsidR="00000000" w:rsidRDefault="0066017A">
      <w:r>
        <w:rPr>
          <w:rStyle w:val="s0"/>
        </w:rPr>
        <w:t>Руководитель: _______________________________   ________________</w:t>
      </w:r>
    </w:p>
    <w:p w:rsidR="00000000" w:rsidRDefault="0066017A">
      <w:r>
        <w:rPr>
          <w:rStyle w:val="s0"/>
        </w:rPr>
        <w:t>                                     </w:t>
      </w:r>
      <w:r>
        <w:rPr>
          <w:rStyle w:val="s0"/>
        </w:rPr>
        <w:t>(фамилия и имя)                              (подпись)</w:t>
      </w:r>
    </w:p>
    <w:p w:rsidR="00000000" w:rsidRDefault="0066017A">
      <w:r>
        <w:rPr>
          <w:rStyle w:val="s0"/>
        </w:rPr>
        <w:t>Главный бухгалтер: __________________________   ________________</w:t>
      </w:r>
    </w:p>
    <w:p w:rsidR="00000000" w:rsidRDefault="0066017A">
      <w:r>
        <w:rPr>
          <w:rStyle w:val="s0"/>
        </w:rPr>
        <w:t>                                        (фамилия и имя)                           (подпись)</w:t>
      </w:r>
    </w:p>
    <w:p w:rsidR="00000000" w:rsidRDefault="0066017A">
      <w:r>
        <w:rPr>
          <w:rStyle w:val="s0"/>
        </w:rPr>
        <w:t>Исполнитель:  ______________________________</w:t>
      </w:r>
      <w:r>
        <w:rPr>
          <w:rStyle w:val="s0"/>
        </w:rPr>
        <w:t>_   _______________  ___________________</w:t>
      </w:r>
    </w:p>
    <w:p w:rsidR="00000000" w:rsidRDefault="0066017A">
      <w:r>
        <w:rPr>
          <w:rStyle w:val="s0"/>
        </w:rPr>
        <w:t>                            (должность, фамилия и имя)                    (подпись)              (номер телефона)</w:t>
      </w:r>
    </w:p>
    <w:p w:rsidR="00000000" w:rsidRDefault="0066017A">
      <w:r>
        <w:rPr>
          <w:rStyle w:val="s0"/>
        </w:rPr>
        <w:t> </w:t>
      </w:r>
    </w:p>
    <w:p w:rsidR="00000000" w:rsidRDefault="0066017A">
      <w:r>
        <w:rPr>
          <w:rStyle w:val="s0"/>
        </w:rPr>
        <w:t> </w:t>
      </w:r>
    </w:p>
    <w:p w:rsidR="00000000" w:rsidRDefault="0066017A">
      <w:r>
        <w:rPr>
          <w:rStyle w:val="s0"/>
        </w:rPr>
        <w:t>Дата подписания отчета «____» ___________200 __ года.</w:t>
      </w:r>
    </w:p>
    <w:p w:rsidR="00000000" w:rsidRDefault="0066017A">
      <w:r>
        <w:rPr>
          <w:rStyle w:val="s0"/>
        </w:rPr>
        <w:t> </w:t>
      </w:r>
    </w:p>
    <w:p w:rsidR="00000000" w:rsidRDefault="0066017A">
      <w:pPr>
        <w:ind w:firstLine="400"/>
        <w:jc w:val="center"/>
      </w:pPr>
      <w:r>
        <w:rPr>
          <w:rStyle w:val="s0"/>
        </w:rPr>
        <w:t>Пояснения по заполнению Таблицы сравнения</w:t>
      </w:r>
      <w:r>
        <w:rPr>
          <w:rStyle w:val="s0"/>
        </w:rPr>
        <w:t xml:space="preserve"> сроков активов и обязательств</w:t>
      </w:r>
    </w:p>
    <w:p w:rsidR="00000000" w:rsidRDefault="0066017A">
      <w:pPr>
        <w:ind w:firstLine="400"/>
        <w:jc w:val="both"/>
      </w:pPr>
      <w:r>
        <w:t> </w:t>
      </w:r>
    </w:p>
    <w:p w:rsidR="00000000" w:rsidRDefault="0066017A">
      <w:pPr>
        <w:ind w:firstLine="400"/>
        <w:jc w:val="both"/>
      </w:pPr>
      <w:r>
        <w:rPr>
          <w:rStyle w:val="s0"/>
        </w:rPr>
        <w:t xml:space="preserve">При заполнении Таблицы сравнения сроков активов и обязательств для каждого актива (обязательства) предусматривается наименьший срок, по истечении которого банк имеет право требовать исполнения обязательств дебиторов и корреспондентов (исполняет требования </w:t>
      </w:r>
      <w:r>
        <w:rPr>
          <w:rStyle w:val="s0"/>
        </w:rPr>
        <w:t>клиентов). В строку 1 относятся активы и обязательства банка, принимаемые в расчет величины высоколиквидных активов в соответствии с настоящей Инструкцией и обязательств до востребования, в том числе обязательств, по которым не установлен срок осуществлени</w:t>
      </w:r>
      <w:r>
        <w:rPr>
          <w:rStyle w:val="s0"/>
        </w:rPr>
        <w:t>я расчетов, а также займы «овернайт», полученные от банков, и вклады, привлеченные от банков на одну ночь, срочные обязательства с безусловным правом кредитора требовать досрочного погашения обязательств, в том числе срочные и условные депозиты банков. Акт</w:t>
      </w:r>
      <w:r>
        <w:rPr>
          <w:rStyle w:val="s0"/>
        </w:rPr>
        <w:t>ивы и условные обязательства включаются за вычетом сформированных специальных провизий. Данные по графам активов, обязательств и условных обязательств по строкам от 1 до 5 заполняются нарастающим итогом. Сумма строк 5 и 6 заносится в строку «Итого», котора</w:t>
      </w:r>
      <w:r>
        <w:rPr>
          <w:rStyle w:val="s0"/>
        </w:rPr>
        <w:t>я сверяется с данными баланса банка. Возникшее расхождение по строке «Итого» в графе «Активы» с итоговой строкой активов по балансу будет соответствовать сумме нефинансовых активов банка. Возникшее расхождение по строке «Итого» в графе «Обязательства» с ит</w:t>
      </w:r>
      <w:r>
        <w:rPr>
          <w:rStyle w:val="s0"/>
        </w:rPr>
        <w:t>оговой строкой обязательств по балансу будет соответствовать сумме сформированных специальных провизий и нефинансовых обязательств.</w:t>
      </w:r>
    </w:p>
    <w:p w:rsidR="00000000" w:rsidRDefault="0066017A">
      <w:r>
        <w:t> </w:t>
      </w:r>
    </w:p>
    <w:p w:rsidR="00000000" w:rsidRDefault="0066017A">
      <w:r>
        <w:rPr>
          <w:rStyle w:val="s0"/>
        </w:rPr>
        <w:t> </w:t>
      </w:r>
    </w:p>
    <w:p w:rsidR="00000000" w:rsidRDefault="0066017A">
      <w:pPr>
        <w:jc w:val="right"/>
      </w:pPr>
      <w:r>
        <w:rPr>
          <w:rStyle w:val="s0"/>
        </w:rPr>
        <w:t>Приложение 8</w:t>
      </w:r>
    </w:p>
    <w:p w:rsidR="00000000" w:rsidRDefault="0066017A">
      <w:pPr>
        <w:jc w:val="right"/>
      </w:pPr>
      <w:r>
        <w:rPr>
          <w:rStyle w:val="s0"/>
        </w:rPr>
        <w:t xml:space="preserve">к </w:t>
      </w:r>
      <w:hyperlink w:anchor="sub100" w:history="1">
        <w:r>
          <w:rPr>
            <w:rStyle w:val="a3"/>
          </w:rPr>
          <w:t>Инструкции</w:t>
        </w:r>
      </w:hyperlink>
      <w:r>
        <w:rPr>
          <w:rStyle w:val="s0"/>
        </w:rPr>
        <w:t xml:space="preserve"> о нормативных значениях</w:t>
      </w:r>
    </w:p>
    <w:p w:rsidR="00000000" w:rsidRDefault="0066017A">
      <w:pPr>
        <w:jc w:val="right"/>
      </w:pPr>
      <w:r>
        <w:rPr>
          <w:rStyle w:val="s0"/>
        </w:rPr>
        <w:t>и методике расчетов пруденциальных</w:t>
      </w:r>
    </w:p>
    <w:p w:rsidR="00000000" w:rsidRDefault="0066017A">
      <w:pPr>
        <w:jc w:val="right"/>
      </w:pPr>
      <w:r>
        <w:rPr>
          <w:rStyle w:val="s0"/>
        </w:rPr>
        <w:t>нормативов для банков второго уровня</w:t>
      </w:r>
    </w:p>
    <w:p w:rsidR="00000000" w:rsidRDefault="0066017A">
      <w:pPr>
        <w:jc w:val="center"/>
      </w:pPr>
      <w:r>
        <w:rPr>
          <w:rStyle w:val="s0"/>
        </w:rPr>
        <w:t> </w:t>
      </w:r>
    </w:p>
    <w:p w:rsidR="00000000" w:rsidRDefault="0066017A">
      <w:pPr>
        <w:jc w:val="center"/>
      </w:pPr>
      <w:r>
        <w:rPr>
          <w:rStyle w:val="s1"/>
        </w:rPr>
        <w:t>Отчет о валютных позициях</w:t>
      </w:r>
    </w:p>
    <w:p w:rsidR="00000000" w:rsidRDefault="0066017A">
      <w:pPr>
        <w:jc w:val="center"/>
      </w:pPr>
      <w:r>
        <w:rPr>
          <w:rStyle w:val="s1"/>
        </w:rPr>
        <w:t>по каждой иностранной валюте и валютной нетто-позиции</w:t>
      </w:r>
    </w:p>
    <w:p w:rsidR="00000000" w:rsidRDefault="0066017A">
      <w:pPr>
        <w:jc w:val="center"/>
      </w:pPr>
      <w:r>
        <w:rPr>
          <w:rStyle w:val="s1"/>
        </w:rPr>
        <w:t>по состоянию на «___» _____________ 200 __ года</w:t>
      </w:r>
    </w:p>
    <w:p w:rsidR="00000000" w:rsidRDefault="0066017A">
      <w:pPr>
        <w:jc w:val="center"/>
      </w:pPr>
      <w:r>
        <w:rPr>
          <w:rStyle w:val="s1"/>
        </w:rPr>
        <w:t> </w:t>
      </w:r>
    </w:p>
    <w:p w:rsidR="00000000" w:rsidRDefault="0066017A">
      <w:pPr>
        <w:jc w:val="center"/>
      </w:pPr>
      <w:r>
        <w:rPr>
          <w:rStyle w:val="s0"/>
        </w:rPr>
        <w:t>___________________________________________</w:t>
      </w:r>
    </w:p>
    <w:p w:rsidR="00000000" w:rsidRDefault="0066017A">
      <w:pPr>
        <w:jc w:val="center"/>
      </w:pPr>
      <w:r>
        <w:rPr>
          <w:rStyle w:val="s0"/>
        </w:rPr>
        <w:t>(краткое наименование банка)</w:t>
      </w:r>
    </w:p>
    <w:p w:rsidR="00000000" w:rsidRDefault="0066017A">
      <w:pPr>
        <w:jc w:val="center"/>
      </w:pPr>
      <w:r>
        <w:rPr>
          <w:rStyle w:val="s0"/>
        </w:rPr>
        <w:t> </w:t>
      </w:r>
    </w:p>
    <w:tbl>
      <w:tblPr>
        <w:tblW w:w="11308" w:type="dxa"/>
        <w:tblCellMar>
          <w:left w:w="0" w:type="dxa"/>
          <w:right w:w="0" w:type="dxa"/>
        </w:tblCellMar>
        <w:tblLook w:val="04A0" w:firstRow="1" w:lastRow="0" w:firstColumn="1" w:lastColumn="0" w:noHBand="0" w:noVBand="1"/>
      </w:tblPr>
      <w:tblGrid>
        <w:gridCol w:w="1801"/>
        <w:gridCol w:w="1801"/>
        <w:gridCol w:w="1395"/>
        <w:gridCol w:w="1536"/>
        <w:gridCol w:w="1100"/>
        <w:gridCol w:w="1395"/>
        <w:gridCol w:w="1536"/>
        <w:gridCol w:w="1100"/>
      </w:tblGrid>
      <w:tr w:rsidR="00000000">
        <w:tc>
          <w:tcPr>
            <w:tcW w:w="1821"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Требовани</w:t>
            </w:r>
            <w:r>
              <w:rPr>
                <w:rStyle w:val="s0"/>
              </w:rPr>
              <w:t>я</w:t>
            </w:r>
          </w:p>
        </w:tc>
        <w:tc>
          <w:tcPr>
            <w:tcW w:w="1411"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Обязательства</w:t>
            </w:r>
          </w:p>
        </w:tc>
        <w:tc>
          <w:tcPr>
            <w:tcW w:w="8076" w:type="dxa"/>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Сальдо на конец операционного дня по дням недели</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6017A"/>
        </w:tc>
        <w:tc>
          <w:tcPr>
            <w:tcW w:w="0" w:type="auto"/>
            <w:vMerge/>
            <w:tcBorders>
              <w:top w:val="single" w:sz="8" w:space="0" w:color="auto"/>
              <w:left w:val="nil"/>
              <w:bottom w:val="single" w:sz="8" w:space="0" w:color="auto"/>
              <w:right w:val="single" w:sz="8" w:space="0" w:color="auto"/>
            </w:tcBorders>
            <w:vAlign w:val="center"/>
            <w:hideMark/>
          </w:tcPr>
          <w:p w:rsidR="00000000" w:rsidRDefault="0066017A"/>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2</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6017A"/>
        </w:tc>
        <w:tc>
          <w:tcPr>
            <w:tcW w:w="0" w:type="auto"/>
            <w:vMerge/>
            <w:tcBorders>
              <w:top w:val="single" w:sz="8" w:space="0" w:color="auto"/>
              <w:left w:val="nil"/>
              <w:bottom w:val="single" w:sz="8" w:space="0" w:color="auto"/>
              <w:right w:val="single" w:sz="8" w:space="0" w:color="auto"/>
            </w:tcBorders>
            <w:vAlign w:val="center"/>
            <w:hideMark/>
          </w:tcPr>
          <w:p w:rsidR="00000000" w:rsidRDefault="0066017A"/>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(дата)</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(дата)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6017A"/>
        </w:tc>
        <w:tc>
          <w:tcPr>
            <w:tcW w:w="0" w:type="auto"/>
            <w:vMerge/>
            <w:tcBorders>
              <w:top w:val="single" w:sz="8" w:space="0" w:color="auto"/>
              <w:left w:val="nil"/>
              <w:bottom w:val="single" w:sz="8" w:space="0" w:color="auto"/>
              <w:right w:val="single" w:sz="8" w:space="0" w:color="auto"/>
            </w:tcBorders>
            <w:vAlign w:val="center"/>
            <w:hideMark/>
          </w:tcPr>
          <w:p w:rsidR="00000000" w:rsidRDefault="0066017A"/>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Сумма требований</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Сумма обязательств</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Позиция</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Сумма требований</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Сумма обязательств</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Позиция</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66017A">
            <w:r>
              <w:rPr>
                <w:rStyle w:val="s0"/>
              </w:rPr>
              <w:t>1. Требование в наличной иностранной валюте</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66017A">
            <w:r>
              <w:rPr>
                <w:rStyle w:val="s0"/>
              </w:rPr>
              <w:t>2. Вклады, размещенные/ привлеченные</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66017A">
            <w:r>
              <w:rPr>
                <w:rStyle w:val="s0"/>
              </w:rPr>
              <w:t>3. Займы, выданные/ полученные</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66017A">
            <w:r>
              <w:rPr>
                <w:rStyle w:val="s0"/>
              </w:rPr>
              <w:t>4. Начисленное вознаграждение к получению/ выплате</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66017A">
            <w:r>
              <w:rPr>
                <w:rStyle w:val="s0"/>
              </w:rPr>
              <w:t>5. Долговые и долевые ценные бумаги</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66017A">
            <w:r>
              <w:rPr>
                <w:rStyle w:val="s0"/>
              </w:rPr>
              <w:t>6. Дебиторская/ кредиторская задолженность</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66017A">
            <w:r>
              <w:rPr>
                <w:rStyle w:val="s0"/>
              </w:rPr>
              <w:t>7. Производственные финансовые инструменты</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Итого требования</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Итого обязательства</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Итого требования по внебалансовым счетам</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Итого обязательства по внебалансовым счетам</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Итого требования</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Итого обязательства</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bl>
    <w:p w:rsidR="00000000" w:rsidRDefault="0066017A">
      <w:pPr>
        <w:jc w:val="both"/>
      </w:pPr>
      <w:r>
        <w:rPr>
          <w:rStyle w:val="s3"/>
        </w:rPr>
        <w:t>продолжение таблицы</w:t>
      </w:r>
    </w:p>
    <w:tbl>
      <w:tblPr>
        <w:tblW w:w="12114" w:type="dxa"/>
        <w:tblCellMar>
          <w:left w:w="0" w:type="dxa"/>
          <w:right w:w="0" w:type="dxa"/>
        </w:tblCellMar>
        <w:tblLook w:val="04A0" w:firstRow="1" w:lastRow="0" w:firstColumn="1" w:lastColumn="0" w:noHBand="0" w:noVBand="1"/>
      </w:tblPr>
      <w:tblGrid>
        <w:gridCol w:w="1402"/>
        <w:gridCol w:w="1536"/>
        <w:gridCol w:w="1100"/>
        <w:gridCol w:w="1402"/>
        <w:gridCol w:w="1536"/>
        <w:gridCol w:w="1100"/>
        <w:gridCol w:w="1402"/>
        <w:gridCol w:w="1536"/>
        <w:gridCol w:w="1100"/>
      </w:tblGrid>
      <w:tr w:rsidR="00000000">
        <w:tc>
          <w:tcPr>
            <w:tcW w:w="12114" w:type="dxa"/>
            <w:gridSpan w:val="9"/>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Сальдо на конец операционного дня по дням недели</w:t>
            </w:r>
          </w:p>
        </w:tc>
      </w:tr>
      <w:tr w:rsidR="00000000">
        <w:tc>
          <w:tcPr>
            <w:tcW w:w="4038"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3</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4</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5</w:t>
            </w:r>
          </w:p>
        </w:tc>
      </w:tr>
      <w:tr w:rsidR="00000000">
        <w:tc>
          <w:tcPr>
            <w:tcW w:w="4038"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(дата)</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(дата)</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(дата)</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Сумма требований</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Сумма обязательств</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Позиция</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Сумма требований</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Сумма обязательств</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Позиция</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Сумма требований</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Сумма обязательств</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Позиция</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bl>
    <w:p w:rsidR="00000000" w:rsidRDefault="0066017A">
      <w:r>
        <w:rPr>
          <w:rStyle w:val="s0"/>
        </w:rPr>
        <w:t> </w:t>
      </w:r>
    </w:p>
    <w:p w:rsidR="00000000" w:rsidRDefault="0066017A">
      <w:r>
        <w:rPr>
          <w:rStyle w:val="s0"/>
        </w:rPr>
        <w:t>Величина собственного капитала банка на последнюю отчетную дату расчета нормативов: ___________________________________________________________________________________________</w:t>
      </w:r>
    </w:p>
    <w:p w:rsidR="00000000" w:rsidRDefault="0066017A">
      <w:r>
        <w:rPr>
          <w:rStyle w:val="s0"/>
        </w:rPr>
        <w:t>Установленный максимальный размер открытой валютной позиции по валютам отдельных</w:t>
      </w:r>
      <w:r>
        <w:rPr>
          <w:rStyle w:val="s0"/>
        </w:rPr>
        <w:t xml:space="preserve"> иностранных государств (групп иностранных государств):  ____________________________________________________</w:t>
      </w:r>
    </w:p>
    <w:p w:rsidR="00000000" w:rsidRDefault="0066017A">
      <w:r>
        <w:rPr>
          <w:rStyle w:val="s0"/>
        </w:rPr>
        <w:t>Установленный максимальный размер валютной нетто-позиции:</w:t>
      </w:r>
    </w:p>
    <w:p w:rsidR="00000000" w:rsidRDefault="0066017A">
      <w:r>
        <w:rPr>
          <w:rStyle w:val="s0"/>
        </w:rPr>
        <w:t>________________________________________________________________________________________</w:t>
      </w:r>
      <w:r>
        <w:rPr>
          <w:rStyle w:val="s0"/>
        </w:rPr>
        <w:t>___</w:t>
      </w:r>
    </w:p>
    <w:p w:rsidR="00000000" w:rsidRDefault="0066017A">
      <w:r>
        <w:rPr>
          <w:rStyle w:val="s0"/>
        </w:rPr>
        <w:t> </w:t>
      </w:r>
    </w:p>
    <w:p w:rsidR="00000000" w:rsidRDefault="0066017A">
      <w:r>
        <w:rPr>
          <w:rStyle w:val="s0"/>
        </w:rPr>
        <w:t>Руководитель:           _____________________________   ___________________</w:t>
      </w:r>
    </w:p>
    <w:p w:rsidR="00000000" w:rsidRDefault="0066017A">
      <w:r>
        <w:rPr>
          <w:rStyle w:val="s0"/>
        </w:rPr>
        <w:t>                                                  (фамилия и имя)                            (подпись)</w:t>
      </w:r>
    </w:p>
    <w:p w:rsidR="00000000" w:rsidRDefault="0066017A">
      <w:r>
        <w:rPr>
          <w:rStyle w:val="s0"/>
        </w:rPr>
        <w:t>Главный бухгалтер:  _____________________________   ___________________</w:t>
      </w:r>
    </w:p>
    <w:p w:rsidR="00000000" w:rsidRDefault="0066017A">
      <w:r>
        <w:rPr>
          <w:rStyle w:val="s0"/>
        </w:rPr>
        <w:t>                                                  (фамилия и имя)                            (подпись)</w:t>
      </w:r>
    </w:p>
    <w:p w:rsidR="00000000" w:rsidRDefault="0066017A">
      <w:r>
        <w:rPr>
          <w:rStyle w:val="s0"/>
        </w:rPr>
        <w:t>Исполнитель:            _____________________________   ___________________      ____________________</w:t>
      </w:r>
    </w:p>
    <w:p w:rsidR="00000000" w:rsidRDefault="0066017A">
      <w:r>
        <w:rPr>
          <w:rStyle w:val="s0"/>
        </w:rPr>
        <w:t>                                         (должност</w:t>
      </w:r>
      <w:r>
        <w:rPr>
          <w:rStyle w:val="s0"/>
        </w:rPr>
        <w:t>ь, фамилия и имя)                 (подпись)                        (номер телефона)</w:t>
      </w:r>
    </w:p>
    <w:p w:rsidR="00000000" w:rsidRDefault="0066017A">
      <w:r>
        <w:rPr>
          <w:rStyle w:val="s0"/>
        </w:rPr>
        <w:t> </w:t>
      </w:r>
    </w:p>
    <w:p w:rsidR="00000000" w:rsidRDefault="0066017A">
      <w:r>
        <w:rPr>
          <w:rStyle w:val="s0"/>
        </w:rPr>
        <w:t>Дата подписания отчета «____» ___________ 200 __ года.</w:t>
      </w:r>
    </w:p>
    <w:p w:rsidR="00000000" w:rsidRDefault="0066017A">
      <w:r>
        <w:rPr>
          <w:rStyle w:val="s0"/>
        </w:rPr>
        <w:t> </w:t>
      </w:r>
    </w:p>
    <w:p w:rsidR="00000000" w:rsidRDefault="0066017A">
      <w:pPr>
        <w:jc w:val="center"/>
      </w:pPr>
      <w:r>
        <w:rPr>
          <w:rStyle w:val="s0"/>
        </w:rPr>
        <w:t>Пояснения по заполнению Отчета о валютных позициях</w:t>
      </w:r>
    </w:p>
    <w:p w:rsidR="00000000" w:rsidRDefault="0066017A">
      <w:pPr>
        <w:jc w:val="center"/>
      </w:pPr>
      <w:r>
        <w:rPr>
          <w:rStyle w:val="s0"/>
        </w:rPr>
        <w:t>по каждой иностранной валюте и валютной нетто-позиции</w:t>
      </w:r>
    </w:p>
    <w:p w:rsidR="00000000" w:rsidRDefault="0066017A">
      <w:pPr>
        <w:ind w:firstLine="400"/>
        <w:jc w:val="both"/>
      </w:pPr>
      <w:r>
        <w:rPr>
          <w:rStyle w:val="s0"/>
        </w:rPr>
        <w:t> </w:t>
      </w:r>
    </w:p>
    <w:p w:rsidR="00000000" w:rsidRDefault="0066017A">
      <w:pPr>
        <w:ind w:firstLine="400"/>
        <w:jc w:val="both"/>
      </w:pPr>
      <w:r>
        <w:rPr>
          <w:rStyle w:val="s0"/>
        </w:rPr>
        <w:t>1. В соответствующих ячейках отражаются требования и обязательства в иностранной валюте, учитываемых на балансовых счетах, за вычетом сформированных специальных провизий.</w:t>
      </w:r>
    </w:p>
    <w:p w:rsidR="00000000" w:rsidRDefault="0066017A">
      <w:pPr>
        <w:ind w:firstLine="400"/>
        <w:jc w:val="both"/>
      </w:pPr>
      <w:r>
        <w:rPr>
          <w:rStyle w:val="s0"/>
        </w:rPr>
        <w:t>2. В ячейках «Итого требования по внебалансовым счетам» и «Итого обязательства по вне</w:t>
      </w:r>
      <w:r>
        <w:rPr>
          <w:rStyle w:val="s0"/>
        </w:rPr>
        <w:t>балансовым счетам» указываются условные требования и обязательства в иностранной валюте, с учетом сумм проводимых банком хеджируемых сделок, в том числе беспоставочных сделок, за вычетом сформированных специальных провизий.</w:t>
      </w:r>
    </w:p>
    <w:p w:rsidR="00000000" w:rsidRDefault="0066017A">
      <w:pPr>
        <w:ind w:firstLine="400"/>
        <w:jc w:val="both"/>
      </w:pPr>
      <w:r>
        <w:rPr>
          <w:rStyle w:val="s0"/>
        </w:rPr>
        <w:t xml:space="preserve">3. В ячейках «Итого требования» </w:t>
      </w:r>
      <w:r>
        <w:rPr>
          <w:rStyle w:val="s0"/>
        </w:rPr>
        <w:t>и «Итого обязательства» по графам «позиция» указывается нетто-позиция по всем иностранным валютам за каждый рабочий день недели отчетного периода.</w:t>
      </w:r>
    </w:p>
    <w:p w:rsidR="00000000" w:rsidRDefault="0066017A">
      <w:pPr>
        <w:ind w:firstLine="400"/>
        <w:jc w:val="both"/>
      </w:pPr>
      <w:r>
        <w:rPr>
          <w:rStyle w:val="s0"/>
        </w:rPr>
        <w:t>4. Данные по размерам открытых позиций по валютам отдельных иностранных государств (групп иностранных государ</w:t>
      </w:r>
      <w:r>
        <w:rPr>
          <w:rStyle w:val="s0"/>
        </w:rPr>
        <w:t>ств) или по валютной нетто-позиции, превышающим установленные максимальные размеры, выделяются красным цветом.</w:t>
      </w:r>
    </w:p>
    <w:p w:rsidR="00000000" w:rsidRDefault="0066017A">
      <w:r>
        <w:rPr>
          <w:rStyle w:val="s0"/>
        </w:rPr>
        <w:t> </w:t>
      </w:r>
    </w:p>
    <w:p w:rsidR="00000000" w:rsidRDefault="0066017A">
      <w:r>
        <w:rPr>
          <w:rStyle w:val="s0"/>
        </w:rPr>
        <w:t> </w:t>
      </w:r>
    </w:p>
    <w:p w:rsidR="00000000" w:rsidRDefault="0066017A">
      <w:pPr>
        <w:jc w:val="both"/>
      </w:pPr>
      <w:r>
        <w:rPr>
          <w:rStyle w:val="s3"/>
        </w:rPr>
        <w:t xml:space="preserve">В приложение 9 внесены изменения в соответствии с </w:t>
      </w:r>
      <w:hyperlink r:id="rId428" w:anchor="sub_id=9" w:history="1">
        <w:r>
          <w:rPr>
            <w:rStyle w:val="a3"/>
            <w:i/>
            <w:iCs/>
            <w:bdr w:val="none" w:sz="0" w:space="0" w:color="auto" w:frame="1"/>
          </w:rPr>
          <w:t>постановлени</w:t>
        </w:r>
        <w:r>
          <w:rPr>
            <w:rStyle w:val="a3"/>
            <w:i/>
            <w:iCs/>
            <w:bdr w:val="none" w:sz="0" w:space="0" w:color="auto" w:frame="1"/>
          </w:rPr>
          <w:t>ем</w:t>
        </w:r>
      </w:hyperlink>
      <w:r>
        <w:rPr>
          <w:rStyle w:val="s3"/>
        </w:rPr>
        <w:t xml:space="preserve"> Правления АФН РК от 23.02.07 г. № 47 (введено в действие с 1 апреля 2007 г.) (</w:t>
      </w:r>
      <w:hyperlink r:id="rId429" w:anchor="sub_id=9" w:history="1">
        <w:r>
          <w:rPr>
            <w:rStyle w:val="a3"/>
            <w:i/>
            <w:iCs/>
            <w:bdr w:val="none" w:sz="0" w:space="0" w:color="auto" w:frame="1"/>
          </w:rPr>
          <w:t>см. стар. ред.</w:t>
        </w:r>
      </w:hyperlink>
      <w:r>
        <w:rPr>
          <w:rStyle w:val="s3"/>
        </w:rPr>
        <w:t xml:space="preserve">); </w:t>
      </w:r>
      <w:hyperlink r:id="rId430" w:anchor="sub_id=107" w:history="1">
        <w:r>
          <w:rPr>
            <w:rStyle w:val="a3"/>
            <w:i/>
            <w:iCs/>
            <w:bdr w:val="none" w:sz="0" w:space="0" w:color="auto" w:frame="1"/>
          </w:rPr>
          <w:t>постановлением</w:t>
        </w:r>
      </w:hyperlink>
      <w:r>
        <w:rPr>
          <w:rStyle w:val="s3"/>
        </w:rPr>
        <w:t xml:space="preserve"> Правления АФН РК от 24.10.07 г. № 242 (</w:t>
      </w:r>
      <w:hyperlink r:id="rId431" w:anchor="sub_id=9" w:history="1">
        <w:r>
          <w:rPr>
            <w:rStyle w:val="a3"/>
            <w:i/>
            <w:iCs/>
            <w:bdr w:val="none" w:sz="0" w:space="0" w:color="auto" w:frame="1"/>
          </w:rPr>
          <w:t>см. стар. ред.</w:t>
        </w:r>
      </w:hyperlink>
      <w:r>
        <w:rPr>
          <w:rStyle w:val="s3"/>
        </w:rPr>
        <w:t xml:space="preserve">); </w:t>
      </w:r>
      <w:hyperlink r:id="rId432" w:anchor="sub_id=9" w:history="1">
        <w:r>
          <w:rPr>
            <w:rStyle w:val="a3"/>
            <w:i/>
            <w:iCs/>
            <w:bdr w:val="none" w:sz="0" w:space="0" w:color="auto" w:frame="1"/>
          </w:rPr>
          <w:t>постановлением</w:t>
        </w:r>
      </w:hyperlink>
      <w:r>
        <w:rPr>
          <w:rStyle w:val="s3"/>
        </w:rPr>
        <w:t xml:space="preserve"> Правления </w:t>
      </w:r>
      <w:r>
        <w:rPr>
          <w:rStyle w:val="s3"/>
        </w:rPr>
        <w:t>АФН РК от 26.02.08 г. № 20 (введены в действие с 1 июля 2008 г.) (</w:t>
      </w:r>
      <w:hyperlink r:id="rId433" w:anchor="sub_id=9" w:history="1">
        <w:r>
          <w:rPr>
            <w:rStyle w:val="a3"/>
            <w:i/>
            <w:iCs/>
            <w:bdr w:val="none" w:sz="0" w:space="0" w:color="auto" w:frame="1"/>
          </w:rPr>
          <w:t>см. стар. ред.</w:t>
        </w:r>
      </w:hyperlink>
      <w:r>
        <w:rPr>
          <w:rStyle w:val="s3"/>
        </w:rPr>
        <w:t>)</w:t>
      </w:r>
    </w:p>
    <w:p w:rsidR="00000000" w:rsidRDefault="0066017A">
      <w:pPr>
        <w:jc w:val="right"/>
      </w:pPr>
      <w:r>
        <w:rPr>
          <w:rStyle w:val="s0"/>
        </w:rPr>
        <w:t>Приложение 9</w:t>
      </w:r>
    </w:p>
    <w:p w:rsidR="00000000" w:rsidRDefault="0066017A">
      <w:pPr>
        <w:jc w:val="right"/>
      </w:pPr>
      <w:r>
        <w:rPr>
          <w:rStyle w:val="s0"/>
        </w:rPr>
        <w:t xml:space="preserve">к </w:t>
      </w:r>
      <w:hyperlink w:anchor="sub100" w:history="1">
        <w:r>
          <w:rPr>
            <w:rStyle w:val="a3"/>
          </w:rPr>
          <w:t>Инструкции</w:t>
        </w:r>
      </w:hyperlink>
      <w:r>
        <w:rPr>
          <w:rStyle w:val="s0"/>
        </w:rPr>
        <w:t xml:space="preserve"> о нормативных значениях</w:t>
      </w:r>
    </w:p>
    <w:p w:rsidR="00000000" w:rsidRDefault="0066017A">
      <w:pPr>
        <w:jc w:val="right"/>
      </w:pPr>
      <w:r>
        <w:rPr>
          <w:rStyle w:val="s0"/>
        </w:rPr>
        <w:t>и методике расче</w:t>
      </w:r>
      <w:r>
        <w:rPr>
          <w:rStyle w:val="s0"/>
        </w:rPr>
        <w:t>тов пруденциальных</w:t>
      </w:r>
    </w:p>
    <w:p w:rsidR="00000000" w:rsidRDefault="0066017A">
      <w:pPr>
        <w:jc w:val="right"/>
      </w:pPr>
      <w:r>
        <w:rPr>
          <w:rStyle w:val="s0"/>
        </w:rPr>
        <w:t>нормативов для банков второго уровня</w:t>
      </w:r>
    </w:p>
    <w:p w:rsidR="00000000" w:rsidRDefault="0066017A">
      <w:pPr>
        <w:jc w:val="center"/>
      </w:pPr>
      <w:r>
        <w:rPr>
          <w:rStyle w:val="s0"/>
        </w:rPr>
        <w:t> </w:t>
      </w:r>
    </w:p>
    <w:p w:rsidR="00000000" w:rsidRDefault="0066017A">
      <w:pPr>
        <w:jc w:val="center"/>
      </w:pPr>
      <w:r>
        <w:rPr>
          <w:rStyle w:val="s1"/>
        </w:rPr>
        <w:t>Таблица сравнения сроков активов и обязательств</w:t>
      </w:r>
    </w:p>
    <w:p w:rsidR="00000000" w:rsidRDefault="0066017A">
      <w:pPr>
        <w:jc w:val="center"/>
      </w:pPr>
      <w:r>
        <w:rPr>
          <w:rStyle w:val="s1"/>
        </w:rPr>
        <w:t>в иностранной валюте на «___» _________ 200 __ года</w:t>
      </w:r>
    </w:p>
    <w:p w:rsidR="00000000" w:rsidRDefault="0066017A">
      <w:pPr>
        <w:jc w:val="center"/>
      </w:pPr>
      <w:r>
        <w:rPr>
          <w:rStyle w:val="s0"/>
        </w:rPr>
        <w:t> </w:t>
      </w:r>
    </w:p>
    <w:p w:rsidR="00000000" w:rsidRDefault="0066017A">
      <w:pPr>
        <w:jc w:val="center"/>
      </w:pPr>
      <w:r>
        <w:rPr>
          <w:rStyle w:val="s0"/>
        </w:rPr>
        <w:t>__________________________________</w:t>
      </w:r>
    </w:p>
    <w:p w:rsidR="00000000" w:rsidRDefault="0066017A">
      <w:pPr>
        <w:jc w:val="center"/>
      </w:pPr>
      <w:r>
        <w:rPr>
          <w:rStyle w:val="s0"/>
        </w:rPr>
        <w:t>(краткое наименование банка)</w:t>
      </w:r>
    </w:p>
    <w:p w:rsidR="00000000" w:rsidRDefault="0066017A">
      <w:pPr>
        <w:jc w:val="center"/>
      </w:pPr>
      <w:r>
        <w:rPr>
          <w:rStyle w:val="s0"/>
        </w:rPr>
        <w:t> </w:t>
      </w:r>
    </w:p>
    <w:tbl>
      <w:tblPr>
        <w:tblW w:w="0" w:type="auto"/>
        <w:tblCellMar>
          <w:left w:w="0" w:type="dxa"/>
          <w:right w:w="0" w:type="dxa"/>
        </w:tblCellMar>
        <w:tblLook w:val="04A0" w:firstRow="1" w:lastRow="0" w:firstColumn="1" w:lastColumn="0" w:noHBand="0" w:noVBand="1"/>
      </w:tblPr>
      <w:tblGrid>
        <w:gridCol w:w="445"/>
        <w:gridCol w:w="1717"/>
        <w:gridCol w:w="1537"/>
        <w:gridCol w:w="1696"/>
        <w:gridCol w:w="1642"/>
        <w:gridCol w:w="1642"/>
        <w:gridCol w:w="1536"/>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w:t>
            </w:r>
          </w:p>
        </w:tc>
        <w:tc>
          <w:tcPr>
            <w:tcW w:w="17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Статьи</w:t>
            </w:r>
          </w:p>
        </w:tc>
        <w:tc>
          <w:tcPr>
            <w:tcW w:w="15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Активы в иностранной валюте</w:t>
            </w:r>
          </w:p>
        </w:tc>
        <w:tc>
          <w:tcPr>
            <w:tcW w:w="19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Обязательства в иностранной валюте</w:t>
            </w:r>
          </w:p>
        </w:tc>
        <w:tc>
          <w:tcPr>
            <w:tcW w:w="17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Активы минус обязательства (графа 3 -</w:t>
            </w:r>
          </w:p>
          <w:p w:rsidR="00000000" w:rsidRDefault="0066017A">
            <w:pPr>
              <w:jc w:val="center"/>
            </w:pPr>
            <w:r>
              <w:rPr>
                <w:rStyle w:val="s0"/>
              </w:rPr>
              <w:t>графа 4)</w:t>
            </w:r>
          </w:p>
        </w:tc>
        <w:tc>
          <w:tcPr>
            <w:tcW w:w="16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Условные обязательства в иностранной валюте</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Отношение активов к сумме обязательств и условных обязательств (графа 3/</w:t>
            </w:r>
          </w:p>
          <w:p w:rsidR="00000000" w:rsidRDefault="0066017A">
            <w:pPr>
              <w:jc w:val="center"/>
            </w:pPr>
            <w:r>
              <w:rPr>
                <w:rStyle w:val="s0"/>
              </w:rPr>
              <w:t>[графа 4 +</w:t>
            </w:r>
          </w:p>
          <w:p w:rsidR="00000000" w:rsidRDefault="0066017A">
            <w:pPr>
              <w:jc w:val="center"/>
            </w:pPr>
            <w:r>
              <w:rPr>
                <w:rStyle w:val="s0"/>
              </w:rPr>
              <w:t>графа 6])</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2</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3</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4</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5</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6</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1</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До востребования в том числе:</w:t>
            </w:r>
          </w:p>
          <w:p w:rsidR="00000000" w:rsidRDefault="0066017A">
            <w:r>
              <w:rPr>
                <w:rStyle w:val="s0"/>
              </w:rPr>
              <w:t>1)</w:t>
            </w:r>
          </w:p>
          <w:p w:rsidR="00000000" w:rsidRDefault="0066017A">
            <w:r>
              <w:rPr>
                <w:rStyle w:val="s0"/>
              </w:rPr>
              <w:t>2)</w:t>
            </w:r>
          </w:p>
          <w:p w:rsidR="00000000" w:rsidRDefault="0066017A">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2</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До 30 дней в том числе:</w:t>
            </w:r>
          </w:p>
          <w:p w:rsidR="00000000" w:rsidRDefault="0066017A">
            <w:r>
              <w:rPr>
                <w:rStyle w:val="s0"/>
              </w:rPr>
              <w:t>1)</w:t>
            </w:r>
          </w:p>
          <w:p w:rsidR="00000000" w:rsidRDefault="0066017A">
            <w:r>
              <w:rPr>
                <w:rStyle w:val="s0"/>
              </w:rPr>
              <w:t>2)</w:t>
            </w:r>
          </w:p>
          <w:p w:rsidR="00000000" w:rsidRDefault="0066017A">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3</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До 3 месяцев в том числе:</w:t>
            </w:r>
          </w:p>
          <w:p w:rsidR="00000000" w:rsidRDefault="0066017A">
            <w:r>
              <w:rPr>
                <w:rStyle w:val="s0"/>
              </w:rPr>
              <w:t>1)</w:t>
            </w:r>
          </w:p>
          <w:p w:rsidR="00000000" w:rsidRDefault="0066017A">
            <w:r>
              <w:rPr>
                <w:rStyle w:val="s0"/>
              </w:rPr>
              <w:t>2)</w:t>
            </w:r>
          </w:p>
          <w:p w:rsidR="00000000" w:rsidRDefault="0066017A">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4</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До 6 месяцев в том числе:</w:t>
            </w:r>
          </w:p>
          <w:p w:rsidR="00000000" w:rsidRDefault="0066017A">
            <w:r>
              <w:rPr>
                <w:rStyle w:val="s0"/>
              </w:rPr>
              <w:t>1)</w:t>
            </w:r>
          </w:p>
          <w:p w:rsidR="00000000" w:rsidRDefault="0066017A">
            <w:r>
              <w:rPr>
                <w:rStyle w:val="s0"/>
              </w:rPr>
              <w:t>2)</w:t>
            </w:r>
          </w:p>
          <w:p w:rsidR="00000000" w:rsidRDefault="0066017A">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rPr>
          <w:trHeight w:val="90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5</w:t>
            </w:r>
          </w:p>
          <w:p w:rsidR="00000000" w:rsidRDefault="0066017A">
            <w:r>
              <w:rPr>
                <w:rStyle w:val="s0"/>
              </w:rPr>
              <w:t> </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До 1 года в том числе:</w:t>
            </w:r>
          </w:p>
          <w:p w:rsidR="00000000" w:rsidRDefault="0066017A">
            <w:r>
              <w:rPr>
                <w:rStyle w:val="s0"/>
              </w:rPr>
              <w:t>1)</w:t>
            </w:r>
          </w:p>
          <w:p w:rsidR="00000000" w:rsidRDefault="0066017A">
            <w:r>
              <w:rPr>
                <w:rStyle w:val="s0"/>
              </w:rPr>
              <w:t>2)</w:t>
            </w:r>
          </w:p>
          <w:p w:rsidR="00000000" w:rsidRDefault="0066017A">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6</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Свыше 1 года в том числе:</w:t>
            </w:r>
          </w:p>
          <w:p w:rsidR="00000000" w:rsidRDefault="0066017A">
            <w:r>
              <w:rPr>
                <w:rStyle w:val="s0"/>
              </w:rPr>
              <w:t>1)</w:t>
            </w:r>
          </w:p>
          <w:p w:rsidR="00000000" w:rsidRDefault="0066017A">
            <w:r>
              <w:rPr>
                <w:rStyle w:val="s0"/>
              </w:rPr>
              <w:t>2)</w:t>
            </w:r>
          </w:p>
          <w:p w:rsidR="00000000" w:rsidRDefault="0066017A">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7</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Итого:</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bl>
    <w:p w:rsidR="00000000" w:rsidRDefault="0066017A">
      <w:r>
        <w:rPr>
          <w:rStyle w:val="s0"/>
        </w:rPr>
        <w:t> </w:t>
      </w:r>
    </w:p>
    <w:p w:rsidR="00000000" w:rsidRDefault="0066017A">
      <w:r>
        <w:rPr>
          <w:rStyle w:val="s0"/>
        </w:rPr>
        <w:t>Руководитель:           _____________________________   </w:t>
      </w:r>
      <w:r>
        <w:rPr>
          <w:rStyle w:val="s0"/>
        </w:rPr>
        <w:t>___________________</w:t>
      </w:r>
    </w:p>
    <w:p w:rsidR="00000000" w:rsidRDefault="0066017A">
      <w:r>
        <w:rPr>
          <w:rStyle w:val="s0"/>
        </w:rPr>
        <w:t>                                                   (фамилия и имя)                           (подпись)</w:t>
      </w:r>
    </w:p>
    <w:p w:rsidR="00000000" w:rsidRDefault="0066017A">
      <w:r>
        <w:rPr>
          <w:rStyle w:val="s0"/>
        </w:rPr>
        <w:t>Главный бухгалтер: _____________________________   ___________________</w:t>
      </w:r>
    </w:p>
    <w:p w:rsidR="00000000" w:rsidRDefault="0066017A">
      <w:r>
        <w:t>                                                   </w:t>
      </w:r>
      <w:r>
        <w:rPr>
          <w:rStyle w:val="s0"/>
        </w:rPr>
        <w:t>(фамилия и имя)                           (подпись)</w:t>
      </w:r>
    </w:p>
    <w:p w:rsidR="00000000" w:rsidRDefault="0066017A">
      <w:r>
        <w:rPr>
          <w:rStyle w:val="s0"/>
        </w:rPr>
        <w:t>Исполнитель:           _____________________________   ____________________  ____________________</w:t>
      </w:r>
    </w:p>
    <w:p w:rsidR="00000000" w:rsidRDefault="0066017A">
      <w:r>
        <w:rPr>
          <w:rStyle w:val="s0"/>
        </w:rPr>
        <w:t>                                       (должность, фамилия и имя)                  (подпись)              </w:t>
      </w:r>
      <w:r>
        <w:rPr>
          <w:rStyle w:val="s0"/>
        </w:rPr>
        <w:t>        (номер телефона)</w:t>
      </w:r>
    </w:p>
    <w:p w:rsidR="00000000" w:rsidRDefault="0066017A">
      <w:r>
        <w:rPr>
          <w:rStyle w:val="s0"/>
        </w:rPr>
        <w:t> </w:t>
      </w:r>
    </w:p>
    <w:p w:rsidR="00000000" w:rsidRDefault="0066017A">
      <w:r>
        <w:rPr>
          <w:rStyle w:val="s0"/>
        </w:rPr>
        <w:t>Дата подписания отчета «___» ___________ 200 __ года.</w:t>
      </w:r>
    </w:p>
    <w:p w:rsidR="00000000" w:rsidRDefault="0066017A">
      <w:r>
        <w:rPr>
          <w:rStyle w:val="s0"/>
        </w:rPr>
        <w:t> </w:t>
      </w:r>
    </w:p>
    <w:p w:rsidR="00000000" w:rsidRDefault="0066017A">
      <w:pPr>
        <w:ind w:firstLine="400"/>
        <w:jc w:val="center"/>
      </w:pPr>
      <w:r>
        <w:rPr>
          <w:rStyle w:val="s0"/>
        </w:rPr>
        <w:t>Пояснения по заполнению Таблицы сравнения сроков активов и обязательств в иностранной валюте</w:t>
      </w:r>
    </w:p>
    <w:p w:rsidR="00000000" w:rsidRDefault="0066017A">
      <w:pPr>
        <w:ind w:firstLine="400"/>
        <w:jc w:val="both"/>
      </w:pPr>
      <w:r>
        <w:rPr>
          <w:rStyle w:val="s0"/>
        </w:rPr>
        <w:t> </w:t>
      </w:r>
    </w:p>
    <w:p w:rsidR="00000000" w:rsidRDefault="0066017A">
      <w:pPr>
        <w:ind w:firstLine="400"/>
        <w:jc w:val="both"/>
      </w:pPr>
      <w:r>
        <w:rPr>
          <w:rStyle w:val="s0"/>
        </w:rPr>
        <w:t>При заполнении Таблицы сравнения сроков активов и обязательств в иностранной в</w:t>
      </w:r>
      <w:r>
        <w:rPr>
          <w:rStyle w:val="s0"/>
        </w:rPr>
        <w:t>алюте для каждого актива (обязательства) в иностранной валюте предусматривается наименьший срок, по истечении которого банк имеет право требовать исполнения обязательств дебиторов и корреспондентов (исполняет требования клиентов). В строку 1 относятся акти</w:t>
      </w:r>
      <w:r>
        <w:rPr>
          <w:rStyle w:val="s0"/>
        </w:rPr>
        <w:t>вы и обязательства банка в иностранной валюте, принимаемые в расчет величины высоколиквидных активов в соответствии с настоящей Инструкцией и обязательств до востребования, в том числе обязательств, по которым не установлен срок осуществления расчетов, а т</w:t>
      </w:r>
      <w:r>
        <w:rPr>
          <w:rStyle w:val="s0"/>
        </w:rPr>
        <w:t xml:space="preserve">акже займы «овернайт», полученные от банков, и вклады, привлеченные от банков на одну ночь, срочные обязательства с безусловным правом кредитора требовать досрочного погашения обязательств, в том числе срочные и условные депозиты банков. Активы и условные </w:t>
      </w:r>
      <w:r>
        <w:rPr>
          <w:rStyle w:val="s0"/>
        </w:rPr>
        <w:t>обязательства включаются за вычетом сформированных специальных провизий, созданных на классифицированные активы и классифицированные условные обязательства в иностранной валюте.</w:t>
      </w:r>
    </w:p>
    <w:p w:rsidR="00000000" w:rsidRDefault="0066017A">
      <w:pPr>
        <w:ind w:firstLine="400"/>
        <w:jc w:val="both"/>
      </w:pPr>
      <w:r>
        <w:rPr>
          <w:rStyle w:val="s0"/>
        </w:rPr>
        <w:t>Строки 1-7 заполняются, в том числе в разрезе следующих валют отдельных иностр</w:t>
      </w:r>
      <w:r>
        <w:rPr>
          <w:rStyle w:val="s0"/>
        </w:rPr>
        <w:t>анных государств (групп иностранных государств):</w:t>
      </w:r>
    </w:p>
    <w:p w:rsidR="00000000" w:rsidRDefault="0066017A">
      <w:pPr>
        <w:ind w:firstLine="400"/>
        <w:jc w:val="both"/>
      </w:pPr>
      <w:r>
        <w:rPr>
          <w:rStyle w:val="s0"/>
        </w:rPr>
        <w:t>в иностранной валюте стран, имеющих суверенный рейтинг не ниже «А» агентства Standard&amp;Poor's или рейтинг аналогичного уровня одного из других рейтинговых агентств, и валюте «Евро»;</w:t>
      </w:r>
    </w:p>
    <w:p w:rsidR="00000000" w:rsidRDefault="0066017A">
      <w:pPr>
        <w:ind w:firstLine="400"/>
        <w:jc w:val="both"/>
      </w:pPr>
      <w:r>
        <w:rPr>
          <w:rStyle w:val="s0"/>
        </w:rPr>
        <w:t>в иностранной валюте стран</w:t>
      </w:r>
      <w:r>
        <w:rPr>
          <w:rStyle w:val="s0"/>
        </w:rPr>
        <w:t>, имеющих суверенный рейтинг от «В» до «А» агентства Standard&amp;Poor's или рейтинг аналогичного уровня одного из других рейтинговых агентств;</w:t>
      </w:r>
    </w:p>
    <w:p w:rsidR="00000000" w:rsidRDefault="0066017A">
      <w:pPr>
        <w:ind w:firstLine="400"/>
        <w:jc w:val="both"/>
      </w:pPr>
      <w:r>
        <w:rPr>
          <w:rStyle w:val="s0"/>
        </w:rPr>
        <w:t>в иностранной валюте стран, имеющих суверенный рейтинг ниже «В» агентства Standard&amp;</w:t>
      </w:r>
      <w:r>
        <w:rPr>
          <w:rStyle w:val="s0"/>
        </w:rPr>
        <w:t>Poor's или рейтинг аналогичного уровня одного из других рейтинговых агентств, и стран, не имеющих соответствующей рейтинговой оценки.</w:t>
      </w:r>
    </w:p>
    <w:p w:rsidR="00000000" w:rsidRDefault="0066017A">
      <w:pPr>
        <w:ind w:firstLine="400"/>
        <w:jc w:val="both"/>
      </w:pPr>
      <w:r>
        <w:rPr>
          <w:rStyle w:val="s0"/>
        </w:rPr>
        <w:t xml:space="preserve">Данные по графам активов, обязательств и условных обязательств по строкам от 1 до 5 заполняются нарастающим итогом. Сумма </w:t>
      </w:r>
      <w:r>
        <w:rPr>
          <w:rStyle w:val="s0"/>
        </w:rPr>
        <w:t>строк 5 и 6 заносится в строку 7 «Итого». Возникшее расхождение по строке «Итого» в графе «Активы в иностранной валюте» с итоговой строкой активов по балансу будет соответствовать сумме активов в национальной валюте и нефинансовых активов банка в иностранн</w:t>
      </w:r>
      <w:r>
        <w:rPr>
          <w:rStyle w:val="s0"/>
        </w:rPr>
        <w:t>ой валюте. Возникшее расхождение по строке «Итого» в графе «Обязательства в иностранной валюте» с итоговой строкой обязательств по балансу будет соответствовать сумме сформированных специальных провизий, обязательств в национальной валюте и нефинансовых об</w:t>
      </w:r>
      <w:r>
        <w:rPr>
          <w:rStyle w:val="s0"/>
        </w:rPr>
        <w:t>язательств в иностранной валюте.</w:t>
      </w:r>
    </w:p>
    <w:p w:rsidR="00000000" w:rsidRDefault="0066017A">
      <w:r>
        <w:rPr>
          <w:rStyle w:val="s0"/>
        </w:rPr>
        <w:t> </w:t>
      </w:r>
    </w:p>
    <w:p w:rsidR="00000000" w:rsidRDefault="0066017A">
      <w:r>
        <w:rPr>
          <w:rStyle w:val="s0"/>
        </w:rPr>
        <w:t> </w:t>
      </w:r>
    </w:p>
    <w:p w:rsidR="00000000" w:rsidRDefault="0066017A">
      <w:pPr>
        <w:jc w:val="both"/>
      </w:pPr>
      <w:r>
        <w:rPr>
          <w:rStyle w:val="s3"/>
        </w:rPr>
        <w:t xml:space="preserve">В приложение 10 внесены изменения в соответствии с </w:t>
      </w:r>
      <w:hyperlink r:id="rId434" w:anchor="sub_id=9"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w:t>
      </w:r>
      <w:r>
        <w:rPr>
          <w:rStyle w:val="s3"/>
        </w:rPr>
        <w:t>.) (</w:t>
      </w:r>
      <w:hyperlink r:id="rId435" w:anchor="sub_id=10" w:history="1">
        <w:r>
          <w:rPr>
            <w:rStyle w:val="a3"/>
            <w:i/>
            <w:iCs/>
            <w:bdr w:val="none" w:sz="0" w:space="0" w:color="auto" w:frame="1"/>
          </w:rPr>
          <w:t>см. стар. ред.</w:t>
        </w:r>
      </w:hyperlink>
      <w:r>
        <w:rPr>
          <w:rStyle w:val="s3"/>
        </w:rPr>
        <w:t xml:space="preserve">); </w:t>
      </w:r>
      <w:hyperlink r:id="rId436" w:anchor="sub_id=110" w:history="1">
        <w:r>
          <w:rPr>
            <w:rStyle w:val="a3"/>
            <w:i/>
            <w:iCs/>
            <w:bdr w:val="none" w:sz="0" w:space="0" w:color="auto" w:frame="1"/>
          </w:rPr>
          <w:t>постановлением</w:t>
        </w:r>
      </w:hyperlink>
      <w:r>
        <w:rPr>
          <w:rStyle w:val="s3"/>
        </w:rPr>
        <w:t xml:space="preserve"> Правления АФН РК от 24.10.07 г. № 242 (</w:t>
      </w:r>
      <w:hyperlink r:id="rId437" w:anchor="sub_id=10" w:history="1">
        <w:r>
          <w:rPr>
            <w:rStyle w:val="a3"/>
            <w:i/>
            <w:iCs/>
            <w:bdr w:val="none" w:sz="0" w:space="0" w:color="auto" w:frame="1"/>
          </w:rPr>
          <w:t>см. стар. ред.</w:t>
        </w:r>
      </w:hyperlink>
      <w:r>
        <w:rPr>
          <w:rStyle w:val="s3"/>
        </w:rPr>
        <w:t xml:space="preserve">); </w:t>
      </w:r>
      <w:hyperlink r:id="rId438" w:anchor="sub_id=10" w:history="1">
        <w:r>
          <w:rPr>
            <w:rStyle w:val="a3"/>
            <w:i/>
            <w:iCs/>
            <w:bdr w:val="none" w:sz="0" w:space="0" w:color="auto" w:frame="1"/>
          </w:rPr>
          <w:t>постановлением</w:t>
        </w:r>
      </w:hyperlink>
      <w:r>
        <w:rPr>
          <w:rStyle w:val="s3"/>
        </w:rPr>
        <w:t xml:space="preserve"> Правления АФН РК от 26.02.08 г. № 20 (введены в действие с 1 июля 2008 г.) (</w:t>
      </w:r>
      <w:hyperlink r:id="rId439" w:anchor="sub_id=10" w:history="1">
        <w:r>
          <w:rPr>
            <w:rStyle w:val="a3"/>
            <w:i/>
            <w:iCs/>
            <w:bdr w:val="none" w:sz="0" w:space="0" w:color="auto" w:frame="1"/>
          </w:rPr>
          <w:t>см. стар. ред.</w:t>
        </w:r>
      </w:hyperlink>
      <w:r>
        <w:rPr>
          <w:rStyle w:val="s3"/>
        </w:rPr>
        <w:t>)</w:t>
      </w:r>
    </w:p>
    <w:p w:rsidR="00000000" w:rsidRDefault="0066017A">
      <w:pPr>
        <w:jc w:val="right"/>
      </w:pPr>
      <w:r>
        <w:rPr>
          <w:rStyle w:val="s0"/>
        </w:rPr>
        <w:t>Приложение 10</w:t>
      </w:r>
    </w:p>
    <w:p w:rsidR="00000000" w:rsidRDefault="0066017A">
      <w:pPr>
        <w:jc w:val="right"/>
      </w:pPr>
      <w:r>
        <w:rPr>
          <w:rStyle w:val="s0"/>
        </w:rPr>
        <w:t xml:space="preserve">к </w:t>
      </w:r>
      <w:hyperlink w:anchor="sub100" w:history="1">
        <w:r>
          <w:rPr>
            <w:rStyle w:val="a3"/>
          </w:rPr>
          <w:t>Инструкции</w:t>
        </w:r>
      </w:hyperlink>
      <w:r>
        <w:rPr>
          <w:rStyle w:val="s0"/>
        </w:rPr>
        <w:t xml:space="preserve"> о нормативных значениях</w:t>
      </w:r>
    </w:p>
    <w:p w:rsidR="00000000" w:rsidRDefault="0066017A">
      <w:pPr>
        <w:jc w:val="right"/>
      </w:pPr>
      <w:r>
        <w:rPr>
          <w:rStyle w:val="s0"/>
        </w:rPr>
        <w:t>и методике расчетов пруденциальных</w:t>
      </w:r>
    </w:p>
    <w:p w:rsidR="00000000" w:rsidRDefault="0066017A">
      <w:pPr>
        <w:jc w:val="right"/>
      </w:pPr>
      <w:r>
        <w:rPr>
          <w:rStyle w:val="s0"/>
        </w:rPr>
        <w:t>нормативов для банков второго уровня</w:t>
      </w:r>
    </w:p>
    <w:p w:rsidR="00000000" w:rsidRDefault="0066017A">
      <w:pPr>
        <w:jc w:val="center"/>
      </w:pPr>
      <w:r>
        <w:rPr>
          <w:rStyle w:val="s0"/>
        </w:rPr>
        <w:t> </w:t>
      </w:r>
    </w:p>
    <w:p w:rsidR="00000000" w:rsidRDefault="0066017A">
      <w:pPr>
        <w:jc w:val="center"/>
      </w:pPr>
      <w:r>
        <w:rPr>
          <w:rStyle w:val="s1"/>
        </w:rPr>
        <w:t>Таблица сравне</w:t>
      </w:r>
      <w:r>
        <w:rPr>
          <w:rStyle w:val="s1"/>
        </w:rPr>
        <w:t>ния сроков активов и обязательств</w:t>
      </w:r>
    </w:p>
    <w:p w:rsidR="00000000" w:rsidRDefault="0066017A">
      <w:pPr>
        <w:jc w:val="center"/>
      </w:pPr>
      <w:r>
        <w:rPr>
          <w:rStyle w:val="s1"/>
        </w:rPr>
        <w:t>в национальной валюте на «___» _________ 200 __ года</w:t>
      </w:r>
    </w:p>
    <w:p w:rsidR="00000000" w:rsidRDefault="0066017A">
      <w:pPr>
        <w:jc w:val="center"/>
      </w:pPr>
      <w:r>
        <w:rPr>
          <w:rStyle w:val="s0"/>
        </w:rPr>
        <w:t> </w:t>
      </w:r>
    </w:p>
    <w:p w:rsidR="00000000" w:rsidRDefault="0066017A">
      <w:pPr>
        <w:jc w:val="center"/>
      </w:pPr>
      <w:r>
        <w:rPr>
          <w:rStyle w:val="s0"/>
        </w:rPr>
        <w:t>___________________________________</w:t>
      </w:r>
    </w:p>
    <w:p w:rsidR="00000000" w:rsidRDefault="0066017A">
      <w:pPr>
        <w:jc w:val="center"/>
      </w:pPr>
      <w:r>
        <w:rPr>
          <w:rStyle w:val="s0"/>
        </w:rPr>
        <w:t>(краткое наименование банка)</w:t>
      </w:r>
    </w:p>
    <w:p w:rsidR="00000000" w:rsidRDefault="0066017A">
      <w:pPr>
        <w:jc w:val="center"/>
      </w:pPr>
      <w:r>
        <w:rPr>
          <w:rStyle w:val="s0"/>
        </w:rPr>
        <w:t> </w:t>
      </w:r>
    </w:p>
    <w:tbl>
      <w:tblPr>
        <w:tblW w:w="0" w:type="auto"/>
        <w:tblCellMar>
          <w:left w:w="0" w:type="dxa"/>
          <w:right w:w="0" w:type="dxa"/>
        </w:tblCellMar>
        <w:tblLook w:val="04A0" w:firstRow="1" w:lastRow="0" w:firstColumn="1" w:lastColumn="0" w:noHBand="0" w:noVBand="1"/>
      </w:tblPr>
      <w:tblGrid>
        <w:gridCol w:w="445"/>
        <w:gridCol w:w="1717"/>
        <w:gridCol w:w="1669"/>
        <w:gridCol w:w="1696"/>
        <w:gridCol w:w="1642"/>
        <w:gridCol w:w="1669"/>
        <w:gridCol w:w="1536"/>
      </w:tblGrid>
      <w:tr w:rsidR="00000000">
        <w:tc>
          <w:tcPr>
            <w:tcW w:w="44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w:t>
            </w:r>
          </w:p>
        </w:tc>
        <w:tc>
          <w:tcPr>
            <w:tcW w:w="17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Статьи</w:t>
            </w:r>
          </w:p>
        </w:tc>
        <w:tc>
          <w:tcPr>
            <w:tcW w:w="171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Активы в национальной валюте</w:t>
            </w:r>
          </w:p>
        </w:tc>
        <w:tc>
          <w:tcPr>
            <w:tcW w:w="170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Обязательства в национальной валюте</w:t>
            </w:r>
          </w:p>
        </w:tc>
        <w:tc>
          <w:tcPr>
            <w:tcW w:w="16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Активы минус обязательства (графа 3 -графа 4)</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Условные обязательства в национальной валюте</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Отношение активов к сумме обязательств и условных обязательств (графа 3/[графа 4 + графа 6])</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1</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2</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3</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4</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5</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6</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jc w:val="center"/>
            </w:pPr>
            <w:r>
              <w:rPr>
                <w:rStyle w:val="s0"/>
              </w:rPr>
              <w:t>7</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1</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До востребования</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2</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До 30 дней</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3</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До 3 месяцев</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4</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До 6 месяцев</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5</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До 1 года</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6</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Свыше 1 года</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r>
              <w:rPr>
                <w:rStyle w:val="s0"/>
              </w:rPr>
              <w:t>7</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Итого:</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r>
              <w:rPr>
                <w:rStyle w:val="s0"/>
              </w:rPr>
              <w:t> </w:t>
            </w:r>
          </w:p>
        </w:tc>
      </w:tr>
    </w:tbl>
    <w:p w:rsidR="00000000" w:rsidRDefault="0066017A">
      <w:r>
        <w:rPr>
          <w:rStyle w:val="s0"/>
        </w:rPr>
        <w:t> </w:t>
      </w:r>
    </w:p>
    <w:p w:rsidR="00000000" w:rsidRDefault="0066017A">
      <w:r>
        <w:rPr>
          <w:rStyle w:val="s0"/>
        </w:rPr>
        <w:t>Руководитель:       </w:t>
      </w:r>
      <w:r>
        <w:rPr>
          <w:rStyle w:val="s0"/>
        </w:rPr>
        <w:t>     _____________________________  ___________________</w:t>
      </w:r>
    </w:p>
    <w:p w:rsidR="00000000" w:rsidRDefault="0066017A">
      <w:r>
        <w:rPr>
          <w:rStyle w:val="s0"/>
        </w:rPr>
        <w:t>                                                    (фамилия и имя)                          (подпись)</w:t>
      </w:r>
    </w:p>
    <w:p w:rsidR="00000000" w:rsidRDefault="0066017A">
      <w:r>
        <w:rPr>
          <w:rStyle w:val="s0"/>
        </w:rPr>
        <w:t>Главный бухгалтер:  ______________________________  __________________</w:t>
      </w:r>
    </w:p>
    <w:p w:rsidR="00000000" w:rsidRDefault="0066017A">
      <w:r>
        <w:rPr>
          <w:rStyle w:val="s0"/>
        </w:rPr>
        <w:t>                          </w:t>
      </w:r>
      <w:r>
        <w:rPr>
          <w:rStyle w:val="s0"/>
        </w:rPr>
        <w:t>                          (фамилия и имя)                          (подпись)</w:t>
      </w:r>
    </w:p>
    <w:p w:rsidR="00000000" w:rsidRDefault="0066017A">
      <w:r>
        <w:rPr>
          <w:rStyle w:val="s0"/>
        </w:rPr>
        <w:t>Исполнитель:            ______________________________  __________________  ____________________</w:t>
      </w:r>
    </w:p>
    <w:p w:rsidR="00000000" w:rsidRDefault="0066017A">
      <w:r>
        <w:rPr>
          <w:rStyle w:val="s0"/>
        </w:rPr>
        <w:t>                                         (должность, фамилия и имя)               </w:t>
      </w:r>
      <w:r>
        <w:rPr>
          <w:rStyle w:val="s0"/>
        </w:rPr>
        <w:t> (подпись)                    (номер телефона)</w:t>
      </w:r>
    </w:p>
    <w:p w:rsidR="00000000" w:rsidRDefault="0066017A">
      <w:r>
        <w:rPr>
          <w:rStyle w:val="s0"/>
        </w:rPr>
        <w:t> </w:t>
      </w:r>
    </w:p>
    <w:p w:rsidR="00000000" w:rsidRDefault="0066017A">
      <w:r>
        <w:rPr>
          <w:rStyle w:val="s0"/>
        </w:rPr>
        <w:t>Дата подписания отчета «___» ___________ 200 __ года.</w:t>
      </w:r>
    </w:p>
    <w:p w:rsidR="00000000" w:rsidRDefault="0066017A">
      <w:r>
        <w:rPr>
          <w:rStyle w:val="s0"/>
        </w:rPr>
        <w:t> </w:t>
      </w:r>
    </w:p>
    <w:p w:rsidR="00000000" w:rsidRDefault="0066017A">
      <w:pPr>
        <w:ind w:firstLine="400"/>
        <w:jc w:val="center"/>
      </w:pPr>
      <w:r>
        <w:rPr>
          <w:rStyle w:val="s0"/>
        </w:rPr>
        <w:t>Пояснения по заполнению Таблицы сравнения сроков активов и обязательств в национальной валюте</w:t>
      </w:r>
    </w:p>
    <w:p w:rsidR="00000000" w:rsidRDefault="0066017A">
      <w:pPr>
        <w:ind w:firstLine="400"/>
        <w:jc w:val="both"/>
      </w:pPr>
      <w:r>
        <w:t> </w:t>
      </w:r>
    </w:p>
    <w:p w:rsidR="00000000" w:rsidRDefault="0066017A">
      <w:pPr>
        <w:ind w:firstLine="400"/>
        <w:jc w:val="both"/>
      </w:pPr>
      <w:r>
        <w:rPr>
          <w:rStyle w:val="s0"/>
        </w:rPr>
        <w:t>При заполнении Таблицы сравнения сроков активов и обяза</w:t>
      </w:r>
      <w:r>
        <w:rPr>
          <w:rStyle w:val="s0"/>
        </w:rPr>
        <w:t xml:space="preserve">тельств в национальной валюте для каждого актива (обязательства) в национальной валюте предусматривается наименьший срок, по истечении которого банк имеет право требовать исполнения обязательств дебиторов и корреспондентов (исполняет требования клиентов). </w:t>
      </w:r>
      <w:r>
        <w:rPr>
          <w:rStyle w:val="s0"/>
        </w:rPr>
        <w:t>В строку 1 относятся активы и обязательства банка в национальной валюте, принимаемые в расчет величины высоколиквидных активов в соответствии с настоящей Инструкцией и обязательств до востребования, в том числе обязательств, по которым не установлен срок о</w:t>
      </w:r>
      <w:r>
        <w:rPr>
          <w:rStyle w:val="s0"/>
        </w:rPr>
        <w:t xml:space="preserve">существления расчетов, а также займы «овернайт», полученные от банков, и вклады, привлеченные от банков на одну ночь, срочные обязательства с безусловным правом кредитора требовать досрочного погашения обязательств, в том числе срочные и условные депозиты </w:t>
      </w:r>
      <w:r>
        <w:rPr>
          <w:rStyle w:val="s0"/>
        </w:rPr>
        <w:t>банков. Активы и условные обязательства включаются за вычетом сформированных специальных провизий, созданных на классифицированные активы и классифицированные условные обязательства в национальной валюте.</w:t>
      </w:r>
    </w:p>
    <w:p w:rsidR="00000000" w:rsidRDefault="0066017A">
      <w:pPr>
        <w:ind w:firstLine="400"/>
        <w:jc w:val="both"/>
      </w:pPr>
      <w:r>
        <w:rPr>
          <w:rStyle w:val="s0"/>
        </w:rPr>
        <w:t>Данные по графам активов, обязательств, возможных (</w:t>
      </w:r>
      <w:r>
        <w:rPr>
          <w:rStyle w:val="s0"/>
        </w:rPr>
        <w:t>условных) обязательств по строкам от 1 до 5 заполняются нарастающим итогом. Сумма строк 5 и 6 заносится в строку 7 «Итого», которая сверяется с данными баланса банка. Возникшее расхождение по строке «Итого» в графе «Активы в национальной валюте» с итоговой</w:t>
      </w:r>
      <w:r>
        <w:rPr>
          <w:rStyle w:val="s0"/>
        </w:rPr>
        <w:t xml:space="preserve"> строкой активов по балансу будет соответствовать сумме активов в иностранной валюте и нефинансовых активов банка в национальной валюте. Возникшее расхождение по строке «Итого» в графе «Обязательства в национальной валюте» с итоговой строкой обязательств п</w:t>
      </w:r>
      <w:r>
        <w:rPr>
          <w:rStyle w:val="s0"/>
        </w:rPr>
        <w:t>о балансу будет соответствовать сумме сформированных специальных провизий, обязательств в иностранной валюте и нефинансовых обязательств в национальной валюте.</w:t>
      </w:r>
    </w:p>
    <w:p w:rsidR="00000000" w:rsidRDefault="0066017A">
      <w:pPr>
        <w:ind w:firstLine="400"/>
        <w:jc w:val="both"/>
      </w:pPr>
      <w:r>
        <w:t> </w:t>
      </w:r>
    </w:p>
    <w:p w:rsidR="00000000" w:rsidRDefault="0066017A">
      <w:pPr>
        <w:jc w:val="both"/>
      </w:pPr>
      <w:r>
        <w:rPr>
          <w:rStyle w:val="s3"/>
        </w:rPr>
        <w:t xml:space="preserve">Инструкция дополнена приложением 11 в соответствии с </w:t>
      </w:r>
      <w:hyperlink r:id="rId440" w:anchor="sub_id=11"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изложено в редакции </w:t>
      </w:r>
      <w:hyperlink r:id="rId441" w:anchor="sub_id=111" w:history="1">
        <w:r>
          <w:rPr>
            <w:rStyle w:val="a3"/>
            <w:i/>
            <w:iCs/>
            <w:bdr w:val="none" w:sz="0" w:space="0" w:color="auto" w:frame="1"/>
          </w:rPr>
          <w:t>постановления</w:t>
        </w:r>
      </w:hyperlink>
      <w:r>
        <w:rPr>
          <w:rStyle w:val="s3"/>
        </w:rPr>
        <w:t xml:space="preserve"> Правления</w:t>
      </w:r>
      <w:r>
        <w:rPr>
          <w:rStyle w:val="s3"/>
        </w:rPr>
        <w:t xml:space="preserve"> АФН РК от 24.10.007 г. № 242 (введено в действие с 1 января 2009 г.)  </w:t>
      </w:r>
    </w:p>
    <w:p w:rsidR="00000000" w:rsidRDefault="0066017A">
      <w:pPr>
        <w:jc w:val="both"/>
      </w:pPr>
      <w:r>
        <w:rPr>
          <w:rStyle w:val="s0"/>
        </w:rPr>
        <w:t>Приложение 11.</w:t>
      </w:r>
      <w:r>
        <w:rPr>
          <w:rStyle w:val="s3"/>
        </w:rPr>
        <w:t xml:space="preserve"> Таблица коэффициентов капитализации банков к обязательствам перед нерезидентами Республики Казахстан (k8, k9) исключено в соответствии с </w:t>
      </w:r>
      <w:hyperlink r:id="rId442" w:anchor="sub_id=530200" w:history="1">
        <w:r>
          <w:rPr>
            <w:rStyle w:val="a3"/>
            <w:i/>
            <w:iCs/>
            <w:bdr w:val="none" w:sz="0" w:space="0" w:color="auto" w:frame="1"/>
          </w:rPr>
          <w:t>постановлением</w:t>
        </w:r>
      </w:hyperlink>
      <w:r>
        <w:rPr>
          <w:rStyle w:val="s3"/>
        </w:rPr>
        <w:t xml:space="preserve"> Правления АФН РК от 26.02.08 г. № 20 (см. </w:t>
      </w:r>
      <w:hyperlink r:id="rId443" w:anchor="sub_id=200" w:history="1">
        <w:r>
          <w:rPr>
            <w:rStyle w:val="a3"/>
            <w:i/>
            <w:iCs/>
            <w:bdr w:val="none" w:sz="0" w:space="0" w:color="auto" w:frame="1"/>
          </w:rPr>
          <w:t>сроки</w:t>
        </w:r>
      </w:hyperlink>
      <w:r>
        <w:rPr>
          <w:rStyle w:val="s3"/>
        </w:rPr>
        <w:t xml:space="preserve"> введения в действие) (</w:t>
      </w:r>
      <w:hyperlink r:id="rId444" w:anchor="sub_id=111" w:history="1">
        <w:r>
          <w:rPr>
            <w:rStyle w:val="a3"/>
            <w:i/>
            <w:iCs/>
            <w:bdr w:val="none" w:sz="0" w:space="0" w:color="auto" w:frame="1"/>
          </w:rPr>
          <w:t>см. стар. ред.</w:t>
        </w:r>
      </w:hyperlink>
      <w:r>
        <w:rPr>
          <w:rStyle w:val="s3"/>
        </w:rPr>
        <w:t>)</w:t>
      </w:r>
    </w:p>
    <w:p w:rsidR="00000000" w:rsidRDefault="0066017A">
      <w:pPr>
        <w:jc w:val="center"/>
      </w:pPr>
      <w:r>
        <w:rPr>
          <w:rStyle w:val="s1"/>
        </w:rPr>
        <w:t> </w:t>
      </w:r>
    </w:p>
    <w:p w:rsidR="00000000" w:rsidRDefault="0066017A">
      <w:pPr>
        <w:jc w:val="right"/>
      </w:pPr>
      <w:r>
        <w:t> </w:t>
      </w:r>
    </w:p>
    <w:p w:rsidR="00000000" w:rsidRDefault="0066017A">
      <w:pPr>
        <w:jc w:val="both"/>
      </w:pPr>
      <w:bookmarkStart w:id="35" w:name="SUB12"/>
      <w:bookmarkEnd w:id="35"/>
      <w:r>
        <w:rPr>
          <w:rStyle w:val="s3"/>
        </w:rPr>
        <w:t xml:space="preserve">Инструкция дополнена приложением 12 в соответствии с </w:t>
      </w:r>
      <w:hyperlink r:id="rId445" w:anchor="sub_id=12" w:history="1">
        <w:r>
          <w:rPr>
            <w:rStyle w:val="a3"/>
            <w:i/>
            <w:iCs/>
            <w:bdr w:val="none" w:sz="0" w:space="0" w:color="auto" w:frame="1"/>
          </w:rPr>
          <w:t>постановлением</w:t>
        </w:r>
      </w:hyperlink>
      <w:r>
        <w:rPr>
          <w:rStyle w:val="s3"/>
        </w:rPr>
        <w:t xml:space="preserve"> Правления АФН РК от 28.04.08 г. № 58</w:t>
      </w:r>
    </w:p>
    <w:p w:rsidR="00000000" w:rsidRDefault="0066017A">
      <w:pPr>
        <w:jc w:val="right"/>
      </w:pPr>
      <w:r>
        <w:rPr>
          <w:rStyle w:val="s0"/>
        </w:rPr>
        <w:t>Приложение 12</w:t>
      </w:r>
    </w:p>
    <w:p w:rsidR="00000000" w:rsidRDefault="0066017A">
      <w:pPr>
        <w:jc w:val="right"/>
      </w:pPr>
      <w:r>
        <w:rPr>
          <w:rStyle w:val="s0"/>
        </w:rPr>
        <w:t xml:space="preserve">к </w:t>
      </w:r>
      <w:hyperlink w:anchor="sub100" w:history="1">
        <w:r>
          <w:rPr>
            <w:rStyle w:val="a3"/>
          </w:rPr>
          <w:t>Инструкции</w:t>
        </w:r>
      </w:hyperlink>
      <w:r>
        <w:rPr>
          <w:rStyle w:val="s0"/>
        </w:rPr>
        <w:t xml:space="preserve"> о нормативных значениях</w:t>
      </w:r>
    </w:p>
    <w:p w:rsidR="00000000" w:rsidRDefault="0066017A">
      <w:pPr>
        <w:jc w:val="right"/>
      </w:pPr>
      <w:r>
        <w:rPr>
          <w:rStyle w:val="s0"/>
        </w:rPr>
        <w:t>и методике расчетов пруденциальных</w:t>
      </w:r>
    </w:p>
    <w:p w:rsidR="00000000" w:rsidRDefault="0066017A">
      <w:pPr>
        <w:jc w:val="right"/>
      </w:pPr>
      <w:r>
        <w:rPr>
          <w:rStyle w:val="s0"/>
        </w:rPr>
        <w:t>нормативов для банков второго уровня</w:t>
      </w:r>
    </w:p>
    <w:p w:rsidR="00000000" w:rsidRDefault="0066017A">
      <w:pPr>
        <w:jc w:val="right"/>
      </w:pPr>
      <w:r>
        <w:rPr>
          <w:rStyle w:val="s0"/>
        </w:rPr>
        <w:t> </w:t>
      </w:r>
    </w:p>
    <w:p w:rsidR="00000000" w:rsidRDefault="0066017A">
      <w:pPr>
        <w:jc w:val="right"/>
      </w:pPr>
      <w:r>
        <w:rPr>
          <w:rStyle w:val="s0"/>
        </w:rPr>
        <w:t> </w:t>
      </w:r>
    </w:p>
    <w:p w:rsidR="00000000" w:rsidRDefault="0066017A">
      <w:pPr>
        <w:jc w:val="center"/>
      </w:pPr>
      <w:r>
        <w:rPr>
          <w:rStyle w:val="s1"/>
        </w:rPr>
        <w:t>Анкета</w:t>
      </w:r>
    </w:p>
    <w:p w:rsidR="00000000" w:rsidRDefault="0066017A">
      <w:pPr>
        <w:jc w:val="center"/>
      </w:pPr>
      <w:r>
        <w:rPr>
          <w:rStyle w:val="s1"/>
        </w:rPr>
        <w:t> </w:t>
      </w:r>
    </w:p>
    <w:p w:rsidR="00000000" w:rsidRDefault="0066017A">
      <w:r>
        <w:rPr>
          <w:rStyle w:val="s0"/>
        </w:rPr>
        <w:t>Наименование банка-оригинатора ____________________________________________________________</w:t>
      </w:r>
      <w:r>
        <w:rPr>
          <w:rStyle w:val="s0"/>
        </w:rPr>
        <w:t>_____</w:t>
      </w:r>
    </w:p>
    <w:p w:rsidR="00000000" w:rsidRDefault="0066017A">
      <w:pPr>
        <w:autoSpaceDE w:val="0"/>
        <w:autoSpaceDN w:val="0"/>
        <w:ind w:right="71" w:firstLine="720"/>
        <w:jc w:val="both"/>
      </w:pPr>
      <w:r>
        <w:t> </w:t>
      </w:r>
    </w:p>
    <w:tbl>
      <w:tblPr>
        <w:tblW w:w="5000" w:type="pct"/>
        <w:tblCellMar>
          <w:left w:w="0" w:type="dxa"/>
          <w:right w:w="0" w:type="dxa"/>
        </w:tblCellMar>
        <w:tblLook w:val="04A0" w:firstRow="1" w:lastRow="0" w:firstColumn="1" w:lastColumn="0" w:noHBand="0" w:noVBand="1"/>
      </w:tblPr>
      <w:tblGrid>
        <w:gridCol w:w="724"/>
        <w:gridCol w:w="5036"/>
        <w:gridCol w:w="3811"/>
      </w:tblGrid>
      <w:tr w:rsidR="00000000">
        <w:tc>
          <w:tcPr>
            <w:tcW w:w="37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autoSpaceDE w:val="0"/>
              <w:autoSpaceDN w:val="0"/>
              <w:ind w:right="71"/>
              <w:jc w:val="center"/>
            </w:pPr>
            <w:r>
              <w:t>№ п/п</w:t>
            </w:r>
          </w:p>
        </w:tc>
        <w:tc>
          <w:tcPr>
            <w:tcW w:w="263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017A">
            <w:pPr>
              <w:autoSpaceDE w:val="0"/>
              <w:autoSpaceDN w:val="0"/>
              <w:ind w:right="71"/>
              <w:jc w:val="center"/>
            </w:pPr>
            <w:r>
              <w:t>Вопрос</w:t>
            </w:r>
          </w:p>
        </w:tc>
        <w:tc>
          <w:tcPr>
            <w:tcW w:w="199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017A">
            <w:pPr>
              <w:autoSpaceDE w:val="0"/>
              <w:autoSpaceDN w:val="0"/>
              <w:ind w:right="71"/>
              <w:jc w:val="center"/>
            </w:pPr>
            <w:r>
              <w:t>Ответы</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autoSpaceDE w:val="0"/>
              <w:autoSpaceDN w:val="0"/>
              <w:ind w:right="71"/>
              <w:jc w:val="center"/>
            </w:pPr>
            <w:r>
              <w:t>1</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autoSpaceDE w:val="0"/>
              <w:autoSpaceDN w:val="0"/>
              <w:ind w:right="71"/>
              <w:jc w:val="both"/>
            </w:pPr>
            <w:r>
              <w:t>Наименование, место нахождения специальной финансовой компании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autoSpaceDE w:val="0"/>
              <w:autoSpaceDN w:val="0"/>
              <w:ind w:right="71"/>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autoSpaceDE w:val="0"/>
              <w:autoSpaceDN w:val="0"/>
              <w:ind w:right="71"/>
              <w:jc w:val="center"/>
            </w:pPr>
            <w:r>
              <w:t>2</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autoSpaceDE w:val="0"/>
              <w:autoSpaceDN w:val="0"/>
              <w:ind w:right="71"/>
              <w:jc w:val="both"/>
            </w:pPr>
            <w:r>
              <w:t>Значение коэффициента достаточности собственного капитала К2 без учета секьюритизации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autoSpaceDE w:val="0"/>
              <w:autoSpaceDN w:val="0"/>
              <w:ind w:right="71"/>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ind w:right="22"/>
              <w:jc w:val="center"/>
            </w:pPr>
            <w:r>
              <w:t>3</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Значение коэффициента достаточности собственного капитала К2 с учетом секьюритизации (рамочный подход)</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ind w:right="22"/>
              <w:jc w:val="center"/>
            </w:pPr>
            <w:r>
              <w:t>4</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Определены лица из состава правления банка, ответственные за определение целесообразности применения рамочного подхода секьюритизации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_____ да _____ нет</w:t>
            </w:r>
          </w:p>
          <w:p w:rsidR="00000000" w:rsidRDefault="0066017A">
            <w:pPr>
              <w:ind w:right="22" w:firstLine="708"/>
              <w:jc w:val="both"/>
            </w:pPr>
            <w:r>
              <w:t> </w:t>
            </w:r>
          </w:p>
          <w:p w:rsidR="00000000" w:rsidRDefault="0066017A">
            <w:pPr>
              <w:ind w:right="22" w:firstLine="708"/>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ind w:right="22"/>
              <w:jc w:val="center"/>
            </w:pPr>
            <w:r>
              <w:t>5</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Имеется ли юридическое заключение о том, что специальная финансовая компания несет все риски, связанные с возможной невыплатой должниками платежей по секьюритизированным активам, в том числе и в случае банкротства (неплатежес</w:t>
            </w:r>
            <w:r>
              <w:t xml:space="preserve">пособности) оригинатора </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_____ да _____ нет</w:t>
            </w:r>
          </w:p>
          <w:p w:rsidR="00000000" w:rsidRDefault="0066017A">
            <w:pPr>
              <w:ind w:right="22"/>
              <w:jc w:val="both"/>
            </w:pPr>
            <w:r>
              <w:t> </w:t>
            </w:r>
          </w:p>
          <w:p w:rsidR="00000000" w:rsidRDefault="0066017A">
            <w:pPr>
              <w:ind w:right="22" w:firstLine="708"/>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ind w:right="22"/>
              <w:jc w:val="center"/>
            </w:pPr>
            <w:r>
              <w:t>6</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Владеет ли оригинатор прямо или косвенно долями участия в уставном капитале либо акциями с правом голоса в специальной финансовой компании?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_____ да _____ нет</w:t>
            </w:r>
          </w:p>
          <w:p w:rsidR="00000000" w:rsidRDefault="0066017A">
            <w:pPr>
              <w:ind w:right="22"/>
              <w:jc w:val="both"/>
            </w:pPr>
            <w:r>
              <w:t> </w:t>
            </w:r>
          </w:p>
          <w:p w:rsidR="00000000" w:rsidRDefault="0066017A">
            <w:pPr>
              <w:ind w:right="22"/>
              <w:jc w:val="both"/>
            </w:pPr>
            <w:r>
              <w:t>если да, указать долю участия</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ind w:right="22"/>
              <w:jc w:val="center"/>
            </w:pPr>
            <w:r>
              <w:t>7</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Вправе ли оригинатор назначать или избирать большинство членов совета директоров или правления специальной финансовой компании?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_____ да _____ нет</w:t>
            </w:r>
          </w:p>
          <w:p w:rsidR="00000000" w:rsidRDefault="0066017A">
            <w:pPr>
              <w:ind w:right="22" w:firstLine="708"/>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ind w:right="22"/>
              <w:jc w:val="center"/>
            </w:pPr>
            <w:r>
              <w:t>8</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Вправе ли оригинатор определять решения специальной финансовой компании в силу договора или иным образом?</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_____ да _____ нет</w:t>
            </w:r>
          </w:p>
          <w:p w:rsidR="00000000" w:rsidRDefault="0066017A">
            <w:pPr>
              <w:ind w:right="22" w:firstLine="708"/>
              <w:jc w:val="both"/>
            </w:pPr>
            <w:r>
              <w:t> </w:t>
            </w:r>
          </w:p>
          <w:p w:rsidR="00000000" w:rsidRDefault="0066017A">
            <w:pPr>
              <w:ind w:right="22"/>
              <w:jc w:val="both"/>
            </w:pPr>
            <w:r>
              <w:t>если да, уточнить каким образом</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ind w:right="22"/>
              <w:jc w:val="center"/>
            </w:pPr>
            <w:r>
              <w:t>9</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Вправе ли оригинатор принимать на себя какие - либо обязательства по выкупу секьюритизир</w:t>
            </w:r>
            <w:r>
              <w:t xml:space="preserve">ованных активов у специальной финансовой компании? </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_____ да _____ нет</w:t>
            </w:r>
          </w:p>
          <w:p w:rsidR="00000000" w:rsidRDefault="0066017A">
            <w:pPr>
              <w:ind w:right="22" w:firstLine="708"/>
              <w:jc w:val="both"/>
            </w:pPr>
            <w:r>
              <w:t> </w:t>
            </w:r>
          </w:p>
          <w:p w:rsidR="00000000" w:rsidRDefault="0066017A">
            <w:pPr>
              <w:ind w:right="22"/>
            </w:pPr>
            <w:r>
              <w:t>если да, указать обязательства</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ind w:right="22"/>
              <w:jc w:val="center"/>
            </w:pPr>
            <w:r>
              <w:t>10</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Вправе ли оригинатор принимать на себя обязательства по удержанию каких-либо рисков в отношении секьюритизированных активов?</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_____ да _____ нет</w:t>
            </w:r>
          </w:p>
          <w:p w:rsidR="00000000" w:rsidRDefault="0066017A">
            <w:pPr>
              <w:ind w:right="22"/>
              <w:jc w:val="both"/>
            </w:pPr>
            <w:r>
              <w:t>если да, пояснить</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ind w:right="22"/>
              <w:jc w:val="center"/>
            </w:pPr>
            <w:r>
              <w:t>11</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Принимает ли оригинатор после передачи секьюритизированных активов специальной финансовой компании, на себя расходы, связанные с секьюритизацией и деятельностью специальной финансовой компанией?</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_____ да _____ нет</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ind w:right="22"/>
              <w:jc w:val="center"/>
            </w:pPr>
            <w:r>
              <w:t>12</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Представляют ли собой платежные обязательства оригинатора ценные бумаги, выпущенные специальной финансовой компанией?</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_____ да _____ нет</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ind w:right="22"/>
              <w:jc w:val="center"/>
            </w:pPr>
            <w:r>
              <w:t>13</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 xml:space="preserve">Предусмотрен ли в сделке секьюритизации опцион обратного выкупа? </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_____ да _____ нет</w:t>
            </w:r>
          </w:p>
          <w:p w:rsidR="00000000" w:rsidRDefault="0066017A">
            <w:pPr>
              <w:ind w:right="22"/>
              <w:jc w:val="both"/>
            </w:pPr>
            <w:r>
              <w:t>если да, раскрыть условия реализации опциона обратного выкупа</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ind w:right="22"/>
              <w:jc w:val="center"/>
            </w:pPr>
            <w:r>
              <w:t>14</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Вправе ли оригинатор выкупать секьюритизированные активы либо заменять их в пуле на другие активы ?</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_____ да _____ нет</w:t>
            </w:r>
          </w:p>
          <w:p w:rsidR="00000000" w:rsidRDefault="0066017A">
            <w:pPr>
              <w:ind w:right="22"/>
              <w:jc w:val="both"/>
            </w:pPr>
            <w:r>
              <w:t xml:space="preserve">если да, раскрыть при каких условиях возможен </w:t>
            </w:r>
            <w:r>
              <w:t>выкуп активов или их замена</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ind w:right="22"/>
              <w:jc w:val="center"/>
            </w:pPr>
            <w:r>
              <w:t>15</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Оказывает ли оригинатор услуги по обслуживанию секьюритизируемых активов?</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_____ да _____ нет</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ind w:right="22"/>
              <w:jc w:val="center"/>
            </w:pPr>
            <w:r>
              <w:t>16</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Предусмотрен ли договором между оригинатором и специальной финансовой компанией и другими документами оригинатора и специальной финансовой компании запрет на оказание оригинатором какой-либо поддержки специальной финансовой компании, за исключением поддерж</w:t>
            </w:r>
            <w:r>
              <w:t>ки, предоставляемой оригинатором в начале осуществления сделки секьюритизации?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_____ да _____ нет</w:t>
            </w:r>
          </w:p>
          <w:p w:rsidR="00000000" w:rsidRDefault="0066017A">
            <w:pPr>
              <w:ind w:right="22"/>
              <w:jc w:val="both"/>
            </w:pPr>
            <w:r>
              <w:t>если да, пояснить</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ind w:right="22"/>
              <w:jc w:val="center"/>
            </w:pPr>
            <w:r>
              <w:t>17</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Имеется ли в проспекте выпуска ценных бумаг специальной финансовой компании информация о договорной поддержке, оказываемой оригинатором специальной финансовой компании?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_____ да _____ нет</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ind w:right="22"/>
              <w:jc w:val="center"/>
            </w:pPr>
            <w:r>
              <w:t>18</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Предусмотрен ли в документах оригинатора, а также лиц, свя</w:t>
            </w:r>
            <w:r>
              <w:t>занных с оригинатором особыми отношениями, запрет на предоставление косвенной поддержки специальной финансовой компании в какой-либо форме?</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_____ да _____ нет</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ind w:right="22"/>
              <w:jc w:val="center"/>
            </w:pPr>
            <w:r>
              <w:t>19</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 xml:space="preserve">Информация о привлеченных рейтинговых агентствах </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ind w:right="22"/>
              <w:jc w:val="center"/>
            </w:pPr>
            <w:r>
              <w:t>20</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Информация о кредитных рейтингах, присвоенных траншам (сохраненных или приобретенных) в рамках одной сделки секьюритизации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ind w:right="22"/>
              <w:jc w:val="center"/>
            </w:pPr>
            <w:r>
              <w:t>21</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Информация о позициях, возникающих у банка в связи со сделкой секьюритизации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ind w:right="22"/>
              <w:jc w:val="center"/>
            </w:pPr>
            <w:r>
              <w:t>22</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Предусмотрено ли в документах использование инструментов ликвидности?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pPr>
            <w:r>
              <w:t>_____ да _____ нет</w:t>
            </w:r>
          </w:p>
          <w:p w:rsidR="00000000" w:rsidRDefault="0066017A">
            <w:pPr>
              <w:ind w:right="22"/>
            </w:pPr>
            <w:r>
              <w:t>если да, то указать какие, и условия их применения</w:t>
            </w:r>
          </w:p>
        </w:tc>
      </w:tr>
    </w:tbl>
    <w:p w:rsidR="00000000" w:rsidRDefault="0066017A">
      <w:pPr>
        <w:ind w:firstLine="400"/>
        <w:jc w:val="both"/>
      </w:pPr>
      <w:r>
        <w:rPr>
          <w:rStyle w:val="s0"/>
        </w:rPr>
        <w:t> </w:t>
      </w:r>
    </w:p>
    <w:p w:rsidR="00000000" w:rsidRDefault="0066017A">
      <w:pPr>
        <w:ind w:firstLine="400"/>
        <w:jc w:val="both"/>
      </w:pPr>
      <w:r>
        <w:rPr>
          <w:rStyle w:val="s0"/>
        </w:rPr>
        <w:t>Банк полностью отвечает за достоверность прилагаемых к Анкете документов и информации, а также за своевременное п</w:t>
      </w:r>
      <w:r>
        <w:rPr>
          <w:rStyle w:val="s0"/>
        </w:rPr>
        <w:t>редставление уполномоченному органу дополнительной информации и документов, запрашиваемых в связи с рассмотрением Анкеты.</w:t>
      </w:r>
    </w:p>
    <w:p w:rsidR="00000000" w:rsidRDefault="0066017A">
      <w:pPr>
        <w:ind w:firstLine="400"/>
        <w:jc w:val="both"/>
      </w:pPr>
      <w:r>
        <w:rPr>
          <w:rStyle w:val="s0"/>
        </w:rPr>
        <w:t>Прилагаемые документы (указать поименный перечень направляемых документов, и листов по каждому)</w:t>
      </w:r>
    </w:p>
    <w:p w:rsidR="00000000" w:rsidRDefault="0066017A">
      <w:pPr>
        <w:ind w:right="23" w:firstLine="709"/>
        <w:jc w:val="both"/>
      </w:pPr>
      <w:r>
        <w:t> </w:t>
      </w:r>
    </w:p>
    <w:p w:rsidR="00000000" w:rsidRDefault="0066017A">
      <w:pPr>
        <w:ind w:firstLine="400"/>
        <w:jc w:val="both"/>
      </w:pPr>
      <w:r>
        <w:rPr>
          <w:rStyle w:val="s0"/>
        </w:rPr>
        <w:t>Председатель Правления _________________________________</w:t>
      </w:r>
    </w:p>
    <w:p w:rsidR="00000000" w:rsidRDefault="0066017A">
      <w:pPr>
        <w:ind w:firstLine="400"/>
        <w:jc w:val="both"/>
      </w:pPr>
      <w:r>
        <w:rPr>
          <w:rStyle w:val="s0"/>
        </w:rPr>
        <w:t>                                                                  (подпись)</w:t>
      </w:r>
    </w:p>
    <w:p w:rsidR="00000000" w:rsidRDefault="0066017A">
      <w:pPr>
        <w:ind w:firstLine="400"/>
        <w:jc w:val="both"/>
      </w:pPr>
      <w:r>
        <w:rPr>
          <w:rStyle w:val="s0"/>
        </w:rPr>
        <w:t>Председатель Совета</w:t>
      </w:r>
    </w:p>
    <w:p w:rsidR="00000000" w:rsidRDefault="0066017A">
      <w:pPr>
        <w:ind w:firstLine="400"/>
        <w:jc w:val="both"/>
      </w:pPr>
      <w:r>
        <w:rPr>
          <w:rStyle w:val="s0"/>
        </w:rPr>
        <w:t>директоров                        _________________________________</w:t>
      </w:r>
    </w:p>
    <w:p w:rsidR="00000000" w:rsidRDefault="0066017A">
      <w:pPr>
        <w:ind w:firstLine="400"/>
        <w:jc w:val="both"/>
      </w:pPr>
      <w:r>
        <w:rPr>
          <w:rStyle w:val="s0"/>
        </w:rPr>
        <w:t>                                   </w:t>
      </w:r>
      <w:r>
        <w:rPr>
          <w:rStyle w:val="s0"/>
        </w:rPr>
        <w:t>                                (подпись)</w:t>
      </w:r>
    </w:p>
    <w:p w:rsidR="00000000" w:rsidRDefault="0066017A">
      <w:pPr>
        <w:ind w:firstLine="400"/>
        <w:jc w:val="both"/>
      </w:pPr>
      <w:r>
        <w:rPr>
          <w:rStyle w:val="s0"/>
        </w:rPr>
        <w:t>печать</w:t>
      </w:r>
    </w:p>
    <w:p w:rsidR="00000000" w:rsidRDefault="0066017A">
      <w:pPr>
        <w:jc w:val="right"/>
      </w:pPr>
      <w:r>
        <w:t> </w:t>
      </w:r>
    </w:p>
    <w:p w:rsidR="00000000" w:rsidRDefault="0066017A">
      <w:pPr>
        <w:jc w:val="both"/>
      </w:pPr>
      <w:bookmarkStart w:id="36" w:name="SUB13"/>
      <w:bookmarkEnd w:id="36"/>
      <w:r>
        <w:rPr>
          <w:rStyle w:val="s3"/>
        </w:rPr>
        <w:t xml:space="preserve">Инструкция дополнена приложением 13 в соответствии с </w:t>
      </w:r>
      <w:hyperlink r:id="rId446" w:anchor="sub_id=12" w:history="1">
        <w:r>
          <w:rPr>
            <w:rStyle w:val="a3"/>
            <w:i/>
            <w:iCs/>
            <w:bdr w:val="none" w:sz="0" w:space="0" w:color="auto" w:frame="1"/>
          </w:rPr>
          <w:t>постановлением</w:t>
        </w:r>
      </w:hyperlink>
      <w:r>
        <w:rPr>
          <w:rStyle w:val="s3"/>
        </w:rPr>
        <w:t xml:space="preserve"> Правления АФН РК от 28.04.08 г. № 58</w:t>
      </w:r>
    </w:p>
    <w:p w:rsidR="00000000" w:rsidRDefault="0066017A">
      <w:pPr>
        <w:jc w:val="right"/>
      </w:pPr>
      <w:r>
        <w:rPr>
          <w:rStyle w:val="s0"/>
        </w:rPr>
        <w:t>Приложение 13</w:t>
      </w:r>
    </w:p>
    <w:p w:rsidR="00000000" w:rsidRDefault="0066017A">
      <w:pPr>
        <w:jc w:val="right"/>
      </w:pPr>
      <w:r>
        <w:rPr>
          <w:rStyle w:val="s0"/>
        </w:rPr>
        <w:t xml:space="preserve">к </w:t>
      </w:r>
      <w:hyperlink w:anchor="sub100" w:history="1">
        <w:r>
          <w:rPr>
            <w:rStyle w:val="a3"/>
          </w:rPr>
          <w:t>Инструкции</w:t>
        </w:r>
      </w:hyperlink>
      <w:r>
        <w:rPr>
          <w:rStyle w:val="s0"/>
        </w:rPr>
        <w:t xml:space="preserve"> о нормативных значениях</w:t>
      </w:r>
    </w:p>
    <w:p w:rsidR="00000000" w:rsidRDefault="0066017A">
      <w:pPr>
        <w:jc w:val="right"/>
      </w:pPr>
      <w:r>
        <w:rPr>
          <w:rStyle w:val="s0"/>
        </w:rPr>
        <w:t>и методике расчетов пруденциальных</w:t>
      </w:r>
    </w:p>
    <w:p w:rsidR="00000000" w:rsidRDefault="0066017A">
      <w:pPr>
        <w:jc w:val="right"/>
      </w:pPr>
      <w:r>
        <w:rPr>
          <w:rStyle w:val="s0"/>
        </w:rPr>
        <w:t>нормативов для банков второго уровня</w:t>
      </w:r>
    </w:p>
    <w:p w:rsidR="00000000" w:rsidRDefault="0066017A">
      <w:pPr>
        <w:ind w:right="22" w:firstLine="708"/>
        <w:jc w:val="both"/>
      </w:pPr>
      <w:r>
        <w:t> </w:t>
      </w:r>
    </w:p>
    <w:p w:rsidR="00000000" w:rsidRDefault="0066017A">
      <w:pPr>
        <w:jc w:val="center"/>
      </w:pPr>
      <w:r>
        <w:rPr>
          <w:rStyle w:val="s1"/>
        </w:rPr>
        <w:t> </w:t>
      </w:r>
    </w:p>
    <w:p w:rsidR="00000000" w:rsidRDefault="0066017A">
      <w:pPr>
        <w:jc w:val="center"/>
      </w:pPr>
      <w:r>
        <w:rPr>
          <w:rStyle w:val="s1"/>
        </w:rPr>
        <w:t xml:space="preserve">Сведения </w:t>
      </w:r>
    </w:p>
    <w:p w:rsidR="00000000" w:rsidRDefault="0066017A">
      <w:pPr>
        <w:jc w:val="center"/>
      </w:pPr>
      <w:r>
        <w:rPr>
          <w:rStyle w:val="s1"/>
        </w:rPr>
        <w:t>о расчете коэффициентов достаточности собственного капитала</w:t>
      </w:r>
    </w:p>
    <w:p w:rsidR="00000000" w:rsidRDefault="0066017A">
      <w:pPr>
        <w:jc w:val="center"/>
      </w:pPr>
      <w:r>
        <w:rPr>
          <w:rStyle w:val="s1"/>
        </w:rPr>
        <w:t> </w:t>
      </w:r>
    </w:p>
    <w:p w:rsidR="00000000" w:rsidRDefault="0066017A">
      <w:pPr>
        <w:jc w:val="right"/>
      </w:pPr>
      <w:r>
        <w:rPr>
          <w:rStyle w:val="s0"/>
        </w:rPr>
        <w:t>(в тысячах тенге)</w:t>
      </w:r>
    </w:p>
    <w:tbl>
      <w:tblPr>
        <w:tblW w:w="5000" w:type="pct"/>
        <w:tblCellMar>
          <w:left w:w="0" w:type="dxa"/>
          <w:right w:w="0" w:type="dxa"/>
        </w:tblCellMar>
        <w:tblLook w:val="04A0" w:firstRow="1" w:lastRow="0" w:firstColumn="1" w:lastColumn="0" w:noHBand="0" w:noVBand="1"/>
      </w:tblPr>
      <w:tblGrid>
        <w:gridCol w:w="636"/>
        <w:gridCol w:w="4674"/>
        <w:gridCol w:w="2336"/>
        <w:gridCol w:w="1925"/>
      </w:tblGrid>
      <w:tr w:rsidR="00000000">
        <w:trPr>
          <w:trHeight w:val="765"/>
        </w:trPr>
        <w:tc>
          <w:tcPr>
            <w:tcW w:w="3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ind w:right="22"/>
              <w:jc w:val="center"/>
            </w:pPr>
            <w:r>
              <w:t xml:space="preserve">№ </w:t>
            </w:r>
          </w:p>
          <w:p w:rsidR="00000000" w:rsidRDefault="0066017A">
            <w:pPr>
              <w:ind w:right="22"/>
              <w:jc w:val="center"/>
            </w:pPr>
            <w:r>
              <w:t>п/п</w:t>
            </w:r>
          </w:p>
        </w:tc>
        <w:tc>
          <w:tcPr>
            <w:tcW w:w="25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Наименование компонента</w:t>
            </w:r>
          </w:p>
        </w:tc>
        <w:tc>
          <w:tcPr>
            <w:tcW w:w="13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center"/>
            </w:pPr>
            <w:r>
              <w:t>Значения на последнюю отчетную дату, предшествующую осуществлению сделки секьюритизации</w:t>
            </w:r>
          </w:p>
        </w:tc>
        <w:tc>
          <w:tcPr>
            <w:tcW w:w="8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center"/>
            </w:pPr>
            <w:r>
              <w:t>Значения после осуществления сделки секьюритизации</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ind w:right="22"/>
              <w:jc w:val="center"/>
            </w:pPr>
            <w:r>
              <w:t>1</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Капитал 1-го уровня</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ind w:right="22"/>
              <w:jc w:val="center"/>
            </w:pPr>
            <w:r>
              <w:t>2</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Капитал 2-го уровня</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ind w:right="22"/>
              <w:jc w:val="center"/>
            </w:pPr>
            <w:r>
              <w:t>3</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Капитал 3-го уровня, включаемый в расчет собственного капитала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ind w:right="22"/>
              <w:jc w:val="center"/>
            </w:pPr>
            <w:r>
              <w:t>4</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Инвестиции</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ind w:right="22"/>
              <w:jc w:val="center"/>
            </w:pPr>
            <w:r>
              <w:t>5</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Собственный капитал (за минусом инвестиций)</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ind w:right="22"/>
              <w:jc w:val="center"/>
            </w:pPr>
            <w:r>
              <w:t>6</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Сумма позиций по сделке секьюритизации, удерживаемых банком и имеющих международную рейтинговую оценку от «В+» и ниже агентства Standard&amp;Poor's или рейтинг аналогичного уровня одного из других рейтинговых агентств или рейтинговую оценку от « «kzBB+» и ниже</w:t>
            </w:r>
            <w:r>
              <w:t xml:space="preserve"> по национальной шкале агентства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Standard&amp;Poor's или рейтинг аналогичного уровня по национальной шкале одного из других рейтинговых агентств либо не имеющие рейтинговой оценки</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ind w:right="22"/>
              <w:jc w:val="center"/>
            </w:pPr>
            <w:r>
              <w:t>7</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Активы</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r>
      <w:tr w:rsidR="00000000">
        <w:trPr>
          <w:trHeight w:val="76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ind w:right="22"/>
              <w:jc w:val="center"/>
            </w:pPr>
            <w:r>
              <w:t>8</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Отношение капитала первого уровня за вычетом инвестиций банка, взятых в пределах доли капитала первого уровня в общей сумме капитала первого уровня и включаемой в расчет собственного капитала части капитала второго уровня, к размеру активов банка (К1)</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ind w:right="22"/>
              <w:jc w:val="center"/>
            </w:pPr>
            <w:r>
              <w:t>9</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Активы, взвешенные с учетом кредитного риска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t>9.1</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«ААА» до «АА-» агентства Standard&amp;</w:t>
            </w:r>
            <w:r>
              <w:t>Poor's или рейтинг аналогичного уровня одного из других рейтинговых агентств или рейтинговую оценку от «kzAAA» до «kzAА-» по национальной шкале агентства Standard&amp;Poor's или рейтинг аналогичного уровня по национальной шкале одного из других рейтинговых аге</w:t>
            </w:r>
            <w:r>
              <w:t>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t>9.2</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«А+» до «А-» агентства Standard&amp;</w:t>
            </w:r>
            <w:r>
              <w:t>Poor's или рейтинг аналогичного уровня одного из других рейтинговых агентств или рейтинговую оценку от «kzA+» до «kzA-» по национальной шкале агентства Standard&amp;Poor's или рейтинг аналогичного уровня по национальной шкале одного из других рейтинговых агент</w:t>
            </w:r>
            <w:r>
              <w:t>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ind w:right="22"/>
              <w:jc w:val="center"/>
            </w:pPr>
            <w:r>
              <w:t>9.3</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«ВВВ+» до «ВВВ-» агентства Standard&amp;</w:t>
            </w:r>
            <w:r>
              <w:t>Poor's или рейтинг аналогичного уровня одного из других рейтинговых агентств или рейтинговую оценку от «kzBBB+» до «kzBBB-» по национальной шкале агентства Standard&amp;Poor's или рейтинг аналогичного уровня по национальной шкале одного из других рейтинговых а</w:t>
            </w:r>
            <w:r>
              <w:t>гентств</w:t>
            </w:r>
          </w:p>
          <w:p w:rsidR="00000000" w:rsidRDefault="0066017A">
            <w:pPr>
              <w:ind w:right="22"/>
              <w:jc w:val="both"/>
            </w:pPr>
            <w:r>
              <w:t> </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t>9.4</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 xml:space="preserve">Сумма позиций по сделке секьюритизации, удерживаемых банком, взвешиваемых с учетом кредитного риска и имеющих международную рейтинговую оценку от «ВВ+» до «ВВ-» агентства Standard&amp;Poor's или рейтинг аналогичного уровня одного из </w:t>
            </w:r>
            <w:r>
              <w:t>других рейтинговых агентств или рейтинговую оценку от «kzBB+» до «kzBB-» по национальной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ind w:right="22"/>
              <w:jc w:val="center"/>
            </w:pPr>
            <w:r>
              <w:t>10</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Условные и возможные обязательства, взвешенные с учетом кредитного риска, в том числе:</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t>10.1</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Сумма позиций по сделке секьюритизации, у</w:t>
            </w:r>
            <w:r>
              <w:t>держиваемых банком, взвешиваемых с учетом кредитного риска и имеющих международную рейтинговую оценку от «ААА» до «АА-» агентства Standard&amp;Poor's или рейтинг аналогичного уровня одного из других рейтинговых агентств или рейтинговую оценку от «kzAAA» до «kz</w:t>
            </w:r>
            <w:r>
              <w:t>AА-» по национальной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t>10.2</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Сумма позиций по сделке секьюритизации, удерживаемых банком, взвешиваемых с учетом кредитного</w:t>
            </w:r>
            <w:r>
              <w:t xml:space="preserve"> риска и имеющих международную рейтинговую оценку от «А+» до «А-» агентства Standard&amp;Poor's или рейтинг аналогичного уровня одного из других рейтинговых агентств или рейтинговую оценку от «kzA+» до «kzA-» по национальной шкале агентства Standard&amp;Poor's или</w:t>
            </w:r>
            <w:r>
              <w:t xml:space="preserve">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t>10.3</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«ВВВ+» до «ВВВ-» агентства Standard&amp;Poor's или рейтинг аналогичного уровня одного из других рейтинговых агентс</w:t>
            </w:r>
            <w:r>
              <w:t>тв или рейтинговую оценку от «kzBBB+» до «kzBBB-» по национальной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t>10.4</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«ВВ+» до «ВВ-» агентства Standard&amp;Poor's или рейтинг аналогичного уровня одного из других рейтинговых агентств</w:t>
            </w:r>
            <w:r>
              <w:t xml:space="preserve"> или рейтинговую оценку от «kzBB+» до «kzBB-» по национальной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ind w:right="22"/>
              <w:jc w:val="center"/>
            </w:pPr>
            <w:r>
              <w:t>11</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Производные финансовые инструменты, взвешенные с учето</w:t>
            </w:r>
            <w:r>
              <w:t>м кредитного риска, в том числе:</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t>11.1</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«ААА» до «АА-» агентства Standard&amp;</w:t>
            </w:r>
            <w:r>
              <w:t>Poor's или рейтинг аналогичного уровня одного из других рейтинговых агентств или рейтинговую оценку от «kzAAA» до «kzAА-» по национальной шкале агентства Standard&amp;Poor's или рейтинг аналогичного уровня по национальной шкале одного из других рейтинговых аге</w:t>
            </w:r>
            <w:r>
              <w:t>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t>11.2</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«А+» до «А-» агентства Standard&amp;</w:t>
            </w:r>
            <w:r>
              <w:t>Poor's или рейтинг аналогичного уровня одного из других рейтинговых агентств или рейтинговую оценку от «kzA+» до «kzA-» по национальной шкале агентства Standard&amp;Poor's или рейтинг аналогичного уровня по национальной шкале одного из других рейтинговых агент</w:t>
            </w:r>
            <w:r>
              <w:t>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t>11.3</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«ВВВ+» до «ВВВ-» агентства Standard&amp;</w:t>
            </w:r>
            <w:r>
              <w:t>Poor's или рейтинг аналогичного уровня одного из других рейтинговых агентств или рейтинговую оценку от «kzBBB+» до «kzBBB-» по национальной шкале агентства Standard&amp;Poor's или рейтинг аналогичного уровня по национальной шкале одного из других рейтинговых а</w:t>
            </w:r>
            <w:r>
              <w:t>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jc w:val="center"/>
            </w:pPr>
            <w:r>
              <w:t>11.4</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«ВВ+» до «ВВ-» агентства Standard&amp;</w:t>
            </w:r>
            <w:r>
              <w:t>Poor's или рейтинг аналогичного уровня одного из других рейтинговых агентств или рейтинговую оценку от «kzBB+» до «kzBB-» по национальной шкале агентства Standard&amp;Poor's или рейтинг аналогичного уровня по национальной шкале одного из других рейтинговых аге</w:t>
            </w:r>
            <w:r>
              <w:t>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ind w:right="22"/>
              <w:jc w:val="center"/>
            </w:pPr>
            <w:r>
              <w:t>12</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Итого активы, условные и возможные обязательства, взвешенные по степени кредитного риска, уменьшенные на сумму общих резервов (провизий), не включенных в расчет капитала второго уровня</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ind w:right="22"/>
              <w:jc w:val="center"/>
            </w:pPr>
            <w:r>
              <w:t>13</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Сумма специфичного процентного риска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ind w:right="22"/>
              <w:jc w:val="center"/>
            </w:pPr>
            <w:r>
              <w:t>14</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Сумма общего процентного риска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ind w:right="22"/>
              <w:jc w:val="center"/>
            </w:pPr>
            <w:r>
              <w:t>15</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Итого рыночный риск, связанный с изменением ставки вознаграждения</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ind w:right="22"/>
              <w:jc w:val="center"/>
            </w:pPr>
            <w:r>
              <w:t>16</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Сумма специфичного риска, связанного с изменением рыночной стоимости</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ind w:right="22"/>
              <w:jc w:val="center"/>
            </w:pPr>
            <w:r>
              <w:t>17</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Сумма общего риска, связанного с изменением рыночной стоимости</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ind w:right="22"/>
              <w:jc w:val="center"/>
            </w:pPr>
            <w:r>
              <w:t>18</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Итого рыночный риск, связанный с изменением рыночной стоимости</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ind w:right="22"/>
              <w:jc w:val="center"/>
            </w:pPr>
            <w:r>
              <w:t>19</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Сумма рыночного риска, связанного с изменением обменного курса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ind w:right="22"/>
              <w:jc w:val="center"/>
            </w:pPr>
            <w:r>
              <w:t>20</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Итого активы и условные и возможные требования и обязательства, рассчитанные с учетом рыночного риска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ind w:right="22"/>
              <w:jc w:val="center"/>
            </w:pPr>
            <w:r>
              <w:t>21</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Сумма операционного риска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r>
      <w:tr w:rsidR="00000000">
        <w:trPr>
          <w:trHeight w:val="102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017A">
            <w:pPr>
              <w:ind w:right="22"/>
              <w:jc w:val="center"/>
            </w:pPr>
            <w:r>
              <w:t>22</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jc w:val="both"/>
            </w:pPr>
            <w:r>
              <w:t>Отношение собственного капитала к сумме активов, условных и возможных обязательств, взвешенных по степени кредитного риска, уменьшенных на сумму общих резервов (провизий), не включенных в расчет капитала второго уровня, активов и условных и возможных требо</w:t>
            </w:r>
            <w:r>
              <w:t>ваний и обязательств, рассчитанных с учетом рыночного риска, операционного риска (К2)</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017A">
            <w:pPr>
              <w:ind w:right="22" w:firstLine="708"/>
              <w:jc w:val="center"/>
            </w:pPr>
            <w:r>
              <w:t> </w:t>
            </w:r>
          </w:p>
        </w:tc>
      </w:tr>
    </w:tbl>
    <w:p w:rsidR="00000000" w:rsidRDefault="0066017A">
      <w:pPr>
        <w:ind w:right="22"/>
        <w:jc w:val="both"/>
      </w:pPr>
      <w:r>
        <w:t> </w:t>
      </w:r>
    </w:p>
    <w:p w:rsidR="00000000" w:rsidRDefault="0066017A">
      <w:pPr>
        <w:ind w:firstLine="400"/>
        <w:jc w:val="both"/>
      </w:pPr>
      <w:r>
        <w:rPr>
          <w:rStyle w:val="s0"/>
        </w:rPr>
        <w:t>Руководитель:           _______________________  _______________</w:t>
      </w:r>
    </w:p>
    <w:p w:rsidR="00000000" w:rsidRDefault="0066017A">
      <w:pPr>
        <w:ind w:firstLine="400"/>
      </w:pPr>
      <w:r>
        <w:rPr>
          <w:rStyle w:val="s0"/>
        </w:rPr>
        <w:t xml:space="preserve">                                            (фамилия и имя)                  (подпись) </w:t>
      </w:r>
    </w:p>
    <w:p w:rsidR="00000000" w:rsidRDefault="0066017A">
      <w:pPr>
        <w:ind w:firstLine="400"/>
      </w:pPr>
      <w:r>
        <w:rPr>
          <w:rStyle w:val="s0"/>
        </w:rPr>
        <w:t> </w:t>
      </w:r>
    </w:p>
    <w:p w:rsidR="00000000" w:rsidRDefault="0066017A">
      <w:pPr>
        <w:ind w:firstLine="400"/>
      </w:pPr>
      <w:r>
        <w:rPr>
          <w:rStyle w:val="s0"/>
        </w:rPr>
        <w:t>Главный бухгалтер: _______________________  ________________</w:t>
      </w:r>
    </w:p>
    <w:p w:rsidR="00000000" w:rsidRDefault="0066017A">
      <w:pPr>
        <w:ind w:firstLine="400"/>
      </w:pPr>
      <w:r>
        <w:rPr>
          <w:rStyle w:val="s0"/>
        </w:rPr>
        <w:t>                                            (фамилия и имя)                  (подпись)</w:t>
      </w:r>
    </w:p>
    <w:p w:rsidR="00000000" w:rsidRDefault="0066017A">
      <w:pPr>
        <w:ind w:firstLine="400"/>
      </w:pPr>
      <w:r>
        <w:rPr>
          <w:rStyle w:val="s0"/>
        </w:rPr>
        <w:t> </w:t>
      </w:r>
    </w:p>
    <w:p w:rsidR="00000000" w:rsidRDefault="0066017A">
      <w:pPr>
        <w:ind w:firstLine="400"/>
      </w:pPr>
      <w:r>
        <w:rPr>
          <w:rStyle w:val="s0"/>
        </w:rPr>
        <w:t>Исполнитель:           ______________________________  _____________  ___________________</w:t>
      </w:r>
    </w:p>
    <w:p w:rsidR="00000000" w:rsidRDefault="0066017A">
      <w:pPr>
        <w:ind w:firstLine="400"/>
      </w:pPr>
      <w:r>
        <w:rPr>
          <w:rStyle w:val="s0"/>
        </w:rPr>
        <w:t>                </w:t>
      </w:r>
      <w:r>
        <w:rPr>
          <w:rStyle w:val="s0"/>
        </w:rPr>
        <w:t>                        (должность, фамилия и имя)             (подпись)          (номер телефона)</w:t>
      </w:r>
    </w:p>
    <w:p w:rsidR="00000000" w:rsidRDefault="0066017A">
      <w:pPr>
        <w:ind w:firstLine="400"/>
      </w:pPr>
      <w:r>
        <w:rPr>
          <w:rStyle w:val="s0"/>
        </w:rPr>
        <w:t> </w:t>
      </w:r>
    </w:p>
    <w:p w:rsidR="00000000" w:rsidRDefault="0066017A">
      <w:pPr>
        <w:ind w:firstLine="400"/>
      </w:pPr>
      <w:r>
        <w:rPr>
          <w:rStyle w:val="s0"/>
        </w:rPr>
        <w:t>Дата подписания «___» ___________ 200 __ года</w:t>
      </w:r>
    </w:p>
    <w:p w:rsidR="00000000" w:rsidRDefault="0066017A">
      <w:pPr>
        <w:ind w:firstLine="400"/>
      </w:pPr>
      <w:r>
        <w:rPr>
          <w:rStyle w:val="s0"/>
        </w:rPr>
        <w:t> </w:t>
      </w:r>
    </w:p>
    <w:p w:rsidR="00000000" w:rsidRDefault="0066017A">
      <w:pPr>
        <w:ind w:firstLine="400"/>
      </w:pPr>
      <w:r>
        <w:rPr>
          <w:rStyle w:val="s0"/>
        </w:rPr>
        <w:t>Печать</w:t>
      </w:r>
    </w:p>
    <w:p w:rsidR="00000000" w:rsidRDefault="0066017A">
      <w:pPr>
        <w:jc w:val="right"/>
      </w:pPr>
      <w:r>
        <w:t> </w:t>
      </w:r>
    </w:p>
    <w:p w:rsidR="00000000" w:rsidRDefault="0066017A">
      <w:pPr>
        <w:jc w:val="right"/>
      </w:pPr>
      <w:bookmarkStart w:id="37" w:name="SUB20"/>
      <w:bookmarkEnd w:id="37"/>
      <w:r>
        <w:rPr>
          <w:rStyle w:val="s0"/>
        </w:rPr>
        <w:t>Приложение 2</w:t>
      </w:r>
    </w:p>
    <w:p w:rsidR="00000000" w:rsidRDefault="0066017A">
      <w:pPr>
        <w:jc w:val="right"/>
      </w:pPr>
      <w:r>
        <w:rPr>
          <w:rStyle w:val="s0"/>
        </w:rPr>
        <w:t xml:space="preserve">к </w:t>
      </w:r>
      <w:hyperlink w:anchor="sub0" w:history="1">
        <w:r>
          <w:rPr>
            <w:rStyle w:val="a3"/>
          </w:rPr>
          <w:t>постановлению</w:t>
        </w:r>
      </w:hyperlink>
      <w:r>
        <w:rPr>
          <w:rStyle w:val="s0"/>
        </w:rPr>
        <w:t xml:space="preserve"> Правления</w:t>
      </w:r>
    </w:p>
    <w:p w:rsidR="00000000" w:rsidRDefault="0066017A">
      <w:pPr>
        <w:jc w:val="right"/>
      </w:pPr>
      <w:r>
        <w:rPr>
          <w:rStyle w:val="s0"/>
        </w:rPr>
        <w:t>Агентства Республики Казахстан</w:t>
      </w:r>
    </w:p>
    <w:p w:rsidR="00000000" w:rsidRDefault="0066017A">
      <w:pPr>
        <w:jc w:val="right"/>
      </w:pPr>
      <w:r>
        <w:rPr>
          <w:rStyle w:val="s0"/>
        </w:rPr>
        <w:t>п</w:t>
      </w:r>
      <w:r>
        <w:rPr>
          <w:rStyle w:val="s0"/>
        </w:rPr>
        <w:t>о регулированию и надзору</w:t>
      </w:r>
    </w:p>
    <w:p w:rsidR="00000000" w:rsidRDefault="0066017A">
      <w:pPr>
        <w:jc w:val="right"/>
      </w:pPr>
      <w:r>
        <w:rPr>
          <w:rStyle w:val="s0"/>
        </w:rPr>
        <w:t>финансового рынка</w:t>
      </w:r>
    </w:p>
    <w:p w:rsidR="00000000" w:rsidRDefault="0066017A">
      <w:pPr>
        <w:jc w:val="right"/>
      </w:pPr>
      <w:r>
        <w:rPr>
          <w:rStyle w:val="s0"/>
        </w:rPr>
        <w:t>и финансовых организаций</w:t>
      </w:r>
    </w:p>
    <w:p w:rsidR="00000000" w:rsidRDefault="0066017A">
      <w:pPr>
        <w:jc w:val="right"/>
      </w:pPr>
      <w:r>
        <w:rPr>
          <w:rStyle w:val="s0"/>
        </w:rPr>
        <w:t>от 30 сентября 2005 года № 358</w:t>
      </w:r>
    </w:p>
    <w:p w:rsidR="00000000" w:rsidRDefault="0066017A">
      <w:pPr>
        <w:jc w:val="center"/>
      </w:pPr>
      <w:r>
        <w:rPr>
          <w:rStyle w:val="s1"/>
        </w:rPr>
        <w:t> </w:t>
      </w:r>
    </w:p>
    <w:p w:rsidR="00000000" w:rsidRDefault="0066017A">
      <w:pPr>
        <w:jc w:val="center"/>
      </w:pPr>
      <w:r>
        <w:rPr>
          <w:rStyle w:val="s1"/>
        </w:rPr>
        <w:t> </w:t>
      </w:r>
    </w:p>
    <w:p w:rsidR="00000000" w:rsidRDefault="0066017A">
      <w:pPr>
        <w:jc w:val="center"/>
      </w:pPr>
      <w:r>
        <w:rPr>
          <w:rStyle w:val="s1"/>
        </w:rPr>
        <w:t>Перечень нормативных правовых актов,</w:t>
      </w:r>
    </w:p>
    <w:p w:rsidR="00000000" w:rsidRDefault="0066017A">
      <w:pPr>
        <w:jc w:val="center"/>
      </w:pPr>
      <w:r>
        <w:rPr>
          <w:rStyle w:val="s1"/>
        </w:rPr>
        <w:t>признаваемых утратившими силу</w:t>
      </w:r>
    </w:p>
    <w:p w:rsidR="00000000" w:rsidRDefault="0066017A">
      <w:pPr>
        <w:jc w:val="center"/>
      </w:pPr>
      <w:r>
        <w:rPr>
          <w:rStyle w:val="s1"/>
        </w:rPr>
        <w:t> </w:t>
      </w:r>
    </w:p>
    <w:p w:rsidR="00000000" w:rsidRDefault="0066017A">
      <w:pPr>
        <w:ind w:firstLine="400"/>
        <w:jc w:val="both"/>
      </w:pPr>
      <w:r>
        <w:rPr>
          <w:rStyle w:val="s0"/>
        </w:rPr>
        <w:t xml:space="preserve">1. </w:t>
      </w:r>
      <w:hyperlink r:id="rId447" w:history="1">
        <w:r>
          <w:rPr>
            <w:rStyle w:val="a3"/>
          </w:rPr>
          <w:t>Постановление</w:t>
        </w:r>
      </w:hyperlink>
      <w:r>
        <w:rPr>
          <w:rStyle w:val="s0"/>
        </w:rPr>
        <w:t xml:space="preserve"> </w:t>
      </w:r>
      <w:r>
        <w:rPr>
          <w:rStyle w:val="s0"/>
        </w:rPr>
        <w:t>Правления Национального Банка Республики Казахстан от 3 июня 2002 года № 213 «Об утверждении Инструкции о нормативных значениях и методике расчетов пруденциальных нормативов для банков второго уровня» (зарегистрированное в Реестре государственной регистрац</w:t>
      </w:r>
      <w:r>
        <w:rPr>
          <w:rStyle w:val="s0"/>
        </w:rPr>
        <w:t>ии нормативных правовых актов Республики Казахстан под № 1902, опубликованное в 2002 году в изданиях Национального Банка Республики Казахстан «</w:t>
      </w:r>
      <w:r>
        <w:rPr>
          <w:rStyle w:val="s0"/>
          <w:rFonts w:ascii="Tahoma" w:hAnsi="Tahoma" w:cs="Tahoma"/>
        </w:rPr>
        <w:t>Қ</w:t>
      </w:r>
      <w:r>
        <w:rPr>
          <w:rStyle w:val="s0"/>
        </w:rPr>
        <w:t>аза</w:t>
      </w:r>
      <w:r>
        <w:rPr>
          <w:rStyle w:val="s0"/>
          <w:rFonts w:ascii="Tahoma" w:hAnsi="Tahoma" w:cs="Tahoma"/>
        </w:rPr>
        <w:t>қ</w:t>
      </w:r>
      <w:r>
        <w:rPr>
          <w:rStyle w:val="s0"/>
        </w:rPr>
        <w:t xml:space="preserve">стан </w:t>
      </w:r>
      <w:r>
        <w:rPr>
          <w:rStyle w:val="s0"/>
          <w:rFonts w:ascii="Tahoma" w:hAnsi="Tahoma" w:cs="Tahoma"/>
        </w:rPr>
        <w:t>Ұ</w:t>
      </w:r>
      <w:r>
        <w:rPr>
          <w:rStyle w:val="s0"/>
        </w:rPr>
        <w:t>лтты</w:t>
      </w:r>
      <w:r>
        <w:rPr>
          <w:rStyle w:val="s0"/>
          <w:rFonts w:ascii="Tahoma" w:hAnsi="Tahoma" w:cs="Tahoma"/>
        </w:rPr>
        <w:t>қ</w:t>
      </w:r>
      <w:r>
        <w:rPr>
          <w:rStyle w:val="s0"/>
        </w:rPr>
        <w:t xml:space="preserve"> Банкіні</w:t>
      </w:r>
      <w:r>
        <w:rPr>
          <w:rStyle w:val="s0"/>
          <w:rFonts w:ascii="Tahoma" w:hAnsi="Tahoma" w:cs="Tahoma"/>
        </w:rPr>
        <w:t>ң</w:t>
      </w:r>
      <w:r>
        <w:rPr>
          <w:rStyle w:val="s0"/>
        </w:rPr>
        <w:t xml:space="preserve"> Хабаршысы» и «Вестник Национального Банка Казахстана» 1-14 июля).</w:t>
      </w:r>
    </w:p>
    <w:p w:rsidR="00000000" w:rsidRDefault="0066017A">
      <w:pPr>
        <w:ind w:firstLine="400"/>
        <w:jc w:val="both"/>
      </w:pPr>
      <w:r>
        <w:rPr>
          <w:rStyle w:val="s0"/>
        </w:rPr>
        <w:t xml:space="preserve">2. </w:t>
      </w:r>
      <w:hyperlink r:id="rId448" w:history="1">
        <w:r>
          <w:rPr>
            <w:rStyle w:val="a3"/>
          </w:rPr>
          <w:t>Постановление</w:t>
        </w:r>
      </w:hyperlink>
      <w:r>
        <w:rPr>
          <w:rStyle w:val="s0"/>
        </w:rPr>
        <w:t xml:space="preserve"> Правления Национального Банка Республики Казахстан от 26 ноября 2002 года № 467 «О внесении дополнения в постановление Правления Национального Банка Республики Казахстан от 3 июня 2002 года № 213 </w:t>
      </w:r>
      <w:r>
        <w:rPr>
          <w:rStyle w:val="s0"/>
        </w:rPr>
        <w:t>«Об утверждении Правил о пруденциальных нормативах для банков второго уровня», зарегистрированное в Министерстве юстиции Республики Казахстан под № 1902» (зарегистрированное в Реестре государственной регистрации нормативных правовых актов Республики Казахс</w:t>
      </w:r>
      <w:r>
        <w:rPr>
          <w:rStyle w:val="s0"/>
        </w:rPr>
        <w:t>тан под № 2098, опубликованное в 2003 году в изданиях Национального Банка Республики Казахстан «</w:t>
      </w:r>
      <w:r>
        <w:rPr>
          <w:rStyle w:val="s0"/>
          <w:rFonts w:ascii="Tahoma" w:hAnsi="Tahoma" w:cs="Tahoma"/>
        </w:rPr>
        <w:t>Қ</w:t>
      </w:r>
      <w:r>
        <w:rPr>
          <w:rStyle w:val="s0"/>
        </w:rPr>
        <w:t>аза</w:t>
      </w:r>
      <w:r>
        <w:rPr>
          <w:rStyle w:val="s0"/>
          <w:rFonts w:ascii="Tahoma" w:hAnsi="Tahoma" w:cs="Tahoma"/>
        </w:rPr>
        <w:t>қ</w:t>
      </w:r>
      <w:r>
        <w:rPr>
          <w:rStyle w:val="s0"/>
        </w:rPr>
        <w:t xml:space="preserve">стан </w:t>
      </w:r>
      <w:r>
        <w:rPr>
          <w:rStyle w:val="s0"/>
          <w:rFonts w:ascii="Tahoma" w:hAnsi="Tahoma" w:cs="Tahoma"/>
        </w:rPr>
        <w:t>Ұ</w:t>
      </w:r>
      <w:r>
        <w:rPr>
          <w:rStyle w:val="s0"/>
        </w:rPr>
        <w:t>лтты</w:t>
      </w:r>
      <w:r>
        <w:rPr>
          <w:rStyle w:val="s0"/>
          <w:rFonts w:ascii="Tahoma" w:hAnsi="Tahoma" w:cs="Tahoma"/>
        </w:rPr>
        <w:t>қ</w:t>
      </w:r>
      <w:r>
        <w:rPr>
          <w:rStyle w:val="s0"/>
        </w:rPr>
        <w:t xml:space="preserve"> Банкіні</w:t>
      </w:r>
      <w:r>
        <w:rPr>
          <w:rStyle w:val="s0"/>
          <w:rFonts w:ascii="Tahoma" w:hAnsi="Tahoma" w:cs="Tahoma"/>
        </w:rPr>
        <w:t>ң</w:t>
      </w:r>
      <w:r>
        <w:rPr>
          <w:rStyle w:val="s0"/>
        </w:rPr>
        <w:t xml:space="preserve"> Хабаршысы» и «Вестник Национального Банка Казахстана» № 1).</w:t>
      </w:r>
    </w:p>
    <w:p w:rsidR="00000000" w:rsidRDefault="0066017A">
      <w:pPr>
        <w:ind w:firstLine="400"/>
        <w:jc w:val="both"/>
      </w:pPr>
      <w:r>
        <w:rPr>
          <w:rStyle w:val="s0"/>
        </w:rPr>
        <w:t xml:space="preserve">3. </w:t>
      </w:r>
      <w:hyperlink r:id="rId449" w:history="1">
        <w:r>
          <w:rPr>
            <w:rStyle w:val="a3"/>
          </w:rPr>
          <w:t>Постано</w:t>
        </w:r>
        <w:r>
          <w:rPr>
            <w:rStyle w:val="a3"/>
          </w:rPr>
          <w:t>вление</w:t>
        </w:r>
      </w:hyperlink>
      <w:r>
        <w:rPr>
          <w:rStyle w:val="s0"/>
        </w:rPr>
        <w:t xml:space="preserve"> Правления Национального Банка Республики Казахстан от 21 марта 2003 года № 97 «О внесении дополнения в постановление Правления Национального Банка Республики Казахстан от 3 июня 2002 года № 213 «Об утверждении Правил о пруденциальных нормативах для </w:t>
      </w:r>
      <w:r>
        <w:rPr>
          <w:rStyle w:val="s0"/>
        </w:rPr>
        <w:t>банков второго уровня», зарегистрированное в Министерстве юстиции Республики Казахстан под № 1902» (зарегистрированное в Реестре государственной регистрации нормативных правовых актов Республики Казахстан под № 2251, опубликованное в 2003 году в изданиях Н</w:t>
      </w:r>
      <w:r>
        <w:rPr>
          <w:rStyle w:val="s0"/>
        </w:rPr>
        <w:t>ационального Банка Республики Казахстан «</w:t>
      </w:r>
      <w:r>
        <w:rPr>
          <w:rStyle w:val="s0"/>
          <w:rFonts w:ascii="Tahoma" w:hAnsi="Tahoma" w:cs="Tahoma"/>
        </w:rPr>
        <w:t>Қ</w:t>
      </w:r>
      <w:r>
        <w:rPr>
          <w:rStyle w:val="s0"/>
        </w:rPr>
        <w:t>аза</w:t>
      </w:r>
      <w:r>
        <w:rPr>
          <w:rStyle w:val="s0"/>
          <w:rFonts w:ascii="Tahoma" w:hAnsi="Tahoma" w:cs="Tahoma"/>
        </w:rPr>
        <w:t>қ</w:t>
      </w:r>
      <w:r>
        <w:rPr>
          <w:rStyle w:val="s0"/>
        </w:rPr>
        <w:t xml:space="preserve">стан </w:t>
      </w:r>
      <w:r>
        <w:rPr>
          <w:rStyle w:val="s0"/>
          <w:rFonts w:ascii="Tahoma" w:hAnsi="Tahoma" w:cs="Tahoma"/>
        </w:rPr>
        <w:t>Ұ</w:t>
      </w:r>
      <w:r>
        <w:rPr>
          <w:rStyle w:val="s0"/>
        </w:rPr>
        <w:t>лтты</w:t>
      </w:r>
      <w:r>
        <w:rPr>
          <w:rStyle w:val="s0"/>
          <w:rFonts w:ascii="Tahoma" w:hAnsi="Tahoma" w:cs="Tahoma"/>
        </w:rPr>
        <w:t>қ</w:t>
      </w:r>
      <w:r>
        <w:rPr>
          <w:rStyle w:val="s0"/>
        </w:rPr>
        <w:t xml:space="preserve"> Банкіні</w:t>
      </w:r>
      <w:r>
        <w:rPr>
          <w:rStyle w:val="s0"/>
          <w:rFonts w:ascii="Tahoma" w:hAnsi="Tahoma" w:cs="Tahoma"/>
        </w:rPr>
        <w:t>ң</w:t>
      </w:r>
      <w:r>
        <w:rPr>
          <w:rStyle w:val="s0"/>
        </w:rPr>
        <w:t xml:space="preserve"> Хабаршысы» и «Вестник Национального Банка Казахстана» № 9).</w:t>
      </w:r>
    </w:p>
    <w:p w:rsidR="00000000" w:rsidRDefault="0066017A">
      <w:pPr>
        <w:ind w:firstLine="400"/>
        <w:jc w:val="both"/>
      </w:pPr>
      <w:r>
        <w:rPr>
          <w:rStyle w:val="s0"/>
        </w:rPr>
        <w:t xml:space="preserve">4. </w:t>
      </w:r>
      <w:hyperlink r:id="rId450" w:history="1">
        <w:r>
          <w:rPr>
            <w:rStyle w:val="a3"/>
          </w:rPr>
          <w:t>Постановление</w:t>
        </w:r>
      </w:hyperlink>
      <w:r>
        <w:rPr>
          <w:rStyle w:val="s0"/>
        </w:rPr>
        <w:t xml:space="preserve"> </w:t>
      </w:r>
      <w:r>
        <w:rPr>
          <w:rStyle w:val="s0"/>
        </w:rPr>
        <w:t>Правления Национального Банка Республики Казахстан от 7 мая 2003 года № 151 «О внесении дополнений в постановление Правления Национального Банка Республики Казахстан от 3 июня 2002 года № 213 «Об утверждении Правил о пруденциальных нормативах для банков вт</w:t>
      </w:r>
      <w:r>
        <w:rPr>
          <w:rStyle w:val="s0"/>
        </w:rPr>
        <w:t>орого уровня», зарегистрированное в Министерстве юстиции Республики Казахстан под № 1902» (зарегистрированное в Реестре государственной регистрации нормативных правовых актов Республики Казахстан под № 2362, опубликованное в 2003 году в изданиях Национальн</w:t>
      </w:r>
      <w:r>
        <w:rPr>
          <w:rStyle w:val="s0"/>
        </w:rPr>
        <w:t>ого Банка Республики Казахстан «</w:t>
      </w:r>
      <w:r>
        <w:rPr>
          <w:rStyle w:val="s0"/>
          <w:rFonts w:ascii="Tahoma" w:hAnsi="Tahoma" w:cs="Tahoma"/>
        </w:rPr>
        <w:t>Қ</w:t>
      </w:r>
      <w:r>
        <w:rPr>
          <w:rStyle w:val="s0"/>
        </w:rPr>
        <w:t>аза</w:t>
      </w:r>
      <w:r>
        <w:rPr>
          <w:rStyle w:val="s0"/>
          <w:rFonts w:ascii="Tahoma" w:hAnsi="Tahoma" w:cs="Tahoma"/>
        </w:rPr>
        <w:t>қ</w:t>
      </w:r>
      <w:r>
        <w:rPr>
          <w:rStyle w:val="s0"/>
        </w:rPr>
        <w:t xml:space="preserve">стан </w:t>
      </w:r>
      <w:r>
        <w:rPr>
          <w:rStyle w:val="s0"/>
          <w:rFonts w:ascii="Tahoma" w:hAnsi="Tahoma" w:cs="Tahoma"/>
        </w:rPr>
        <w:t>Ұ</w:t>
      </w:r>
      <w:r>
        <w:rPr>
          <w:rStyle w:val="s0"/>
        </w:rPr>
        <w:t>лтты</w:t>
      </w:r>
      <w:r>
        <w:rPr>
          <w:rStyle w:val="s0"/>
          <w:rFonts w:ascii="Tahoma" w:hAnsi="Tahoma" w:cs="Tahoma"/>
        </w:rPr>
        <w:t>қ</w:t>
      </w:r>
      <w:r>
        <w:rPr>
          <w:rStyle w:val="s0"/>
        </w:rPr>
        <w:t xml:space="preserve"> Банкіні</w:t>
      </w:r>
      <w:r>
        <w:rPr>
          <w:rStyle w:val="s0"/>
          <w:rFonts w:ascii="Tahoma" w:hAnsi="Tahoma" w:cs="Tahoma"/>
        </w:rPr>
        <w:t>ң</w:t>
      </w:r>
      <w:r>
        <w:rPr>
          <w:rStyle w:val="s0"/>
        </w:rPr>
        <w:t xml:space="preserve"> Хабаршысы» и «Вестник Национального Банка Казахстана» № 13).</w:t>
      </w:r>
    </w:p>
    <w:p w:rsidR="00000000" w:rsidRDefault="0066017A">
      <w:pPr>
        <w:ind w:firstLine="400"/>
        <w:jc w:val="both"/>
      </w:pPr>
      <w:r>
        <w:rPr>
          <w:rStyle w:val="s0"/>
        </w:rPr>
        <w:t xml:space="preserve">5. </w:t>
      </w:r>
      <w:hyperlink r:id="rId451" w:history="1">
        <w:r>
          <w:rPr>
            <w:rStyle w:val="a3"/>
          </w:rPr>
          <w:t>Постановление</w:t>
        </w:r>
      </w:hyperlink>
      <w:r>
        <w:rPr>
          <w:rStyle w:val="s0"/>
        </w:rPr>
        <w:t xml:space="preserve"> Правления Агентства Республики Казахстан по регулировани</w:t>
      </w:r>
      <w:r>
        <w:rPr>
          <w:rStyle w:val="s0"/>
        </w:rPr>
        <w:t>ю и надзору финансового рынка и финансовых организаций от 16 февраля 2004 года № 36 «О внесении изменений и дополнений в постановление Правления Национального Банка Республики Казахстан от 3 июня 2002 года № 213 «Об утверждении Правил о пруденциальных норм</w:t>
      </w:r>
      <w:r>
        <w:rPr>
          <w:rStyle w:val="s0"/>
        </w:rPr>
        <w:t>ативах для банков второго уровня», зарегистрированное в Министерстве юстиции Республики Казахстан под № 1902» (зарегистрированное в Реестре государственной регистрации нормативных правовых актов Республики Казахстан под № 2776, опубликованное в 2004 году в</w:t>
      </w:r>
      <w:r>
        <w:rPr>
          <w:rStyle w:val="s0"/>
        </w:rPr>
        <w:t xml:space="preserve"> изданиях Агентства Республики Казахстан по регулированию и надзору финансового рынка и финансовых организаций «Финансовый вестник» и «</w:t>
      </w:r>
      <w:r>
        <w:rPr>
          <w:rStyle w:val="s0"/>
          <w:rFonts w:ascii="Tahoma" w:hAnsi="Tahoma" w:cs="Tahoma"/>
        </w:rPr>
        <w:t>Қ</w:t>
      </w:r>
      <w:r>
        <w:rPr>
          <w:rStyle w:val="s0"/>
        </w:rPr>
        <w:t>аржы Хабаршысы» № 2-3(3)).</w:t>
      </w:r>
    </w:p>
    <w:p w:rsidR="00000000" w:rsidRDefault="0066017A">
      <w:pPr>
        <w:ind w:firstLine="400"/>
        <w:jc w:val="both"/>
      </w:pPr>
      <w:r>
        <w:rPr>
          <w:rStyle w:val="s0"/>
        </w:rPr>
        <w:t xml:space="preserve">6. </w:t>
      </w:r>
      <w:hyperlink r:id="rId452" w:history="1">
        <w:r>
          <w:rPr>
            <w:rStyle w:val="a3"/>
          </w:rPr>
          <w:t>Постановление</w:t>
        </w:r>
      </w:hyperlink>
      <w:r>
        <w:rPr>
          <w:rStyle w:val="s0"/>
        </w:rPr>
        <w:t xml:space="preserve"> Правления Аг</w:t>
      </w:r>
      <w:r>
        <w:rPr>
          <w:rStyle w:val="s0"/>
        </w:rPr>
        <w:t>ентства Республики Казахстан по регулированию и надзору финансового рынка и финансовых организаций от 24 мая 2004 года № 149 «О внесении дополнения и изменения в постановление Правления Национального Банка Республики Казахстан от 3 июня 2002 года № 213 «Об</w:t>
      </w:r>
      <w:r>
        <w:rPr>
          <w:rStyle w:val="s0"/>
        </w:rPr>
        <w:t xml:space="preserve"> утверждении Правил о пруденциальных нормативах для банков второго уровня», зарегистрированное в Министерстве юстиции Республики Казахстан под № 1902» (зарегистрированное в Реестре государственной регистрации нормативных правовых актов Республики Казахстан</w:t>
      </w:r>
      <w:r>
        <w:rPr>
          <w:rStyle w:val="s0"/>
        </w:rPr>
        <w:t xml:space="preserve"> под № 2930, опубликованное в 2004 году в изданиях Агентства Республики Казахстан по регулированию и надзору финансового рынка и финансовых организаций «Финансовый вестник» и «</w:t>
      </w:r>
      <w:r>
        <w:rPr>
          <w:rStyle w:val="s0"/>
          <w:rFonts w:ascii="Tahoma" w:hAnsi="Tahoma" w:cs="Tahoma"/>
        </w:rPr>
        <w:t>Қ</w:t>
      </w:r>
      <w:r>
        <w:rPr>
          <w:rStyle w:val="s0"/>
        </w:rPr>
        <w:t>аржы Хабаршысы» № 7(7)).</w:t>
      </w:r>
    </w:p>
    <w:p w:rsidR="00000000" w:rsidRDefault="0066017A">
      <w:pPr>
        <w:ind w:firstLine="400"/>
        <w:jc w:val="both"/>
      </w:pPr>
      <w:r>
        <w:rPr>
          <w:rStyle w:val="s0"/>
        </w:rPr>
        <w:t xml:space="preserve">7. </w:t>
      </w:r>
      <w:hyperlink r:id="rId453" w:history="1">
        <w:r>
          <w:rPr>
            <w:rStyle w:val="a3"/>
          </w:rPr>
          <w:t>Постановление</w:t>
        </w:r>
      </w:hyperlink>
      <w:r>
        <w:rPr>
          <w:rStyle w:val="s0"/>
        </w:rPr>
        <w:t xml:space="preserve"> Правления Агентства Республики Казахстан по регулированию и надзору финансового рынка и финансовых организаций от 27 декабря 2004 года № 390 «О внесении изменений и дополнений в постановление Правления Национального Банка Республ</w:t>
      </w:r>
      <w:r>
        <w:rPr>
          <w:rStyle w:val="s0"/>
        </w:rPr>
        <w:t>ики Казахстан от 3 июня 2002 года № 213 «Об утверждении Правил о пруденциальных нормативах для банков второго уровня» (зарегистрированное в Реестре государственной регистрации нормативных правовых актов Республики Казахстан под № 3399, опубликованное в 200</w:t>
      </w:r>
      <w:r>
        <w:rPr>
          <w:rStyle w:val="s0"/>
        </w:rPr>
        <w:t>5 году в изданиях Агентства Республики Казахстан по регулированию и надзору финансового рынка и финансовых организаций «Финансовый вестник» и «</w:t>
      </w:r>
      <w:r>
        <w:rPr>
          <w:rStyle w:val="s0"/>
          <w:rFonts w:ascii="Tahoma" w:hAnsi="Tahoma" w:cs="Tahoma"/>
        </w:rPr>
        <w:t>Қ</w:t>
      </w:r>
      <w:r>
        <w:rPr>
          <w:rStyle w:val="s0"/>
        </w:rPr>
        <w:t>аржы Хабаршысы» № 2(14)).</w:t>
      </w:r>
    </w:p>
    <w:p w:rsidR="00000000" w:rsidRDefault="0066017A">
      <w:pPr>
        <w:ind w:firstLine="400"/>
        <w:jc w:val="both"/>
      </w:pPr>
      <w:r>
        <w:rPr>
          <w:rStyle w:val="s0"/>
        </w:rPr>
        <w:t xml:space="preserve">8. </w:t>
      </w:r>
      <w:hyperlink r:id="rId454" w:history="1">
        <w:r>
          <w:rPr>
            <w:rStyle w:val="a3"/>
          </w:rPr>
          <w:t>Постановление</w:t>
        </w:r>
      </w:hyperlink>
      <w:r>
        <w:rPr>
          <w:rStyle w:val="s0"/>
        </w:rPr>
        <w:t xml:space="preserve"> </w:t>
      </w:r>
      <w:r>
        <w:rPr>
          <w:rStyle w:val="s0"/>
        </w:rPr>
        <w:t>Правления Агентства Республики Казахстан по регулированию и надзору финансового рынка и финансовых организаций от 25 июня 2005 года № 223 «О внесении дополнений и изменений в постановление Правления Национального Банка Республики Казахстан от 3 июня 2002 г</w:t>
      </w:r>
      <w:r>
        <w:rPr>
          <w:rStyle w:val="s0"/>
        </w:rPr>
        <w:t>ода № 213 «Об утверждении Инструкции о нормативных значениях и методике расчетов пруденциальных нормативов для банков второго уровня» (зарегистрированное в Реестре государственной регистрации нормативных правовых актов Республики Казахстан под № 3773, опуб</w:t>
      </w:r>
      <w:r>
        <w:rPr>
          <w:rStyle w:val="s0"/>
        </w:rPr>
        <w:t>ликованное в 2005 году в изданиях Агентства Республики Казахстан по регулированию и надзору финансового рынка и финансовых организаций «Финансовый вестник» и «</w:t>
      </w:r>
      <w:r>
        <w:rPr>
          <w:rStyle w:val="s0"/>
          <w:rFonts w:ascii="Tahoma" w:hAnsi="Tahoma" w:cs="Tahoma"/>
        </w:rPr>
        <w:t>Қ</w:t>
      </w:r>
      <w:r>
        <w:rPr>
          <w:rStyle w:val="s0"/>
        </w:rPr>
        <w:t>аржы Хабаршысы» № 8).</w:t>
      </w:r>
    </w:p>
    <w:sectPr w:rsidR="00000000">
      <w:headerReference w:type="even" r:id="rId455"/>
      <w:headerReference w:type="default" r:id="rId456"/>
      <w:footerReference w:type="even" r:id="rId457"/>
      <w:footerReference w:type="default" r:id="rId458"/>
      <w:headerReference w:type="first" r:id="rId459"/>
      <w:footerReference w:type="first" r:id="rId46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6017A" w:rsidRDefault="0066017A" w:rsidP="0066017A">
      <w:r>
        <w:separator/>
      </w:r>
    </w:p>
  </w:endnote>
  <w:endnote w:type="continuationSeparator" w:id="0">
    <w:p w:rsidR="0066017A" w:rsidRDefault="0066017A" w:rsidP="006601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017A" w:rsidRDefault="0066017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017A" w:rsidRDefault="0066017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017A" w:rsidRDefault="0066017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6017A" w:rsidRDefault="0066017A" w:rsidP="0066017A">
      <w:r>
        <w:separator/>
      </w:r>
    </w:p>
  </w:footnote>
  <w:footnote w:type="continuationSeparator" w:id="0">
    <w:p w:rsidR="0066017A" w:rsidRDefault="0066017A" w:rsidP="0066017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017A" w:rsidRDefault="0066017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017A" w:rsidRDefault="0066017A" w:rsidP="0066017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6017A" w:rsidRPr="0066017A" w:rsidRDefault="0066017A" w:rsidP="0066017A">
    <w:pPr>
      <w:pStyle w:val="a6"/>
      <w:spacing w:after="100"/>
      <w:jc w:val="right"/>
      <w:rPr>
        <w:rFonts w:ascii="Arial" w:hAnsi="Arial" w:cs="Arial"/>
        <w:color w:val="808080"/>
        <w:sz w:val="20"/>
      </w:rPr>
    </w:pPr>
    <w:r>
      <w:rPr>
        <w:rFonts w:ascii="Arial" w:hAnsi="Arial" w:cs="Arial"/>
        <w:color w:val="808080"/>
        <w:sz w:val="20"/>
      </w:rPr>
      <w:t>Документ: (СТАРАЯ РЕДАКЦИЯ) ПОСТАНОВЛЕНИЕ ПРАВЛЕНИЯ АФН РК ОТ 30.09.05 № 358</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017A" w:rsidRDefault="0066017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6017A"/>
    <w:rsid w:val="0066017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01">
    <w:name w:val="s01"/>
    <w:basedOn w:val="a0"/>
  </w:style>
  <w:style w:type="character" w:customStyle="1" w:styleId="s03">
    <w:name w:val="s03"/>
    <w:basedOn w:val="a0"/>
  </w:style>
  <w:style w:type="paragraph" w:styleId="a5">
    <w:name w:val="Normal (Web)"/>
    <w:basedOn w:val="a"/>
    <w:uiPriority w:val="99"/>
    <w:unhideWhenUsed/>
    <w:pPr>
      <w:spacing w:before="100" w:beforeAutospacing="1" w:after="100" w:afterAutospacing="1"/>
    </w:pPr>
    <w:rPr>
      <w:color w:val="auto"/>
    </w:rPr>
  </w:style>
  <w:style w:type="character" w:customStyle="1" w:styleId="s02">
    <w:name w:val="s02"/>
    <w:basedOn w:val="a0"/>
  </w:style>
  <w:style w:type="paragraph" w:styleId="a6">
    <w:name w:val="header"/>
    <w:basedOn w:val="a"/>
    <w:link w:val="a7"/>
    <w:uiPriority w:val="99"/>
    <w:unhideWhenUsed/>
    <w:rsid w:val="0066017A"/>
    <w:pPr>
      <w:tabs>
        <w:tab w:val="center" w:pos="4677"/>
        <w:tab w:val="right" w:pos="9355"/>
      </w:tabs>
    </w:pPr>
  </w:style>
  <w:style w:type="character" w:customStyle="1" w:styleId="a7">
    <w:name w:val="Верхний колонтитул Знак"/>
    <w:basedOn w:val="a0"/>
    <w:link w:val="a6"/>
    <w:uiPriority w:val="99"/>
    <w:rsid w:val="0066017A"/>
    <w:rPr>
      <w:rFonts w:eastAsiaTheme="minorEastAsia"/>
      <w:color w:val="000000"/>
      <w:sz w:val="24"/>
      <w:szCs w:val="24"/>
    </w:rPr>
  </w:style>
  <w:style w:type="paragraph" w:styleId="a8">
    <w:name w:val="footer"/>
    <w:basedOn w:val="a"/>
    <w:link w:val="a9"/>
    <w:uiPriority w:val="99"/>
    <w:unhideWhenUsed/>
    <w:rsid w:val="0066017A"/>
    <w:pPr>
      <w:tabs>
        <w:tab w:val="center" w:pos="4677"/>
        <w:tab w:val="right" w:pos="9355"/>
      </w:tabs>
    </w:pPr>
  </w:style>
  <w:style w:type="character" w:customStyle="1" w:styleId="a9">
    <w:name w:val="Нижний колонтитул Знак"/>
    <w:basedOn w:val="a0"/>
    <w:link w:val="a8"/>
    <w:uiPriority w:val="99"/>
    <w:rsid w:val="0066017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01">
    <w:name w:val="s01"/>
    <w:basedOn w:val="a0"/>
  </w:style>
  <w:style w:type="character" w:customStyle="1" w:styleId="s03">
    <w:name w:val="s03"/>
    <w:basedOn w:val="a0"/>
  </w:style>
  <w:style w:type="paragraph" w:styleId="a5">
    <w:name w:val="Normal (Web)"/>
    <w:basedOn w:val="a"/>
    <w:uiPriority w:val="99"/>
    <w:unhideWhenUsed/>
    <w:pPr>
      <w:spacing w:before="100" w:beforeAutospacing="1" w:after="100" w:afterAutospacing="1"/>
    </w:pPr>
    <w:rPr>
      <w:color w:val="auto"/>
    </w:rPr>
  </w:style>
  <w:style w:type="character" w:customStyle="1" w:styleId="s02">
    <w:name w:val="s02"/>
    <w:basedOn w:val="a0"/>
  </w:style>
  <w:style w:type="paragraph" w:styleId="a6">
    <w:name w:val="header"/>
    <w:basedOn w:val="a"/>
    <w:link w:val="a7"/>
    <w:uiPriority w:val="99"/>
    <w:unhideWhenUsed/>
    <w:rsid w:val="0066017A"/>
    <w:pPr>
      <w:tabs>
        <w:tab w:val="center" w:pos="4677"/>
        <w:tab w:val="right" w:pos="9355"/>
      </w:tabs>
    </w:pPr>
  </w:style>
  <w:style w:type="character" w:customStyle="1" w:styleId="a7">
    <w:name w:val="Верхний колонтитул Знак"/>
    <w:basedOn w:val="a0"/>
    <w:link w:val="a6"/>
    <w:uiPriority w:val="99"/>
    <w:rsid w:val="0066017A"/>
    <w:rPr>
      <w:rFonts w:eastAsiaTheme="minorEastAsia"/>
      <w:color w:val="000000"/>
      <w:sz w:val="24"/>
      <w:szCs w:val="24"/>
    </w:rPr>
  </w:style>
  <w:style w:type="paragraph" w:styleId="a8">
    <w:name w:val="footer"/>
    <w:basedOn w:val="a"/>
    <w:link w:val="a9"/>
    <w:uiPriority w:val="99"/>
    <w:unhideWhenUsed/>
    <w:rsid w:val="0066017A"/>
    <w:pPr>
      <w:tabs>
        <w:tab w:val="center" w:pos="4677"/>
        <w:tab w:val="right" w:pos="9355"/>
      </w:tabs>
    </w:pPr>
  </w:style>
  <w:style w:type="character" w:customStyle="1" w:styleId="a9">
    <w:name w:val="Нижний колонтитул Знак"/>
    <w:basedOn w:val="a0"/>
    <w:link w:val="a8"/>
    <w:uiPriority w:val="99"/>
    <w:rsid w:val="0066017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327130" TargetMode="External"/><Relationship Id="rId299" Type="http://schemas.openxmlformats.org/officeDocument/2006/relationships/hyperlink" Target="http://online.zakon.kz/Document/?doc_id=31396650" TargetMode="External"/><Relationship Id="rId21" Type="http://schemas.openxmlformats.org/officeDocument/2006/relationships/hyperlink" Target="http://online.zakon.kz/Document/?doc_id=31572201" TargetMode="External"/><Relationship Id="rId63" Type="http://schemas.openxmlformats.org/officeDocument/2006/relationships/hyperlink" Target="http://online.zakon.kz/Document/?doc_id=31207760" TargetMode="External"/><Relationship Id="rId159" Type="http://schemas.openxmlformats.org/officeDocument/2006/relationships/hyperlink" Target="http://online.zakon.kz/Document/?doc_id=30402296" TargetMode="External"/><Relationship Id="rId324" Type="http://schemas.openxmlformats.org/officeDocument/2006/relationships/hyperlink" Target="http://online.zakon.kz/Document/?doc_id=30841879" TargetMode="External"/><Relationship Id="rId366" Type="http://schemas.openxmlformats.org/officeDocument/2006/relationships/hyperlink" Target="http://online.zakon.kz/Document/?doc_id=31326883" TargetMode="External"/><Relationship Id="rId170" Type="http://schemas.openxmlformats.org/officeDocument/2006/relationships/hyperlink" Target="http://online.zakon.kz/Document/?doc_id=30391584" TargetMode="External"/><Relationship Id="rId226" Type="http://schemas.openxmlformats.org/officeDocument/2006/relationships/hyperlink" Target="http://online.zakon.kz/Document/?doc_id=31326883" TargetMode="External"/><Relationship Id="rId433" Type="http://schemas.openxmlformats.org/officeDocument/2006/relationships/hyperlink" Target="http://online.zakon.kz/Document/?doc_id=30174750" TargetMode="External"/><Relationship Id="rId268" Type="http://schemas.openxmlformats.org/officeDocument/2006/relationships/hyperlink" Target="http://online.zakon.kz/Document/?doc_id=30473652" TargetMode="External"/><Relationship Id="rId32" Type="http://schemas.openxmlformats.org/officeDocument/2006/relationships/hyperlink" Target="http://online.zakon.kz/Document/?doc_id=31207760" TargetMode="External"/><Relationship Id="rId74" Type="http://schemas.openxmlformats.org/officeDocument/2006/relationships/hyperlink" Target="http://online.zakon.kz/Document/?doc_id=31087657" TargetMode="External"/><Relationship Id="rId128" Type="http://schemas.openxmlformats.org/officeDocument/2006/relationships/hyperlink" Target="http://online.zakon.kz/Document/?doc_id=30402296" TargetMode="External"/><Relationship Id="rId335" Type="http://schemas.openxmlformats.org/officeDocument/2006/relationships/hyperlink" Target="http://online.zakon.kz/Document/?doc_id=30174750" TargetMode="External"/><Relationship Id="rId377" Type="http://schemas.openxmlformats.org/officeDocument/2006/relationships/hyperlink" Target="http://online.zakon.kz/Document/?doc_id=31572201" TargetMode="External"/><Relationship Id="rId5" Type="http://schemas.openxmlformats.org/officeDocument/2006/relationships/footnotes" Target="footnotes.xml"/><Relationship Id="rId181" Type="http://schemas.openxmlformats.org/officeDocument/2006/relationships/hyperlink" Target="http://online.zakon.kz/Document/?doc_id=31398145" TargetMode="External"/><Relationship Id="rId237" Type="http://schemas.openxmlformats.org/officeDocument/2006/relationships/hyperlink" Target="http://online.zakon.kz/Document/?doc_id=31207881" TargetMode="External"/><Relationship Id="rId402" Type="http://schemas.openxmlformats.org/officeDocument/2006/relationships/hyperlink" Target="http://online.zakon.kz/Document/?doc_id=30379579" TargetMode="External"/><Relationship Id="rId279" Type="http://schemas.openxmlformats.org/officeDocument/2006/relationships/hyperlink" Target="http://online.zakon.kz/Document/?doc_id=31442555" TargetMode="External"/><Relationship Id="rId444" Type="http://schemas.openxmlformats.org/officeDocument/2006/relationships/hyperlink" Target="http://online.zakon.kz/Document/?doc_id=30174750" TargetMode="External"/><Relationship Id="rId43" Type="http://schemas.openxmlformats.org/officeDocument/2006/relationships/hyperlink" Target="http://online.zakon.kz/Document/?doc_id=31207760" TargetMode="External"/><Relationship Id="rId139" Type="http://schemas.openxmlformats.org/officeDocument/2006/relationships/hyperlink" Target="http://online.zakon.kz/Document/?doc_id=30391590" TargetMode="External"/><Relationship Id="rId290" Type="http://schemas.openxmlformats.org/officeDocument/2006/relationships/hyperlink" Target="http://online.zakon.kz/Document/?doc_id=31572201" TargetMode="External"/><Relationship Id="rId304" Type="http://schemas.openxmlformats.org/officeDocument/2006/relationships/hyperlink" Target="http://online.zakon.kz/Document/?doc_id=31398145" TargetMode="External"/><Relationship Id="rId346" Type="http://schemas.openxmlformats.org/officeDocument/2006/relationships/hyperlink" Target="http://online.zakon.kz/Document/?doc_id=30173982" TargetMode="External"/><Relationship Id="rId388" Type="http://schemas.openxmlformats.org/officeDocument/2006/relationships/hyperlink" Target="http://online.zakon.kz/Document/?doc_id=30059993" TargetMode="External"/><Relationship Id="rId85" Type="http://schemas.openxmlformats.org/officeDocument/2006/relationships/hyperlink" Target="http://online.zakon.kz/Document/?doc_id=30095378" TargetMode="External"/><Relationship Id="rId150" Type="http://schemas.openxmlformats.org/officeDocument/2006/relationships/hyperlink" Target="http://online.zakon.kz/Document/?doc_id=30095108" TargetMode="External"/><Relationship Id="rId192" Type="http://schemas.openxmlformats.org/officeDocument/2006/relationships/hyperlink" Target="http://online.zakon.kz/Document/?doc_id=31207881" TargetMode="External"/><Relationship Id="rId206" Type="http://schemas.openxmlformats.org/officeDocument/2006/relationships/hyperlink" Target="http://online.zakon.kz/Document/?doc_id=30146117" TargetMode="External"/><Relationship Id="rId413" Type="http://schemas.openxmlformats.org/officeDocument/2006/relationships/hyperlink" Target="http://online.zakon.kz/Document/?doc_id=31507065" TargetMode="External"/><Relationship Id="rId248" Type="http://schemas.openxmlformats.org/officeDocument/2006/relationships/hyperlink" Target="http://online.zakon.kz/Document/?doc_id=31207760" TargetMode="External"/><Relationship Id="rId455" Type="http://schemas.openxmlformats.org/officeDocument/2006/relationships/header" Target="header1.xml"/><Relationship Id="rId12" Type="http://schemas.openxmlformats.org/officeDocument/2006/relationships/hyperlink" Target="http://online.zakon.kz/Document/?doc_id=31442835" TargetMode="External"/><Relationship Id="rId108" Type="http://schemas.openxmlformats.org/officeDocument/2006/relationships/hyperlink" Target="http://online.zakon.kz/Document/?doc_id=30401985" TargetMode="External"/><Relationship Id="rId315" Type="http://schemas.openxmlformats.org/officeDocument/2006/relationships/hyperlink" Target="http://online.zakon.kz/Document/?doc_id=1051743" TargetMode="External"/><Relationship Id="rId357" Type="http://schemas.openxmlformats.org/officeDocument/2006/relationships/hyperlink" Target="http://online.zakon.kz/Document/?doc_id=30841982" TargetMode="External"/><Relationship Id="rId54" Type="http://schemas.openxmlformats.org/officeDocument/2006/relationships/hyperlink" Target="http://online.zakon.kz/Document/?doc_id=31087587" TargetMode="External"/><Relationship Id="rId96" Type="http://schemas.openxmlformats.org/officeDocument/2006/relationships/hyperlink" Target="http://online.zakon.kz/Document/?doc_id=30095134" TargetMode="External"/><Relationship Id="rId161" Type="http://schemas.openxmlformats.org/officeDocument/2006/relationships/hyperlink" Target="http://online.zakon.kz/Document/?doc_id=30767196" TargetMode="External"/><Relationship Id="rId217" Type="http://schemas.openxmlformats.org/officeDocument/2006/relationships/hyperlink" Target="http://online.zakon.kz/Document/?doc_id=30095108" TargetMode="External"/><Relationship Id="rId399" Type="http://schemas.openxmlformats.org/officeDocument/2006/relationships/hyperlink" Target="http://online.zakon.kz/Document/?doc_id=30174750" TargetMode="External"/><Relationship Id="rId259" Type="http://schemas.openxmlformats.org/officeDocument/2006/relationships/hyperlink" Target="http://online.zakon.kz/Document/?doc_id=30379579" TargetMode="External"/><Relationship Id="rId424" Type="http://schemas.openxmlformats.org/officeDocument/2006/relationships/hyperlink" Target="http://online.zakon.kz/Document/?doc_id=30146117" TargetMode="External"/><Relationship Id="rId23" Type="http://schemas.openxmlformats.org/officeDocument/2006/relationships/hyperlink" Target="http://online.zakon.kz/Document/?doc_id=31207760" TargetMode="External"/><Relationship Id="rId119" Type="http://schemas.openxmlformats.org/officeDocument/2006/relationships/hyperlink" Target="http://online.zakon.kz/Document/?doc_id=31398145" TargetMode="External"/><Relationship Id="rId270" Type="http://schemas.openxmlformats.org/officeDocument/2006/relationships/hyperlink" Target="http://online.zakon.kz/Document/?doc_id=31327130" TargetMode="External"/><Relationship Id="rId326" Type="http://schemas.openxmlformats.org/officeDocument/2006/relationships/hyperlink" Target="http://online.zakon.kz/Document/?doc_id=31326883" TargetMode="External"/><Relationship Id="rId65" Type="http://schemas.openxmlformats.org/officeDocument/2006/relationships/hyperlink" Target="http://online.zakon.kz/Document/?doc_id=31572201" TargetMode="External"/><Relationship Id="rId130" Type="http://schemas.openxmlformats.org/officeDocument/2006/relationships/hyperlink" Target="http://online.zakon.kz/Document/?doc_id=30767196" TargetMode="External"/><Relationship Id="rId368" Type="http://schemas.openxmlformats.org/officeDocument/2006/relationships/hyperlink" Target="http://online.zakon.kz/Document/?doc_id=31442555" TargetMode="External"/><Relationship Id="rId172" Type="http://schemas.openxmlformats.org/officeDocument/2006/relationships/hyperlink" Target="http://online.zakon.kz/Document/?doc_id=30401985" TargetMode="External"/><Relationship Id="rId228" Type="http://schemas.openxmlformats.org/officeDocument/2006/relationships/hyperlink" Target="http://online.zakon.kz/Document/?doc_id=31396650" TargetMode="External"/><Relationship Id="rId435" Type="http://schemas.openxmlformats.org/officeDocument/2006/relationships/hyperlink" Target="http://online.zakon.kz/Document/?doc_id=30095134" TargetMode="External"/><Relationship Id="rId281" Type="http://schemas.openxmlformats.org/officeDocument/2006/relationships/hyperlink" Target="http://online.zakon.kz/Document/?doc_id=30363628" TargetMode="External"/><Relationship Id="rId337" Type="http://schemas.openxmlformats.org/officeDocument/2006/relationships/hyperlink" Target="http://online.zakon.kz/Document/?doc_id=30379649" TargetMode="External"/><Relationship Id="rId34" Type="http://schemas.openxmlformats.org/officeDocument/2006/relationships/hyperlink" Target="http://online.zakon.kz/Document/?doc_id=31326883" TargetMode="External"/><Relationship Id="rId76" Type="http://schemas.openxmlformats.org/officeDocument/2006/relationships/hyperlink" Target="http://online.zakon.kz/Document/?doc_id=31327130" TargetMode="External"/><Relationship Id="rId141" Type="http://schemas.openxmlformats.org/officeDocument/2006/relationships/hyperlink" Target="http://online.zakon.kz/Document/?doc_id=30402296" TargetMode="External"/><Relationship Id="rId379" Type="http://schemas.openxmlformats.org/officeDocument/2006/relationships/hyperlink" Target="http://online.zakon.kz/Document/?doc_id=31572201" TargetMode="External"/><Relationship Id="rId7" Type="http://schemas.openxmlformats.org/officeDocument/2006/relationships/hyperlink" Target="http://online.zakon.kz/Document/?doc_id=30032503" TargetMode="External"/><Relationship Id="rId183" Type="http://schemas.openxmlformats.org/officeDocument/2006/relationships/hyperlink" Target="http://online.zakon.kz/Document/?doc_id=30391590" TargetMode="External"/><Relationship Id="rId239" Type="http://schemas.openxmlformats.org/officeDocument/2006/relationships/hyperlink" Target="http://online.zakon.kz/Document/?doc_id=31572532" TargetMode="External"/><Relationship Id="rId390" Type="http://schemas.openxmlformats.org/officeDocument/2006/relationships/hyperlink" Target="http://online.zakon.kz/Document/?doc_id=30095108" TargetMode="External"/><Relationship Id="rId404" Type="http://schemas.openxmlformats.org/officeDocument/2006/relationships/hyperlink" Target="http://online.zakon.kz/Document/?doc_id=30401985" TargetMode="External"/><Relationship Id="rId446" Type="http://schemas.openxmlformats.org/officeDocument/2006/relationships/hyperlink" Target="http://online.zakon.kz/Document/?doc_id=30188249" TargetMode="External"/><Relationship Id="rId250" Type="http://schemas.openxmlformats.org/officeDocument/2006/relationships/hyperlink" Target="http://online.zakon.kz/Document/?doc_id=31326883" TargetMode="External"/><Relationship Id="rId292" Type="http://schemas.openxmlformats.org/officeDocument/2006/relationships/hyperlink" Target="http://online.zakon.kz/Document/?doc_id=31207881" TargetMode="External"/><Relationship Id="rId306" Type="http://schemas.openxmlformats.org/officeDocument/2006/relationships/hyperlink" Target="http://online.zakon.kz/Document/?doc_id=30063976" TargetMode="External"/><Relationship Id="rId45" Type="http://schemas.openxmlformats.org/officeDocument/2006/relationships/hyperlink" Target="http://online.zakon.kz/Document/?doc_id=1003931" TargetMode="External"/><Relationship Id="rId87" Type="http://schemas.openxmlformats.org/officeDocument/2006/relationships/hyperlink" Target="http://online.zakon.kz/Document/?doc_id=30841982" TargetMode="External"/><Relationship Id="rId110" Type="http://schemas.openxmlformats.org/officeDocument/2006/relationships/hyperlink" Target="http://online.zakon.kz/Document/?doc_id=30554943" TargetMode="External"/><Relationship Id="rId348" Type="http://schemas.openxmlformats.org/officeDocument/2006/relationships/hyperlink" Target="http://online.zakon.kz/Document/?doc_id=30174750" TargetMode="External"/><Relationship Id="rId152" Type="http://schemas.openxmlformats.org/officeDocument/2006/relationships/hyperlink" Target="http://online.zakon.kz/Document/?doc_id=30095108" TargetMode="External"/><Relationship Id="rId194" Type="http://schemas.openxmlformats.org/officeDocument/2006/relationships/hyperlink" Target="http://online.zakon.kz/Document/?doc_id=31442835" TargetMode="External"/><Relationship Id="rId208" Type="http://schemas.openxmlformats.org/officeDocument/2006/relationships/hyperlink" Target="http://online.zakon.kz/Document/?doc_id=30363628" TargetMode="External"/><Relationship Id="rId415" Type="http://schemas.openxmlformats.org/officeDocument/2006/relationships/hyperlink" Target="http://online.zakon.kz/Document/?doc_id=30402296" TargetMode="External"/><Relationship Id="rId457" Type="http://schemas.openxmlformats.org/officeDocument/2006/relationships/footer" Target="footer1.xml"/><Relationship Id="rId261" Type="http://schemas.openxmlformats.org/officeDocument/2006/relationships/hyperlink" Target="http://online.zakon.kz/Document/?doc_id=30379579" TargetMode="External"/><Relationship Id="rId14" Type="http://schemas.openxmlformats.org/officeDocument/2006/relationships/hyperlink" Target="http://online.zakon.kz/Document/?doc_id=31207881" TargetMode="External"/><Relationship Id="rId56" Type="http://schemas.openxmlformats.org/officeDocument/2006/relationships/hyperlink" Target="http://online.zakon.kz/Document/?doc_id=31396650" TargetMode="External"/><Relationship Id="rId317" Type="http://schemas.openxmlformats.org/officeDocument/2006/relationships/hyperlink" Target="http://online.zakon.kz/Document/?doc_id=30095108" TargetMode="External"/><Relationship Id="rId359" Type="http://schemas.openxmlformats.org/officeDocument/2006/relationships/hyperlink" Target="http://online.zakon.kz/Document/?doc_id=30173982" TargetMode="External"/><Relationship Id="rId98" Type="http://schemas.openxmlformats.org/officeDocument/2006/relationships/hyperlink" Target="http://online.zakon.kz/Document/?doc_id=30402296" TargetMode="External"/><Relationship Id="rId121" Type="http://schemas.openxmlformats.org/officeDocument/2006/relationships/hyperlink" Target="http://online.zakon.kz/Document/?doc_id=30401985" TargetMode="External"/><Relationship Id="rId163" Type="http://schemas.openxmlformats.org/officeDocument/2006/relationships/hyperlink" Target="http://online.zakon.kz/Document/?doc_id=30391590" TargetMode="External"/><Relationship Id="rId219" Type="http://schemas.openxmlformats.org/officeDocument/2006/relationships/hyperlink" Target="http://online.zakon.kz/Document/?doc_id=30095134" TargetMode="External"/><Relationship Id="rId370" Type="http://schemas.openxmlformats.org/officeDocument/2006/relationships/hyperlink" Target="http://online.zakon.kz/Document/?doc_id=31572201" TargetMode="External"/><Relationship Id="rId426" Type="http://schemas.openxmlformats.org/officeDocument/2006/relationships/hyperlink" Target="http://online.zakon.kz/Document/?doc_id=30173982" TargetMode="External"/><Relationship Id="rId230" Type="http://schemas.openxmlformats.org/officeDocument/2006/relationships/hyperlink" Target="http://online.zakon.kz/Document/?doc_id=30173982" TargetMode="External"/><Relationship Id="rId25" Type="http://schemas.openxmlformats.org/officeDocument/2006/relationships/hyperlink" Target="http://online.zakon.kz/Document/?doc_id=30095108" TargetMode="External"/><Relationship Id="rId67" Type="http://schemas.openxmlformats.org/officeDocument/2006/relationships/hyperlink" Target="http://online.zakon.kz/Document/?doc_id=1003931" TargetMode="External"/><Relationship Id="rId272" Type="http://schemas.openxmlformats.org/officeDocument/2006/relationships/hyperlink" Target="http://online.zakon.kz/Document/?doc_id=30953597" TargetMode="External"/><Relationship Id="rId328" Type="http://schemas.openxmlformats.org/officeDocument/2006/relationships/hyperlink" Target="http://online.zakon.kz/Document/?doc_id=1016147" TargetMode="External"/><Relationship Id="rId132" Type="http://schemas.openxmlformats.org/officeDocument/2006/relationships/hyperlink" Target="http://online.zakon.kz/Document/?doc_id=31087657" TargetMode="External"/><Relationship Id="rId174" Type="http://schemas.openxmlformats.org/officeDocument/2006/relationships/hyperlink" Target="http://online.zakon.kz/Document/?doc_id=30765799" TargetMode="External"/><Relationship Id="rId381" Type="http://schemas.openxmlformats.org/officeDocument/2006/relationships/hyperlink" Target="http://online.zakon.kz/Document/?doc_id=31207760" TargetMode="External"/><Relationship Id="rId241" Type="http://schemas.openxmlformats.org/officeDocument/2006/relationships/hyperlink" Target="http://online.zakon.kz/Document/?doc_id=31326883" TargetMode="External"/><Relationship Id="rId437" Type="http://schemas.openxmlformats.org/officeDocument/2006/relationships/hyperlink" Target="http://online.zakon.kz/Document/?doc_id=30146395" TargetMode="External"/><Relationship Id="rId36" Type="http://schemas.openxmlformats.org/officeDocument/2006/relationships/hyperlink" Target="http://online.zakon.kz/Document/?doc_id=31396650" TargetMode="External"/><Relationship Id="rId283" Type="http://schemas.openxmlformats.org/officeDocument/2006/relationships/hyperlink" Target="http://online.zakon.kz/Document/?doc_id=31442555" TargetMode="External"/><Relationship Id="rId339" Type="http://schemas.openxmlformats.org/officeDocument/2006/relationships/hyperlink" Target="http://online.zakon.kz/Document/?doc_id=30473691" TargetMode="External"/><Relationship Id="rId78" Type="http://schemas.openxmlformats.org/officeDocument/2006/relationships/hyperlink" Target="http://online.zakon.kz/Document/?doc_id=31398145" TargetMode="External"/><Relationship Id="rId101" Type="http://schemas.openxmlformats.org/officeDocument/2006/relationships/hyperlink" Target="http://online.zakon.kz/Document/?doc_id=31326883" TargetMode="External"/><Relationship Id="rId143" Type="http://schemas.openxmlformats.org/officeDocument/2006/relationships/hyperlink" Target="http://online.zakon.kz/Document/?doc_id=30767196" TargetMode="External"/><Relationship Id="rId185" Type="http://schemas.openxmlformats.org/officeDocument/2006/relationships/hyperlink" Target="http://online.zakon.kz/Document/?doc_id=30402296" TargetMode="External"/><Relationship Id="rId350" Type="http://schemas.openxmlformats.org/officeDocument/2006/relationships/hyperlink" Target="http://online.zakon.kz/Document/?doc_id=30363752" TargetMode="External"/><Relationship Id="rId406" Type="http://schemas.openxmlformats.org/officeDocument/2006/relationships/hyperlink" Target="http://online.zakon.kz/Document/?doc_id=30554943" TargetMode="External"/><Relationship Id="rId9" Type="http://schemas.openxmlformats.org/officeDocument/2006/relationships/hyperlink" Target="http://online.zakon.kz/Document/?doc_id=1003931" TargetMode="External"/><Relationship Id="rId210" Type="http://schemas.openxmlformats.org/officeDocument/2006/relationships/hyperlink" Target="http://online.zakon.kz/Document/?doc_id=30059993" TargetMode="External"/><Relationship Id="rId392" Type="http://schemas.openxmlformats.org/officeDocument/2006/relationships/hyperlink" Target="http://online.zakon.kz/Document/?doc_id=30095134" TargetMode="External"/><Relationship Id="rId448" Type="http://schemas.openxmlformats.org/officeDocument/2006/relationships/hyperlink" Target="http://online.zakon.kz/Document/?doc_id=1035421" TargetMode="External"/><Relationship Id="rId252" Type="http://schemas.openxmlformats.org/officeDocument/2006/relationships/hyperlink" Target="http://online.zakon.kz/Document/?doc_id=31396650" TargetMode="External"/><Relationship Id="rId294" Type="http://schemas.openxmlformats.org/officeDocument/2006/relationships/hyperlink" Target="http://online.zakon.kz/Document/?doc_id=30095134" TargetMode="External"/><Relationship Id="rId308" Type="http://schemas.openxmlformats.org/officeDocument/2006/relationships/hyperlink" Target="http://online.zakon.kz/Document/?doc_id=30095134" TargetMode="External"/><Relationship Id="rId47" Type="http://schemas.openxmlformats.org/officeDocument/2006/relationships/hyperlink" Target="http://online.zakon.kz/Document/?doc_id=30402296" TargetMode="External"/><Relationship Id="rId89" Type="http://schemas.openxmlformats.org/officeDocument/2006/relationships/hyperlink" Target="http://online.zakon.kz/Document/?doc_id=31207881" TargetMode="External"/><Relationship Id="rId112" Type="http://schemas.openxmlformats.org/officeDocument/2006/relationships/hyperlink" Target="http://online.zakon.kz/Document/?doc_id=30765799" TargetMode="External"/><Relationship Id="rId154" Type="http://schemas.openxmlformats.org/officeDocument/2006/relationships/hyperlink" Target="http://online.zakon.kz/Document/?doc_id=30095108" TargetMode="External"/><Relationship Id="rId361" Type="http://schemas.openxmlformats.org/officeDocument/2006/relationships/hyperlink" Target="http://online.zakon.kz/Document/?doc_id=30173982" TargetMode="External"/><Relationship Id="rId196" Type="http://schemas.openxmlformats.org/officeDocument/2006/relationships/hyperlink" Target="http://online.zakon.kz/Document/?doc_id=31442555" TargetMode="External"/><Relationship Id="rId417" Type="http://schemas.openxmlformats.org/officeDocument/2006/relationships/hyperlink" Target="http://online.zakon.kz/Document/?doc_id=31327130" TargetMode="External"/><Relationship Id="rId459" Type="http://schemas.openxmlformats.org/officeDocument/2006/relationships/header" Target="header3.xml"/><Relationship Id="rId16" Type="http://schemas.openxmlformats.org/officeDocument/2006/relationships/hyperlink" Target="http://online.zakon.kz/Document/?doc_id=31327130" TargetMode="External"/><Relationship Id="rId221" Type="http://schemas.openxmlformats.org/officeDocument/2006/relationships/hyperlink" Target="http://online.zakon.kz/Document/?doc_id=30112293" TargetMode="External"/><Relationship Id="rId263" Type="http://schemas.openxmlformats.org/officeDocument/2006/relationships/hyperlink" Target="http://online.zakon.kz/Document/?doc_id=30379649" TargetMode="External"/><Relationship Id="rId319" Type="http://schemas.openxmlformats.org/officeDocument/2006/relationships/hyperlink" Target="http://online.zakon.kz/Document/?doc_id=31207881" TargetMode="External"/><Relationship Id="rId58" Type="http://schemas.openxmlformats.org/officeDocument/2006/relationships/hyperlink" Target="http://online.zakon.kz/Document/?doc_id=31506898" TargetMode="External"/><Relationship Id="rId123" Type="http://schemas.openxmlformats.org/officeDocument/2006/relationships/hyperlink" Target="http://online.zakon.kz/Document/?doc_id=30038050" TargetMode="External"/><Relationship Id="rId330" Type="http://schemas.openxmlformats.org/officeDocument/2006/relationships/hyperlink" Target="http://online.zakon.kz/Document/?doc_id=30112293" TargetMode="External"/><Relationship Id="rId165" Type="http://schemas.openxmlformats.org/officeDocument/2006/relationships/hyperlink" Target="http://online.zakon.kz/Document/?doc_id=30402296" TargetMode="External"/><Relationship Id="rId372" Type="http://schemas.openxmlformats.org/officeDocument/2006/relationships/hyperlink" Target="http://online.zakon.kz/Document/?doc_id=31572201" TargetMode="External"/><Relationship Id="rId428" Type="http://schemas.openxmlformats.org/officeDocument/2006/relationships/hyperlink" Target="http://online.zakon.kz/Document/?doc_id=30095108" TargetMode="External"/><Relationship Id="rId232" Type="http://schemas.openxmlformats.org/officeDocument/2006/relationships/hyperlink" Target="http://online.zakon.kz/Document/?doc_id=30841879" TargetMode="External"/><Relationship Id="rId274" Type="http://schemas.openxmlformats.org/officeDocument/2006/relationships/hyperlink" Target="http://online.zakon.kz/Document/?doc_id=31087587" TargetMode="External"/><Relationship Id="rId27" Type="http://schemas.openxmlformats.org/officeDocument/2006/relationships/hyperlink" Target="http://online.zakon.kz/Document/?doc_id=30173982" TargetMode="External"/><Relationship Id="rId69" Type="http://schemas.openxmlformats.org/officeDocument/2006/relationships/hyperlink" Target="http://online.zakon.kz/Document/?doc_id=30095108" TargetMode="External"/><Relationship Id="rId134" Type="http://schemas.openxmlformats.org/officeDocument/2006/relationships/hyperlink" Target="http://online.zakon.kz/Document/?doc_id=31398145" TargetMode="External"/><Relationship Id="rId80" Type="http://schemas.openxmlformats.org/officeDocument/2006/relationships/hyperlink" Target="http://online.zakon.kz/Document/?doc_id=31507065" TargetMode="External"/><Relationship Id="rId176" Type="http://schemas.openxmlformats.org/officeDocument/2006/relationships/hyperlink" Target="http://online.zakon.kz/Document/?doc_id=30095108" TargetMode="External"/><Relationship Id="rId341" Type="http://schemas.openxmlformats.org/officeDocument/2006/relationships/hyperlink" Target="http://online.zakon.kz/Document/?doc_id=30841879" TargetMode="External"/><Relationship Id="rId383" Type="http://schemas.openxmlformats.org/officeDocument/2006/relationships/hyperlink" Target="http://online.zakon.kz/Document/?doc_id=30063970" TargetMode="External"/><Relationship Id="rId439" Type="http://schemas.openxmlformats.org/officeDocument/2006/relationships/hyperlink" Target="http://online.zakon.kz/Document/?doc_id=30174750" TargetMode="External"/><Relationship Id="rId201" Type="http://schemas.openxmlformats.org/officeDocument/2006/relationships/hyperlink" Target="http://online.zakon.kz/Document/?doc_id=31398145" TargetMode="External"/><Relationship Id="rId243" Type="http://schemas.openxmlformats.org/officeDocument/2006/relationships/hyperlink" Target="http://online.zakon.kz/Document/?doc_id=1003931" TargetMode="External"/><Relationship Id="rId285" Type="http://schemas.openxmlformats.org/officeDocument/2006/relationships/hyperlink" Target="http://online.zakon.kz/Document/?doc_id=31506898" TargetMode="External"/><Relationship Id="rId450" Type="http://schemas.openxmlformats.org/officeDocument/2006/relationships/hyperlink" Target="http://online.zakon.kz/Document/?doc_id=1040553" TargetMode="External"/><Relationship Id="rId38" Type="http://schemas.openxmlformats.org/officeDocument/2006/relationships/hyperlink" Target="http://online.zakon.kz/Document/?doc_id=31506898" TargetMode="External"/><Relationship Id="rId103" Type="http://schemas.openxmlformats.org/officeDocument/2006/relationships/hyperlink" Target="http://online.zakon.kz/Document/?doc_id=31396650" TargetMode="External"/><Relationship Id="rId310" Type="http://schemas.openxmlformats.org/officeDocument/2006/relationships/hyperlink" Target="http://online.zakon.kz/Document/?doc_id=30767196" TargetMode="External"/><Relationship Id="rId91" Type="http://schemas.openxmlformats.org/officeDocument/2006/relationships/hyperlink" Target="http://online.zakon.kz/Document/?doc_id=30765799" TargetMode="External"/><Relationship Id="rId145" Type="http://schemas.openxmlformats.org/officeDocument/2006/relationships/hyperlink" Target="http://online.zakon.kz/Document/?doc_id=30112293" TargetMode="External"/><Relationship Id="rId187" Type="http://schemas.openxmlformats.org/officeDocument/2006/relationships/hyperlink" Target="http://online.zakon.kz/Document/?doc_id=30767196" TargetMode="External"/><Relationship Id="rId352" Type="http://schemas.openxmlformats.org/officeDocument/2006/relationships/hyperlink" Target="http://online.zakon.kz/Document/?doc_id=30379649" TargetMode="External"/><Relationship Id="rId394" Type="http://schemas.openxmlformats.org/officeDocument/2006/relationships/hyperlink" Target="http://online.zakon.kz/Document/?doc_id=30112293" TargetMode="External"/><Relationship Id="rId408" Type="http://schemas.openxmlformats.org/officeDocument/2006/relationships/hyperlink" Target="http://online.zakon.kz/Document/?doc_id=31326883" TargetMode="External"/><Relationship Id="rId212" Type="http://schemas.openxmlformats.org/officeDocument/2006/relationships/hyperlink" Target="http://online.zakon.kz/Document/?doc_id=30095134" TargetMode="External"/><Relationship Id="rId254" Type="http://schemas.openxmlformats.org/officeDocument/2006/relationships/hyperlink" Target="http://online.zakon.kz/Document/?doc_id=30173982" TargetMode="External"/><Relationship Id="rId49" Type="http://schemas.openxmlformats.org/officeDocument/2006/relationships/hyperlink" Target="http://online.zakon.kz/Document/?doc_id=30555172" TargetMode="External"/><Relationship Id="rId114" Type="http://schemas.openxmlformats.org/officeDocument/2006/relationships/hyperlink" Target="http://online.zakon.kz/Document/?doc_id=30978731" TargetMode="External"/><Relationship Id="rId296" Type="http://schemas.openxmlformats.org/officeDocument/2006/relationships/hyperlink" Target="http://online.zakon.kz/Document/?doc_id=31087657" TargetMode="External"/><Relationship Id="rId461" Type="http://schemas.openxmlformats.org/officeDocument/2006/relationships/fontTable" Target="fontTable.xml"/><Relationship Id="rId60" Type="http://schemas.openxmlformats.org/officeDocument/2006/relationships/hyperlink" Target="http://online.zakon.kz/Document/?doc_id=1051743" TargetMode="External"/><Relationship Id="rId156" Type="http://schemas.openxmlformats.org/officeDocument/2006/relationships/hyperlink" Target="http://online.zakon.kz/Document/?doc_id=30391584" TargetMode="External"/><Relationship Id="rId198" Type="http://schemas.openxmlformats.org/officeDocument/2006/relationships/hyperlink" Target="http://online.zakon.kz/Document/?doc_id=31087587" TargetMode="External"/><Relationship Id="rId321" Type="http://schemas.openxmlformats.org/officeDocument/2006/relationships/hyperlink" Target="http://online.zakon.kz/Document/?doc_id=30363752" TargetMode="External"/><Relationship Id="rId363" Type="http://schemas.openxmlformats.org/officeDocument/2006/relationships/hyperlink" Target="http://online.zakon.kz/Document/?doc_id=30363752" TargetMode="External"/><Relationship Id="rId419" Type="http://schemas.openxmlformats.org/officeDocument/2006/relationships/hyperlink" Target="http://online.zakon.kz/Document/?doc_id=30095134" TargetMode="External"/><Relationship Id="rId223" Type="http://schemas.openxmlformats.org/officeDocument/2006/relationships/hyperlink" Target="http://online.zakon.kz/Document/?doc_id=30379649" TargetMode="External"/><Relationship Id="rId430" Type="http://schemas.openxmlformats.org/officeDocument/2006/relationships/hyperlink" Target="http://online.zakon.kz/Document/?doc_id=30146117" TargetMode="External"/><Relationship Id="rId18" Type="http://schemas.openxmlformats.org/officeDocument/2006/relationships/hyperlink" Target="http://online.zakon.kz/Document/?doc_id=31507065" TargetMode="External"/><Relationship Id="rId265" Type="http://schemas.openxmlformats.org/officeDocument/2006/relationships/hyperlink" Target="http://online.zakon.kz/Document/?doc_id=30402296" TargetMode="External"/><Relationship Id="rId125" Type="http://schemas.openxmlformats.org/officeDocument/2006/relationships/hyperlink" Target="http://online.zakon.kz/Document/?doc_id=30095108" TargetMode="External"/><Relationship Id="rId167" Type="http://schemas.openxmlformats.org/officeDocument/2006/relationships/hyperlink" Target="http://online.zakon.kz/Document/?doc_id=30767196" TargetMode="External"/><Relationship Id="rId332" Type="http://schemas.openxmlformats.org/officeDocument/2006/relationships/hyperlink" Target="http://online.zakon.kz/Document/?doc_id=30128508" TargetMode="External"/><Relationship Id="rId374" Type="http://schemas.openxmlformats.org/officeDocument/2006/relationships/hyperlink" Target="http://online.zakon.kz/Document/?doc_id=31396650" TargetMode="External"/><Relationship Id="rId71" Type="http://schemas.openxmlformats.org/officeDocument/2006/relationships/hyperlink" Target="http://online.zakon.kz/Document/?doc_id=30554943" TargetMode="External"/><Relationship Id="rId234" Type="http://schemas.openxmlformats.org/officeDocument/2006/relationships/hyperlink" Target="http://online.zakon.kz/Document/?doc_id=30554943" TargetMode="External"/><Relationship Id="rId2" Type="http://schemas.microsoft.com/office/2007/relationships/stylesWithEffects" Target="stylesWithEffects.xml"/><Relationship Id="rId29" Type="http://schemas.openxmlformats.org/officeDocument/2006/relationships/hyperlink" Target="http://online.zakon.kz/Document/?doc_id=30554943" TargetMode="External"/><Relationship Id="rId276" Type="http://schemas.openxmlformats.org/officeDocument/2006/relationships/hyperlink" Target="http://online.zakon.kz/Document/?doc_id=31327130" TargetMode="External"/><Relationship Id="rId441" Type="http://schemas.openxmlformats.org/officeDocument/2006/relationships/hyperlink" Target="http://online.zakon.kz/Document/?doc_id=30146117" TargetMode="External"/><Relationship Id="rId40" Type="http://schemas.openxmlformats.org/officeDocument/2006/relationships/hyperlink" Target="http://online.zakon.kz/Document/?doc_id=31572201" TargetMode="External"/><Relationship Id="rId115" Type="http://schemas.openxmlformats.org/officeDocument/2006/relationships/hyperlink" Target="http://online.zakon.kz/Document/?doc_id=30978889" TargetMode="External"/><Relationship Id="rId136" Type="http://schemas.openxmlformats.org/officeDocument/2006/relationships/hyperlink" Target="http://online.zakon.kz/Document/?doc_id=30095108" TargetMode="External"/><Relationship Id="rId157" Type="http://schemas.openxmlformats.org/officeDocument/2006/relationships/hyperlink" Target="http://online.zakon.kz/Document/?doc_id=30391590" TargetMode="External"/><Relationship Id="rId178" Type="http://schemas.openxmlformats.org/officeDocument/2006/relationships/hyperlink" Target="http://online.zakon.kz/Document/?doc_id=31207760" TargetMode="External"/><Relationship Id="rId301" Type="http://schemas.openxmlformats.org/officeDocument/2006/relationships/hyperlink" Target="http://online.zakon.kz/Document/?doc_id=31572201" TargetMode="External"/><Relationship Id="rId322" Type="http://schemas.openxmlformats.org/officeDocument/2006/relationships/hyperlink" Target="http://online.zakon.kz/Document/?doc_id=30473652" TargetMode="External"/><Relationship Id="rId343" Type="http://schemas.openxmlformats.org/officeDocument/2006/relationships/hyperlink" Target="http://online.zakon.kz/Document/?doc_id=1016147" TargetMode="External"/><Relationship Id="rId364" Type="http://schemas.openxmlformats.org/officeDocument/2006/relationships/hyperlink" Target="http://online.zakon.kz/Document/?doc_id=31207760" TargetMode="External"/><Relationship Id="rId61" Type="http://schemas.openxmlformats.org/officeDocument/2006/relationships/hyperlink" Target="http://online.zakon.kz/Document/?doc_id=1003931" TargetMode="External"/><Relationship Id="rId82" Type="http://schemas.openxmlformats.org/officeDocument/2006/relationships/hyperlink" Target="http://online.zakon.kz/Document/?doc_id=31442555" TargetMode="External"/><Relationship Id="rId199" Type="http://schemas.openxmlformats.org/officeDocument/2006/relationships/hyperlink" Target="http://online.zakon.kz/Document/?doc_id=31087657" TargetMode="External"/><Relationship Id="rId203" Type="http://schemas.openxmlformats.org/officeDocument/2006/relationships/hyperlink" Target="http://online.zakon.kz/Document/?doc_id=31207881" TargetMode="External"/><Relationship Id="rId385" Type="http://schemas.openxmlformats.org/officeDocument/2006/relationships/hyperlink" Target="http://online.zakon.kz/Document/?doc_id=1021682" TargetMode="External"/><Relationship Id="rId19" Type="http://schemas.openxmlformats.org/officeDocument/2006/relationships/hyperlink" Target="http://online.zakon.kz/Document/?doc_id=31572201" TargetMode="External"/><Relationship Id="rId224" Type="http://schemas.openxmlformats.org/officeDocument/2006/relationships/hyperlink" Target="http://online.zakon.kz/Document/?doc_id=30554943" TargetMode="External"/><Relationship Id="rId245" Type="http://schemas.openxmlformats.org/officeDocument/2006/relationships/hyperlink" Target="http://online.zakon.kz/Document/?doc_id=30555172" TargetMode="External"/><Relationship Id="rId266" Type="http://schemas.openxmlformats.org/officeDocument/2006/relationships/hyperlink" Target="http://online.zakon.kz/Document/?doc_id=30473652" TargetMode="External"/><Relationship Id="rId287" Type="http://schemas.openxmlformats.org/officeDocument/2006/relationships/hyperlink" Target="http://online.zakon.kz/Document/?doc_id=31572201" TargetMode="External"/><Relationship Id="rId410" Type="http://schemas.openxmlformats.org/officeDocument/2006/relationships/hyperlink" Target="http://online.zakon.kz/Document/?doc_id=31396650" TargetMode="External"/><Relationship Id="rId431" Type="http://schemas.openxmlformats.org/officeDocument/2006/relationships/hyperlink" Target="http://online.zakon.kz/Document/?doc_id=30146395" TargetMode="External"/><Relationship Id="rId452" Type="http://schemas.openxmlformats.org/officeDocument/2006/relationships/hyperlink" Target="http://online.zakon.kz/Document/?doc_id=1049181" TargetMode="External"/><Relationship Id="rId30" Type="http://schemas.openxmlformats.org/officeDocument/2006/relationships/hyperlink" Target="http://online.zakon.kz/Document/?doc_id=30555172" TargetMode="External"/><Relationship Id="rId105" Type="http://schemas.openxmlformats.org/officeDocument/2006/relationships/hyperlink" Target="http://online.zakon.kz/Document/?doc_id=31506898" TargetMode="External"/><Relationship Id="rId126" Type="http://schemas.openxmlformats.org/officeDocument/2006/relationships/hyperlink" Target="http://online.zakon.kz/Document/?doc_id=30363628" TargetMode="External"/><Relationship Id="rId147" Type="http://schemas.openxmlformats.org/officeDocument/2006/relationships/hyperlink" Target="http://online.zakon.kz/Document/?doc_id=30174750" TargetMode="External"/><Relationship Id="rId168" Type="http://schemas.openxmlformats.org/officeDocument/2006/relationships/hyperlink" Target="http://online.zakon.kz/Document/?doc_id=30095108" TargetMode="External"/><Relationship Id="rId312" Type="http://schemas.openxmlformats.org/officeDocument/2006/relationships/hyperlink" Target="http://online.zakon.kz/Document/?doc_id=30063976" TargetMode="External"/><Relationship Id="rId333" Type="http://schemas.openxmlformats.org/officeDocument/2006/relationships/hyperlink" Target="http://online.zakon.kz/Document/?doc_id=30173982" TargetMode="External"/><Relationship Id="rId354" Type="http://schemas.openxmlformats.org/officeDocument/2006/relationships/hyperlink" Target="http://online.zakon.kz/Document/?doc_id=30473691" TargetMode="External"/><Relationship Id="rId51" Type="http://schemas.openxmlformats.org/officeDocument/2006/relationships/hyperlink" Target="http://online.zakon.kz/Document/?doc_id=30767196" TargetMode="External"/><Relationship Id="rId72" Type="http://schemas.openxmlformats.org/officeDocument/2006/relationships/hyperlink" Target="http://online.zakon.kz/Document/?doc_id=30555172" TargetMode="External"/><Relationship Id="rId93" Type="http://schemas.openxmlformats.org/officeDocument/2006/relationships/hyperlink" Target="http://online.zakon.kz/Document/?doc_id=30841982" TargetMode="External"/><Relationship Id="rId189" Type="http://schemas.openxmlformats.org/officeDocument/2006/relationships/hyperlink" Target="http://online.zakon.kz/Document/?doc_id=31327130" TargetMode="External"/><Relationship Id="rId375" Type="http://schemas.openxmlformats.org/officeDocument/2006/relationships/hyperlink" Target="http://online.zakon.kz/Document/?doc_id=31398145" TargetMode="External"/><Relationship Id="rId396" Type="http://schemas.openxmlformats.org/officeDocument/2006/relationships/hyperlink" Target="http://online.zakon.kz/Document/?doc_id=30146395" TargetMode="External"/><Relationship Id="rId3" Type="http://schemas.openxmlformats.org/officeDocument/2006/relationships/settings" Target="settings.xml"/><Relationship Id="rId214" Type="http://schemas.openxmlformats.org/officeDocument/2006/relationships/hyperlink" Target="http://online.zakon.kz/Document/?doc_id=30379649" TargetMode="External"/><Relationship Id="rId235" Type="http://schemas.openxmlformats.org/officeDocument/2006/relationships/hyperlink" Target="http://online.zakon.kz/Document/?doc_id=30555172" TargetMode="External"/><Relationship Id="rId256" Type="http://schemas.openxmlformats.org/officeDocument/2006/relationships/hyperlink" Target="http://online.zakon.kz/Document/?doc_id=31207760" TargetMode="External"/><Relationship Id="rId277" Type="http://schemas.openxmlformats.org/officeDocument/2006/relationships/hyperlink" Target="http://online.zakon.kz/Document/?doc_id=31396650" TargetMode="External"/><Relationship Id="rId298" Type="http://schemas.openxmlformats.org/officeDocument/2006/relationships/hyperlink" Target="http://online.zakon.kz/Document/?doc_id=31327130" TargetMode="External"/><Relationship Id="rId400" Type="http://schemas.openxmlformats.org/officeDocument/2006/relationships/hyperlink" Target="http://online.zakon.kz/Document/?doc_id=30188249" TargetMode="External"/><Relationship Id="rId421" Type="http://schemas.openxmlformats.org/officeDocument/2006/relationships/hyperlink" Target="http://online.zakon.kz/Document/?doc_id=30188611" TargetMode="External"/><Relationship Id="rId442" Type="http://schemas.openxmlformats.org/officeDocument/2006/relationships/hyperlink" Target="http://online.zakon.kz/Document/?doc_id=30173982" TargetMode="External"/><Relationship Id="rId116" Type="http://schemas.openxmlformats.org/officeDocument/2006/relationships/hyperlink" Target="http://online.zakon.kz/Document/?doc_id=31326883" TargetMode="External"/><Relationship Id="rId137" Type="http://schemas.openxmlformats.org/officeDocument/2006/relationships/hyperlink" Target="http://online.zakon.kz/Document/?doc_id=30095134" TargetMode="External"/><Relationship Id="rId158" Type="http://schemas.openxmlformats.org/officeDocument/2006/relationships/hyperlink" Target="http://online.zakon.kz/Document/?doc_id=30401985" TargetMode="External"/><Relationship Id="rId302" Type="http://schemas.openxmlformats.org/officeDocument/2006/relationships/hyperlink" Target="http://online.zakon.kz/Document/?doc_id=31572532" TargetMode="External"/><Relationship Id="rId323" Type="http://schemas.openxmlformats.org/officeDocument/2006/relationships/hyperlink" Target="http://online.zakon.kz/Document/?doc_id=30473691" TargetMode="External"/><Relationship Id="rId344" Type="http://schemas.openxmlformats.org/officeDocument/2006/relationships/hyperlink" Target="http://online.zakon.kz/Document/?doc_id=30112274" TargetMode="External"/><Relationship Id="rId20" Type="http://schemas.openxmlformats.org/officeDocument/2006/relationships/hyperlink" Target="http://online.zakon.kz/Document/?doc_id=31572201" TargetMode="External"/><Relationship Id="rId41" Type="http://schemas.openxmlformats.org/officeDocument/2006/relationships/hyperlink" Target="http://online.zakon.kz/Document/?doc_id=31572532" TargetMode="External"/><Relationship Id="rId62" Type="http://schemas.openxmlformats.org/officeDocument/2006/relationships/hyperlink" Target="http://online.zakon.kz/Document/?doc_id=30961594" TargetMode="External"/><Relationship Id="rId83" Type="http://schemas.openxmlformats.org/officeDocument/2006/relationships/hyperlink" Target="http://online.zakon.kz/Document/?doc_id=31506898" TargetMode="External"/><Relationship Id="rId179" Type="http://schemas.openxmlformats.org/officeDocument/2006/relationships/hyperlink" Target="http://online.zakon.kz/Document/?doc_id=31207881" TargetMode="External"/><Relationship Id="rId365" Type="http://schemas.openxmlformats.org/officeDocument/2006/relationships/hyperlink" Target="http://online.zakon.kz/Document/?doc_id=31207760" TargetMode="External"/><Relationship Id="rId386" Type="http://schemas.openxmlformats.org/officeDocument/2006/relationships/hyperlink" Target="http://online.zakon.kz/Document/?doc_id=30038050" TargetMode="External"/><Relationship Id="rId190" Type="http://schemas.openxmlformats.org/officeDocument/2006/relationships/hyperlink" Target="http://online.zakon.kz/Document/?doc_id=30188249" TargetMode="External"/><Relationship Id="rId204" Type="http://schemas.openxmlformats.org/officeDocument/2006/relationships/hyperlink" Target="http://online.zakon.kz/Document/?doc_id=30095108" TargetMode="External"/><Relationship Id="rId225" Type="http://schemas.openxmlformats.org/officeDocument/2006/relationships/hyperlink" Target="http://online.zakon.kz/Document/?doc_id=30555172" TargetMode="External"/><Relationship Id="rId246" Type="http://schemas.openxmlformats.org/officeDocument/2006/relationships/hyperlink" Target="http://online.zakon.kz/Document/?doc_id=30095108" TargetMode="External"/><Relationship Id="rId267" Type="http://schemas.openxmlformats.org/officeDocument/2006/relationships/hyperlink" Target="http://online.zakon.kz/Document/?doc_id=30473691" TargetMode="External"/><Relationship Id="rId288" Type="http://schemas.openxmlformats.org/officeDocument/2006/relationships/hyperlink" Target="http://online.zakon.kz/Document/?doc_id=31572532" TargetMode="External"/><Relationship Id="rId411" Type="http://schemas.openxmlformats.org/officeDocument/2006/relationships/hyperlink" Target="http://online.zakon.kz/Document/?doc_id=31398145" TargetMode="External"/><Relationship Id="rId432" Type="http://schemas.openxmlformats.org/officeDocument/2006/relationships/hyperlink" Target="http://online.zakon.kz/Document/?doc_id=30173982" TargetMode="External"/><Relationship Id="rId453" Type="http://schemas.openxmlformats.org/officeDocument/2006/relationships/hyperlink" Target="http://online.zakon.kz/Document/?doc_id=1052993" TargetMode="External"/><Relationship Id="rId106" Type="http://schemas.openxmlformats.org/officeDocument/2006/relationships/hyperlink" Target="http://online.zakon.kz/Document/?doc_id=31507065" TargetMode="External"/><Relationship Id="rId127" Type="http://schemas.openxmlformats.org/officeDocument/2006/relationships/hyperlink" Target="http://online.zakon.kz/Document/?doc_id=30401985" TargetMode="External"/><Relationship Id="rId313" Type="http://schemas.openxmlformats.org/officeDocument/2006/relationships/hyperlink" Target="http://online.zakon.kz/Document/?doc_id=31207760" TargetMode="External"/><Relationship Id="rId10" Type="http://schemas.openxmlformats.org/officeDocument/2006/relationships/hyperlink" Target="http://online.zakon.kz/Document/?doc_id=30032503" TargetMode="External"/><Relationship Id="rId31" Type="http://schemas.openxmlformats.org/officeDocument/2006/relationships/hyperlink" Target="http://online.zakon.kz/Document/?doc_id=30841879" TargetMode="External"/><Relationship Id="rId52" Type="http://schemas.openxmlformats.org/officeDocument/2006/relationships/hyperlink" Target="http://online.zakon.kz/Document/?doc_id=30978731" TargetMode="External"/><Relationship Id="rId73" Type="http://schemas.openxmlformats.org/officeDocument/2006/relationships/hyperlink" Target="http://online.zakon.kz/Document/?doc_id=31087587" TargetMode="External"/><Relationship Id="rId94" Type="http://schemas.openxmlformats.org/officeDocument/2006/relationships/hyperlink" Target="http://online.zakon.kz/Document/?doc_id=1003931" TargetMode="External"/><Relationship Id="rId148" Type="http://schemas.openxmlformats.org/officeDocument/2006/relationships/hyperlink" Target="http://online.zakon.kz/Document/?doc_id=30473652" TargetMode="External"/><Relationship Id="rId169" Type="http://schemas.openxmlformats.org/officeDocument/2006/relationships/hyperlink" Target="http://online.zakon.kz/Document/?doc_id=30095134" TargetMode="External"/><Relationship Id="rId334" Type="http://schemas.openxmlformats.org/officeDocument/2006/relationships/hyperlink" Target="http://online.zakon.kz/Document/?doc_id=30173982" TargetMode="External"/><Relationship Id="rId355" Type="http://schemas.openxmlformats.org/officeDocument/2006/relationships/hyperlink" Target="http://online.zakon.kz/Document/?doc_id=30473652" TargetMode="External"/><Relationship Id="rId376" Type="http://schemas.openxmlformats.org/officeDocument/2006/relationships/hyperlink" Target="http://online.zakon.kz/Document/?doc_id=31572201" TargetMode="External"/><Relationship Id="rId397" Type="http://schemas.openxmlformats.org/officeDocument/2006/relationships/hyperlink" Target="http://online.zakon.kz/Document/?doc_id=30173982" TargetMode="External"/><Relationship Id="rId4" Type="http://schemas.openxmlformats.org/officeDocument/2006/relationships/webSettings" Target="webSettings.xml"/><Relationship Id="rId180" Type="http://schemas.openxmlformats.org/officeDocument/2006/relationships/hyperlink" Target="http://online.zakon.kz/Document/?doc_id=31396650" TargetMode="External"/><Relationship Id="rId215" Type="http://schemas.openxmlformats.org/officeDocument/2006/relationships/hyperlink" Target="http://online.zakon.kz/Document/?doc_id=30554943" TargetMode="External"/><Relationship Id="rId236" Type="http://schemas.openxmlformats.org/officeDocument/2006/relationships/hyperlink" Target="http://online.zakon.kz/Document/?doc_id=31207760" TargetMode="External"/><Relationship Id="rId257" Type="http://schemas.openxmlformats.org/officeDocument/2006/relationships/hyperlink" Target="http://online.zakon.kz/Document/?doc_id=31207881" TargetMode="External"/><Relationship Id="rId278" Type="http://schemas.openxmlformats.org/officeDocument/2006/relationships/hyperlink" Target="http://online.zakon.kz/Document/?doc_id=31398145" TargetMode="External"/><Relationship Id="rId401" Type="http://schemas.openxmlformats.org/officeDocument/2006/relationships/hyperlink" Target="http://online.zakon.kz/Document/?doc_id=30188611" TargetMode="External"/><Relationship Id="rId422" Type="http://schemas.openxmlformats.org/officeDocument/2006/relationships/hyperlink" Target="http://online.zakon.kz/Document/?doc_id=30379579" TargetMode="External"/><Relationship Id="rId443" Type="http://schemas.openxmlformats.org/officeDocument/2006/relationships/hyperlink" Target="http://online.zakon.kz/Document/?doc_id=30173982" TargetMode="External"/><Relationship Id="rId303" Type="http://schemas.openxmlformats.org/officeDocument/2006/relationships/hyperlink" Target="http://online.zakon.kz/Document/?doc_id=31396650" TargetMode="External"/><Relationship Id="rId42" Type="http://schemas.openxmlformats.org/officeDocument/2006/relationships/hyperlink" Target="http://online.zakon.kz/Document/?doc_id=31087587" TargetMode="External"/><Relationship Id="rId84" Type="http://schemas.openxmlformats.org/officeDocument/2006/relationships/hyperlink" Target="http://online.zakon.kz/Document/?doc_id=31507065" TargetMode="External"/><Relationship Id="rId138" Type="http://schemas.openxmlformats.org/officeDocument/2006/relationships/hyperlink" Target="http://online.zakon.kz/Document/?doc_id=30391584" TargetMode="External"/><Relationship Id="rId345" Type="http://schemas.openxmlformats.org/officeDocument/2006/relationships/hyperlink" Target="http://online.zakon.kz/Document/?doc_id=30112293" TargetMode="External"/><Relationship Id="rId387" Type="http://schemas.openxmlformats.org/officeDocument/2006/relationships/hyperlink" Target="http://online.zakon.kz/Document/?doc_id=30038053" TargetMode="External"/><Relationship Id="rId191" Type="http://schemas.openxmlformats.org/officeDocument/2006/relationships/hyperlink" Target="http://online.zakon.kz/Document/?doc_id=31207760" TargetMode="External"/><Relationship Id="rId205" Type="http://schemas.openxmlformats.org/officeDocument/2006/relationships/hyperlink" Target="http://online.zakon.kz/Document/?doc_id=30095134" TargetMode="External"/><Relationship Id="rId247" Type="http://schemas.openxmlformats.org/officeDocument/2006/relationships/hyperlink" Target="http://online.zakon.kz/Document/?doc_id=30095134" TargetMode="External"/><Relationship Id="rId412" Type="http://schemas.openxmlformats.org/officeDocument/2006/relationships/hyperlink" Target="http://online.zakon.kz/Document/?doc_id=31506898" TargetMode="External"/><Relationship Id="rId107" Type="http://schemas.openxmlformats.org/officeDocument/2006/relationships/hyperlink" Target="http://online.zakon.kz/Document/?doc_id=30363628" TargetMode="External"/><Relationship Id="rId289" Type="http://schemas.openxmlformats.org/officeDocument/2006/relationships/hyperlink" Target="http://online.zakon.kz/Document/?doc_id=31572201" TargetMode="External"/><Relationship Id="rId454" Type="http://schemas.openxmlformats.org/officeDocument/2006/relationships/hyperlink" Target="http://online.zakon.kz/Document/?doc_id=30020309" TargetMode="External"/><Relationship Id="rId11" Type="http://schemas.openxmlformats.org/officeDocument/2006/relationships/hyperlink" Target="http://online.zakon.kz/Document/?doc_id=31442555" TargetMode="External"/><Relationship Id="rId53" Type="http://schemas.openxmlformats.org/officeDocument/2006/relationships/hyperlink" Target="http://online.zakon.kz/Document/?doc_id=30978889" TargetMode="External"/><Relationship Id="rId149" Type="http://schemas.openxmlformats.org/officeDocument/2006/relationships/hyperlink" Target="http://online.zakon.kz/Document/?doc_id=30473691" TargetMode="External"/><Relationship Id="rId314" Type="http://schemas.openxmlformats.org/officeDocument/2006/relationships/hyperlink" Target="http://online.zakon.kz/Document/?doc_id=31207881" TargetMode="External"/><Relationship Id="rId356" Type="http://schemas.openxmlformats.org/officeDocument/2006/relationships/hyperlink" Target="http://online.zakon.kz/Document/?doc_id=30841879" TargetMode="External"/><Relationship Id="rId398" Type="http://schemas.openxmlformats.org/officeDocument/2006/relationships/hyperlink" Target="http://online.zakon.kz/Document/?doc_id=30173982" TargetMode="External"/><Relationship Id="rId95" Type="http://schemas.openxmlformats.org/officeDocument/2006/relationships/hyperlink" Target="http://online.zakon.kz/Document/?doc_id=30095108" TargetMode="External"/><Relationship Id="rId160" Type="http://schemas.openxmlformats.org/officeDocument/2006/relationships/hyperlink" Target="http://online.zakon.kz/Document/?doc_id=30765799" TargetMode="External"/><Relationship Id="rId216" Type="http://schemas.openxmlformats.org/officeDocument/2006/relationships/hyperlink" Target="http://online.zakon.kz/Document/?doc_id=30555172" TargetMode="External"/><Relationship Id="rId423" Type="http://schemas.openxmlformats.org/officeDocument/2006/relationships/hyperlink" Target="http://online.zakon.kz/Document/?doc_id=30379649" TargetMode="External"/><Relationship Id="rId258" Type="http://schemas.openxmlformats.org/officeDocument/2006/relationships/hyperlink" Target="http://online.zakon.kz/Document/?doc_id=30379579" TargetMode="External"/><Relationship Id="rId22" Type="http://schemas.openxmlformats.org/officeDocument/2006/relationships/hyperlink" Target="http://online.zakon.kz/Document/?doc_id=31572532" TargetMode="External"/><Relationship Id="rId64" Type="http://schemas.openxmlformats.org/officeDocument/2006/relationships/hyperlink" Target="http://online.zakon.kz/Document/?doc_id=31207881" TargetMode="External"/><Relationship Id="rId118" Type="http://schemas.openxmlformats.org/officeDocument/2006/relationships/hyperlink" Target="http://online.zakon.kz/Document/?doc_id=31396650" TargetMode="External"/><Relationship Id="rId325" Type="http://schemas.openxmlformats.org/officeDocument/2006/relationships/hyperlink" Target="http://online.zakon.kz/Document/?doc_id=30841982" TargetMode="External"/><Relationship Id="rId367" Type="http://schemas.openxmlformats.org/officeDocument/2006/relationships/hyperlink" Target="http://online.zakon.kz/Document/?doc_id=31327130" TargetMode="External"/><Relationship Id="rId171" Type="http://schemas.openxmlformats.org/officeDocument/2006/relationships/hyperlink" Target="http://online.zakon.kz/Document/?doc_id=30391590" TargetMode="External"/><Relationship Id="rId227" Type="http://schemas.openxmlformats.org/officeDocument/2006/relationships/hyperlink" Target="http://online.zakon.kz/Document/?doc_id=31327130" TargetMode="External"/><Relationship Id="rId269" Type="http://schemas.openxmlformats.org/officeDocument/2006/relationships/hyperlink" Target="http://online.zakon.kz/Document/?doc_id=31326883" TargetMode="External"/><Relationship Id="rId434" Type="http://schemas.openxmlformats.org/officeDocument/2006/relationships/hyperlink" Target="http://online.zakon.kz/Document/?doc_id=30095108" TargetMode="External"/><Relationship Id="rId33" Type="http://schemas.openxmlformats.org/officeDocument/2006/relationships/hyperlink" Target="http://online.zakon.kz/Document/?doc_id=31207881" TargetMode="External"/><Relationship Id="rId129" Type="http://schemas.openxmlformats.org/officeDocument/2006/relationships/hyperlink" Target="http://online.zakon.kz/Document/?doc_id=30765799" TargetMode="External"/><Relationship Id="rId280" Type="http://schemas.openxmlformats.org/officeDocument/2006/relationships/hyperlink" Target="http://online.zakon.kz/Document/?doc_id=31442835" TargetMode="External"/><Relationship Id="rId336" Type="http://schemas.openxmlformats.org/officeDocument/2006/relationships/hyperlink" Target="http://online.zakon.kz/Document/?doc_id=30379579" TargetMode="External"/><Relationship Id="rId75" Type="http://schemas.openxmlformats.org/officeDocument/2006/relationships/hyperlink" Target="http://online.zakon.kz/Document/?doc_id=31326883" TargetMode="External"/><Relationship Id="rId140" Type="http://schemas.openxmlformats.org/officeDocument/2006/relationships/hyperlink" Target="http://online.zakon.kz/Document/?doc_id=30401985" TargetMode="External"/><Relationship Id="rId182" Type="http://schemas.openxmlformats.org/officeDocument/2006/relationships/hyperlink" Target="http://online.zakon.kz/Document/?doc_id=30391584" TargetMode="External"/><Relationship Id="rId378" Type="http://schemas.openxmlformats.org/officeDocument/2006/relationships/hyperlink" Target="http://online.zakon.kz/Document/?doc_id=31506898" TargetMode="External"/><Relationship Id="rId403" Type="http://schemas.openxmlformats.org/officeDocument/2006/relationships/hyperlink" Target="http://online.zakon.kz/Document/?doc_id=30379649" TargetMode="External"/><Relationship Id="rId6" Type="http://schemas.openxmlformats.org/officeDocument/2006/relationships/endnotes" Target="endnotes.xml"/><Relationship Id="rId238" Type="http://schemas.openxmlformats.org/officeDocument/2006/relationships/hyperlink" Target="http://online.zakon.kz/Document/?doc_id=31572201" TargetMode="External"/><Relationship Id="rId445" Type="http://schemas.openxmlformats.org/officeDocument/2006/relationships/hyperlink" Target="http://online.zakon.kz/Document/?doc_id=30188249" TargetMode="External"/><Relationship Id="rId291" Type="http://schemas.openxmlformats.org/officeDocument/2006/relationships/hyperlink" Target="http://online.zakon.kz/Document/?doc_id=31207760" TargetMode="External"/><Relationship Id="rId305" Type="http://schemas.openxmlformats.org/officeDocument/2006/relationships/hyperlink" Target="http://online.zakon.kz/Document/?doc_id=30063970" TargetMode="External"/><Relationship Id="rId347" Type="http://schemas.openxmlformats.org/officeDocument/2006/relationships/hyperlink" Target="http://online.zakon.kz/Document/?doc_id=30173982" TargetMode="External"/><Relationship Id="rId44" Type="http://schemas.openxmlformats.org/officeDocument/2006/relationships/hyperlink" Target="http://online.zakon.kz/Document/?doc_id=31207881" TargetMode="External"/><Relationship Id="rId86" Type="http://schemas.openxmlformats.org/officeDocument/2006/relationships/hyperlink" Target="http://online.zakon.kz/Document/?doc_id=30841879" TargetMode="External"/><Relationship Id="rId151" Type="http://schemas.openxmlformats.org/officeDocument/2006/relationships/hyperlink" Target="http://online.zakon.kz/Document/?doc_id=30095134" TargetMode="External"/><Relationship Id="rId389" Type="http://schemas.openxmlformats.org/officeDocument/2006/relationships/hyperlink" Target="http://online.zakon.kz/Document/?doc_id=30060021" TargetMode="External"/><Relationship Id="rId193" Type="http://schemas.openxmlformats.org/officeDocument/2006/relationships/hyperlink" Target="http://online.zakon.kz/Document/?doc_id=31442555" TargetMode="External"/><Relationship Id="rId207" Type="http://schemas.openxmlformats.org/officeDocument/2006/relationships/hyperlink" Target="http://online.zakon.kz/Document/?doc_id=30146395" TargetMode="External"/><Relationship Id="rId249" Type="http://schemas.openxmlformats.org/officeDocument/2006/relationships/hyperlink" Target="http://online.zakon.kz/Document/?doc_id=31207881" TargetMode="External"/><Relationship Id="rId414" Type="http://schemas.openxmlformats.org/officeDocument/2006/relationships/hyperlink" Target="http://online.zakon.kz/Document/?doc_id=30401985" TargetMode="External"/><Relationship Id="rId456" Type="http://schemas.openxmlformats.org/officeDocument/2006/relationships/header" Target="header2.xml"/><Relationship Id="rId13" Type="http://schemas.openxmlformats.org/officeDocument/2006/relationships/hyperlink" Target="http://online.zakon.kz/Document/?doc_id=31207760" TargetMode="External"/><Relationship Id="rId109" Type="http://schemas.openxmlformats.org/officeDocument/2006/relationships/hyperlink" Target="http://online.zakon.kz/Document/?doc_id=30402296" TargetMode="External"/><Relationship Id="rId260" Type="http://schemas.openxmlformats.org/officeDocument/2006/relationships/hyperlink" Target="http://online.zakon.kz/Document/?doc_id=30379649" TargetMode="External"/><Relationship Id="rId316" Type="http://schemas.openxmlformats.org/officeDocument/2006/relationships/hyperlink" Target="http://online.zakon.kz/Document/?doc_id=30847069" TargetMode="External"/><Relationship Id="rId55" Type="http://schemas.openxmlformats.org/officeDocument/2006/relationships/hyperlink" Target="http://online.zakon.kz/Document/?doc_id=31087657" TargetMode="External"/><Relationship Id="rId97" Type="http://schemas.openxmlformats.org/officeDocument/2006/relationships/hyperlink" Target="http://online.zakon.kz/Document/?doc_id=30401985" TargetMode="External"/><Relationship Id="rId120" Type="http://schemas.openxmlformats.org/officeDocument/2006/relationships/hyperlink" Target="http://online.zakon.kz/Document/?doc_id=30391584" TargetMode="External"/><Relationship Id="rId358" Type="http://schemas.openxmlformats.org/officeDocument/2006/relationships/hyperlink" Target="http://online.zakon.kz/Document/?doc_id=1016147" TargetMode="External"/><Relationship Id="rId162" Type="http://schemas.openxmlformats.org/officeDocument/2006/relationships/hyperlink" Target="http://online.zakon.kz/Document/?doc_id=30391584" TargetMode="External"/><Relationship Id="rId218" Type="http://schemas.openxmlformats.org/officeDocument/2006/relationships/hyperlink" Target="http://online.zakon.kz/Document/?doc_id=30095108" TargetMode="External"/><Relationship Id="rId425" Type="http://schemas.openxmlformats.org/officeDocument/2006/relationships/hyperlink" Target="http://online.zakon.kz/Document/?doc_id=30146395" TargetMode="External"/><Relationship Id="rId271" Type="http://schemas.openxmlformats.org/officeDocument/2006/relationships/hyperlink" Target="http://online.zakon.kz/Document/?doc_id=31199210" TargetMode="External"/><Relationship Id="rId24" Type="http://schemas.openxmlformats.org/officeDocument/2006/relationships/hyperlink" Target="http://online.zakon.kz/Document/?doc_id=31207881" TargetMode="External"/><Relationship Id="rId66" Type="http://schemas.openxmlformats.org/officeDocument/2006/relationships/hyperlink" Target="http://online.zakon.kz/Document/?doc_id=31572532" TargetMode="External"/><Relationship Id="rId131" Type="http://schemas.openxmlformats.org/officeDocument/2006/relationships/hyperlink" Target="http://online.zakon.kz/Document/?doc_id=31087587" TargetMode="External"/><Relationship Id="rId327" Type="http://schemas.openxmlformats.org/officeDocument/2006/relationships/hyperlink" Target="http://online.zakon.kz/Document/?doc_id=31327130" TargetMode="External"/><Relationship Id="rId369" Type="http://schemas.openxmlformats.org/officeDocument/2006/relationships/hyperlink" Target="http://online.zakon.kz/Document/?doc_id=31442835" TargetMode="External"/><Relationship Id="rId173" Type="http://schemas.openxmlformats.org/officeDocument/2006/relationships/hyperlink" Target="http://online.zakon.kz/Document/?doc_id=30402296" TargetMode="External"/><Relationship Id="rId229" Type="http://schemas.openxmlformats.org/officeDocument/2006/relationships/hyperlink" Target="http://online.zakon.kz/Document/?doc_id=31398145" TargetMode="External"/><Relationship Id="rId380" Type="http://schemas.openxmlformats.org/officeDocument/2006/relationships/hyperlink" Target="http://online.zakon.kz/Document/?doc_id=31572201" TargetMode="External"/><Relationship Id="rId436" Type="http://schemas.openxmlformats.org/officeDocument/2006/relationships/hyperlink" Target="http://online.zakon.kz/Document/?doc_id=30146117" TargetMode="External"/><Relationship Id="rId240" Type="http://schemas.openxmlformats.org/officeDocument/2006/relationships/hyperlink" Target="http://online.zakon.kz/Document/?doc_id=30841879" TargetMode="External"/><Relationship Id="rId35" Type="http://schemas.openxmlformats.org/officeDocument/2006/relationships/hyperlink" Target="http://online.zakon.kz/Document/?doc_id=31327130" TargetMode="External"/><Relationship Id="rId77" Type="http://schemas.openxmlformats.org/officeDocument/2006/relationships/hyperlink" Target="http://online.zakon.kz/Document/?doc_id=31396650" TargetMode="External"/><Relationship Id="rId100" Type="http://schemas.openxmlformats.org/officeDocument/2006/relationships/hyperlink" Target="http://online.zakon.kz/Document/?doc_id=31087657" TargetMode="External"/><Relationship Id="rId282" Type="http://schemas.openxmlformats.org/officeDocument/2006/relationships/hyperlink" Target="http://online.zakon.kz/Document/?doc_id=30363752" TargetMode="External"/><Relationship Id="rId338" Type="http://schemas.openxmlformats.org/officeDocument/2006/relationships/hyperlink" Target="http://online.zakon.kz/Document/?doc_id=30473652" TargetMode="External"/><Relationship Id="rId8" Type="http://schemas.openxmlformats.org/officeDocument/2006/relationships/hyperlink" Target="http://online.zakon.kz/Document/?doc_id=1041467" TargetMode="External"/><Relationship Id="rId142" Type="http://schemas.openxmlformats.org/officeDocument/2006/relationships/hyperlink" Target="http://online.zakon.kz/Document/?doc_id=30765799" TargetMode="External"/><Relationship Id="rId184" Type="http://schemas.openxmlformats.org/officeDocument/2006/relationships/hyperlink" Target="http://online.zakon.kz/Document/?doc_id=30401985" TargetMode="External"/><Relationship Id="rId391" Type="http://schemas.openxmlformats.org/officeDocument/2006/relationships/hyperlink" Target="http://online.zakon.kz/Document/?doc_id=30095108" TargetMode="External"/><Relationship Id="rId405" Type="http://schemas.openxmlformats.org/officeDocument/2006/relationships/hyperlink" Target="http://online.zakon.kz/Document/?doc_id=30402296" TargetMode="External"/><Relationship Id="rId447" Type="http://schemas.openxmlformats.org/officeDocument/2006/relationships/hyperlink" Target="http://online.zakon.kz/Document/?doc_id=1031958" TargetMode="External"/><Relationship Id="rId251" Type="http://schemas.openxmlformats.org/officeDocument/2006/relationships/hyperlink" Target="http://online.zakon.kz/Document/?doc_id=31327130" TargetMode="External"/><Relationship Id="rId46" Type="http://schemas.openxmlformats.org/officeDocument/2006/relationships/hyperlink" Target="http://online.zakon.kz/Document/?doc_id=30401985" TargetMode="External"/><Relationship Id="rId293" Type="http://schemas.openxmlformats.org/officeDocument/2006/relationships/hyperlink" Target="http://online.zakon.kz/Document/?doc_id=30095108" TargetMode="External"/><Relationship Id="rId307" Type="http://schemas.openxmlformats.org/officeDocument/2006/relationships/hyperlink" Target="http://online.zakon.kz/Document/?doc_id=30095108" TargetMode="External"/><Relationship Id="rId349" Type="http://schemas.openxmlformats.org/officeDocument/2006/relationships/hyperlink" Target="http://online.zakon.kz/Document/?doc_id=30363628" TargetMode="External"/><Relationship Id="rId88" Type="http://schemas.openxmlformats.org/officeDocument/2006/relationships/hyperlink" Target="http://online.zakon.kz/Document/?doc_id=31207760" TargetMode="External"/><Relationship Id="rId111" Type="http://schemas.openxmlformats.org/officeDocument/2006/relationships/hyperlink" Target="http://online.zakon.kz/Document/?doc_id=30555172" TargetMode="External"/><Relationship Id="rId153" Type="http://schemas.openxmlformats.org/officeDocument/2006/relationships/hyperlink" Target="http://online.zakon.kz/Document/?doc_id=30095134" TargetMode="External"/><Relationship Id="rId195" Type="http://schemas.openxmlformats.org/officeDocument/2006/relationships/hyperlink" Target="http://online.zakon.kz/Document/?doc_id=30046115" TargetMode="External"/><Relationship Id="rId209" Type="http://schemas.openxmlformats.org/officeDocument/2006/relationships/hyperlink" Target="http://online.zakon.kz/Document/?doc_id=30363752" TargetMode="External"/><Relationship Id="rId360" Type="http://schemas.openxmlformats.org/officeDocument/2006/relationships/hyperlink" Target="http://online.zakon.kz/Document/?doc_id=30174750" TargetMode="External"/><Relationship Id="rId416" Type="http://schemas.openxmlformats.org/officeDocument/2006/relationships/hyperlink" Target="http://online.zakon.kz/Document/?doc_id=31326883" TargetMode="External"/><Relationship Id="rId220" Type="http://schemas.openxmlformats.org/officeDocument/2006/relationships/hyperlink" Target="http://online.zakon.kz/Document/?doc_id=30112274" TargetMode="External"/><Relationship Id="rId458" Type="http://schemas.openxmlformats.org/officeDocument/2006/relationships/footer" Target="footer2.xml"/><Relationship Id="rId15" Type="http://schemas.openxmlformats.org/officeDocument/2006/relationships/hyperlink" Target="http://online.zakon.kz/Document/?doc_id=31326883" TargetMode="External"/><Relationship Id="rId57" Type="http://schemas.openxmlformats.org/officeDocument/2006/relationships/hyperlink" Target="http://online.zakon.kz/Document/?doc_id=31398145" TargetMode="External"/><Relationship Id="rId262" Type="http://schemas.openxmlformats.org/officeDocument/2006/relationships/hyperlink" Target="http://online.zakon.kz/Document/?doc_id=30379579" TargetMode="External"/><Relationship Id="rId318" Type="http://schemas.openxmlformats.org/officeDocument/2006/relationships/hyperlink" Target="http://online.zakon.kz/Document/?doc_id=31207760" TargetMode="External"/><Relationship Id="rId99" Type="http://schemas.openxmlformats.org/officeDocument/2006/relationships/hyperlink" Target="http://online.zakon.kz/Document/?doc_id=31087587" TargetMode="External"/><Relationship Id="rId122" Type="http://schemas.openxmlformats.org/officeDocument/2006/relationships/hyperlink" Target="http://online.zakon.kz/Document/?doc_id=30402296" TargetMode="External"/><Relationship Id="rId164" Type="http://schemas.openxmlformats.org/officeDocument/2006/relationships/hyperlink" Target="http://online.zakon.kz/Document/?doc_id=30401985" TargetMode="External"/><Relationship Id="rId371" Type="http://schemas.openxmlformats.org/officeDocument/2006/relationships/hyperlink" Target="http://online.zakon.kz/Document/?doc_id=31572201" TargetMode="External"/><Relationship Id="rId427" Type="http://schemas.openxmlformats.org/officeDocument/2006/relationships/hyperlink" Target="http://online.zakon.kz/Document/?doc_id=30174750" TargetMode="External"/><Relationship Id="rId26" Type="http://schemas.openxmlformats.org/officeDocument/2006/relationships/hyperlink" Target="http://online.zakon.kz/Document/?doc_id=30095134" TargetMode="External"/><Relationship Id="rId231" Type="http://schemas.openxmlformats.org/officeDocument/2006/relationships/hyperlink" Target="http://online.zakon.kz/Document/?doc_id=30174750" TargetMode="External"/><Relationship Id="rId273" Type="http://schemas.openxmlformats.org/officeDocument/2006/relationships/hyperlink" Target="http://online.zakon.kz/Document/?doc_id=30953603" TargetMode="External"/><Relationship Id="rId329" Type="http://schemas.openxmlformats.org/officeDocument/2006/relationships/hyperlink" Target="http://online.zakon.kz/Document/?doc_id=30112274" TargetMode="External"/><Relationship Id="rId68" Type="http://schemas.openxmlformats.org/officeDocument/2006/relationships/hyperlink" Target="http://online.zakon.kz/Document/?doc_id=1003931" TargetMode="External"/><Relationship Id="rId133" Type="http://schemas.openxmlformats.org/officeDocument/2006/relationships/hyperlink" Target="http://online.zakon.kz/Document/?doc_id=31396650" TargetMode="External"/><Relationship Id="rId175" Type="http://schemas.openxmlformats.org/officeDocument/2006/relationships/hyperlink" Target="http://online.zakon.kz/Document/?doc_id=30767196" TargetMode="External"/><Relationship Id="rId340" Type="http://schemas.openxmlformats.org/officeDocument/2006/relationships/hyperlink" Target="http://online.zakon.kz/Document/?doc_id=30473652" TargetMode="External"/><Relationship Id="rId200" Type="http://schemas.openxmlformats.org/officeDocument/2006/relationships/hyperlink" Target="http://online.zakon.kz/Document/?doc_id=31396650" TargetMode="External"/><Relationship Id="rId382" Type="http://schemas.openxmlformats.org/officeDocument/2006/relationships/hyperlink" Target="http://online.zakon.kz/Document/?doc_id=31207881" TargetMode="External"/><Relationship Id="rId438" Type="http://schemas.openxmlformats.org/officeDocument/2006/relationships/hyperlink" Target="http://online.zakon.kz/Document/?doc_id=30173982" TargetMode="External"/><Relationship Id="rId242" Type="http://schemas.openxmlformats.org/officeDocument/2006/relationships/hyperlink" Target="http://online.zakon.kz/Document/?doc_id=31327130" TargetMode="External"/><Relationship Id="rId284" Type="http://schemas.openxmlformats.org/officeDocument/2006/relationships/hyperlink" Target="http://online.zakon.kz/Document/?doc_id=31442835" TargetMode="External"/><Relationship Id="rId37" Type="http://schemas.openxmlformats.org/officeDocument/2006/relationships/hyperlink" Target="http://online.zakon.kz/Document/?doc_id=31398145" TargetMode="External"/><Relationship Id="rId79" Type="http://schemas.openxmlformats.org/officeDocument/2006/relationships/hyperlink" Target="http://online.zakon.kz/Document/?doc_id=31506898" TargetMode="External"/><Relationship Id="rId102" Type="http://schemas.openxmlformats.org/officeDocument/2006/relationships/hyperlink" Target="http://online.zakon.kz/Document/?doc_id=31327130" TargetMode="External"/><Relationship Id="rId144" Type="http://schemas.openxmlformats.org/officeDocument/2006/relationships/hyperlink" Target="http://online.zakon.kz/Document/?doc_id=30112274" TargetMode="External"/><Relationship Id="rId90" Type="http://schemas.openxmlformats.org/officeDocument/2006/relationships/hyperlink" Target="http://online.zakon.kz/Document/?doc_id=1003931" TargetMode="External"/><Relationship Id="rId186" Type="http://schemas.openxmlformats.org/officeDocument/2006/relationships/hyperlink" Target="http://online.zakon.kz/Document/?doc_id=30765799" TargetMode="External"/><Relationship Id="rId351" Type="http://schemas.openxmlformats.org/officeDocument/2006/relationships/hyperlink" Target="http://online.zakon.kz/Document/?doc_id=30379579" TargetMode="External"/><Relationship Id="rId393" Type="http://schemas.openxmlformats.org/officeDocument/2006/relationships/hyperlink" Target="http://online.zakon.kz/Document/?doc_id=30112274" TargetMode="External"/><Relationship Id="rId407" Type="http://schemas.openxmlformats.org/officeDocument/2006/relationships/hyperlink" Target="http://online.zakon.kz/Document/?doc_id=30555172" TargetMode="External"/><Relationship Id="rId449" Type="http://schemas.openxmlformats.org/officeDocument/2006/relationships/hyperlink" Target="http://online.zakon.kz/Document/?doc_id=1039429" TargetMode="External"/><Relationship Id="rId211" Type="http://schemas.openxmlformats.org/officeDocument/2006/relationships/hyperlink" Target="http://online.zakon.kz/Document/?doc_id=30095108" TargetMode="External"/><Relationship Id="rId253" Type="http://schemas.openxmlformats.org/officeDocument/2006/relationships/hyperlink" Target="http://online.zakon.kz/Document/?doc_id=31398145" TargetMode="External"/><Relationship Id="rId295" Type="http://schemas.openxmlformats.org/officeDocument/2006/relationships/hyperlink" Target="http://online.zakon.kz/Document/?doc_id=31087587" TargetMode="External"/><Relationship Id="rId309" Type="http://schemas.openxmlformats.org/officeDocument/2006/relationships/hyperlink" Target="http://online.zakon.kz/Document/?doc_id=30765799" TargetMode="External"/><Relationship Id="rId460" Type="http://schemas.openxmlformats.org/officeDocument/2006/relationships/footer" Target="footer3.xml"/><Relationship Id="rId48" Type="http://schemas.openxmlformats.org/officeDocument/2006/relationships/hyperlink" Target="http://online.zakon.kz/Document/?doc_id=30554943" TargetMode="External"/><Relationship Id="rId113" Type="http://schemas.openxmlformats.org/officeDocument/2006/relationships/hyperlink" Target="http://online.zakon.kz/Document/?doc_id=30767196" TargetMode="External"/><Relationship Id="rId320" Type="http://schemas.openxmlformats.org/officeDocument/2006/relationships/hyperlink" Target="http://online.zakon.kz/Document/?doc_id=30363628" TargetMode="External"/><Relationship Id="rId155" Type="http://schemas.openxmlformats.org/officeDocument/2006/relationships/hyperlink" Target="http://online.zakon.kz/Document/?doc_id=30095134" TargetMode="External"/><Relationship Id="rId197" Type="http://schemas.openxmlformats.org/officeDocument/2006/relationships/hyperlink" Target="http://online.zakon.kz/Document/?doc_id=31442835" TargetMode="External"/><Relationship Id="rId362" Type="http://schemas.openxmlformats.org/officeDocument/2006/relationships/hyperlink" Target="http://online.zakon.kz/Document/?doc_id=30363628" TargetMode="External"/><Relationship Id="rId418" Type="http://schemas.openxmlformats.org/officeDocument/2006/relationships/hyperlink" Target="http://online.zakon.kz/Document/?doc_id=30095108" TargetMode="External"/><Relationship Id="rId222" Type="http://schemas.openxmlformats.org/officeDocument/2006/relationships/hyperlink" Target="http://online.zakon.kz/Document/?doc_id=30379579" TargetMode="External"/><Relationship Id="rId264" Type="http://schemas.openxmlformats.org/officeDocument/2006/relationships/hyperlink" Target="http://online.zakon.kz/Document/?doc_id=30401985" TargetMode="External"/><Relationship Id="rId17" Type="http://schemas.openxmlformats.org/officeDocument/2006/relationships/hyperlink" Target="http://online.zakon.kz/Document/?doc_id=31506898" TargetMode="External"/><Relationship Id="rId59" Type="http://schemas.openxmlformats.org/officeDocument/2006/relationships/hyperlink" Target="http://online.zakon.kz/Document/?doc_id=31507065" TargetMode="External"/><Relationship Id="rId124" Type="http://schemas.openxmlformats.org/officeDocument/2006/relationships/hyperlink" Target="http://online.zakon.kz/Document/?doc_id=30038053" TargetMode="External"/><Relationship Id="rId70" Type="http://schemas.openxmlformats.org/officeDocument/2006/relationships/hyperlink" Target="http://online.zakon.kz/Document/?doc_id=30095134" TargetMode="External"/><Relationship Id="rId166" Type="http://schemas.openxmlformats.org/officeDocument/2006/relationships/hyperlink" Target="http://online.zakon.kz/Document/?doc_id=30765799" TargetMode="External"/><Relationship Id="rId331" Type="http://schemas.openxmlformats.org/officeDocument/2006/relationships/hyperlink" Target="http://online.zakon.kz/Document/?doc_id=30128503" TargetMode="External"/><Relationship Id="rId373" Type="http://schemas.openxmlformats.org/officeDocument/2006/relationships/hyperlink" Target="http://online.zakon.kz/Document/?doc_id=31572201" TargetMode="External"/><Relationship Id="rId429" Type="http://schemas.openxmlformats.org/officeDocument/2006/relationships/hyperlink" Target="http://online.zakon.kz/Document/?doc_id=30095134" TargetMode="External"/><Relationship Id="rId1" Type="http://schemas.openxmlformats.org/officeDocument/2006/relationships/styles" Target="styles.xml"/><Relationship Id="rId233" Type="http://schemas.openxmlformats.org/officeDocument/2006/relationships/hyperlink" Target="http://online.zakon.kz/Document/?doc_id=30841982" TargetMode="External"/><Relationship Id="rId440" Type="http://schemas.openxmlformats.org/officeDocument/2006/relationships/hyperlink" Target="http://online.zakon.kz/Document/?doc_id=30095108" TargetMode="External"/><Relationship Id="rId28" Type="http://schemas.openxmlformats.org/officeDocument/2006/relationships/hyperlink" Target="http://online.zakon.kz/Document/?doc_id=30174750" TargetMode="External"/><Relationship Id="rId275" Type="http://schemas.openxmlformats.org/officeDocument/2006/relationships/hyperlink" Target="http://online.zakon.kz/Document/?doc_id=31087657" TargetMode="External"/><Relationship Id="rId300" Type="http://schemas.openxmlformats.org/officeDocument/2006/relationships/hyperlink" Target="http://online.zakon.kz/Document/?doc_id=31398145" TargetMode="External"/><Relationship Id="rId81" Type="http://schemas.openxmlformats.org/officeDocument/2006/relationships/hyperlink" Target="http://online.zakon.kz/Document/?doc_id=1003931" TargetMode="External"/><Relationship Id="rId135" Type="http://schemas.openxmlformats.org/officeDocument/2006/relationships/hyperlink" Target="http://online.zakon.kz/Document/?doc_id=1003931" TargetMode="External"/><Relationship Id="rId177" Type="http://schemas.openxmlformats.org/officeDocument/2006/relationships/hyperlink" Target="http://online.zakon.kz/Document/?doc_id=30095134" TargetMode="External"/><Relationship Id="rId342" Type="http://schemas.openxmlformats.org/officeDocument/2006/relationships/hyperlink" Target="http://online.zakon.kz/Document/?doc_id=30841982" TargetMode="External"/><Relationship Id="rId384" Type="http://schemas.openxmlformats.org/officeDocument/2006/relationships/hyperlink" Target="http://online.zakon.kz/Document/?doc_id=30063976" TargetMode="External"/><Relationship Id="rId202" Type="http://schemas.openxmlformats.org/officeDocument/2006/relationships/hyperlink" Target="http://online.zakon.kz/Document/?doc_id=31207760" TargetMode="External"/><Relationship Id="rId244" Type="http://schemas.openxmlformats.org/officeDocument/2006/relationships/hyperlink" Target="http://online.zakon.kz/Document/?doc_id=30554943" TargetMode="External"/><Relationship Id="rId39" Type="http://schemas.openxmlformats.org/officeDocument/2006/relationships/hyperlink" Target="http://online.zakon.kz/Document/?doc_id=31507065" TargetMode="External"/><Relationship Id="rId286" Type="http://schemas.openxmlformats.org/officeDocument/2006/relationships/hyperlink" Target="http://online.zakon.kz/Document/?doc_id=31507065" TargetMode="External"/><Relationship Id="rId451" Type="http://schemas.openxmlformats.org/officeDocument/2006/relationships/hyperlink" Target="http://online.zakon.kz/Document/?doc_id=1047237" TargetMode="External"/><Relationship Id="rId50" Type="http://schemas.openxmlformats.org/officeDocument/2006/relationships/hyperlink" Target="http://online.zakon.kz/Document/?doc_id=30765799" TargetMode="External"/><Relationship Id="rId104" Type="http://schemas.openxmlformats.org/officeDocument/2006/relationships/hyperlink" Target="http://online.zakon.kz/Document/?doc_id=31398145" TargetMode="External"/><Relationship Id="rId146" Type="http://schemas.openxmlformats.org/officeDocument/2006/relationships/hyperlink" Target="http://online.zakon.kz/Document/?doc_id=30173982" TargetMode="External"/><Relationship Id="rId188" Type="http://schemas.openxmlformats.org/officeDocument/2006/relationships/hyperlink" Target="http://online.zakon.kz/Document/?doc_id=31326883" TargetMode="External"/><Relationship Id="rId311" Type="http://schemas.openxmlformats.org/officeDocument/2006/relationships/hyperlink" Target="http://online.zakon.kz/Document/?doc_id=30063970" TargetMode="External"/><Relationship Id="rId353" Type="http://schemas.openxmlformats.org/officeDocument/2006/relationships/hyperlink" Target="http://online.zakon.kz/Document/?doc_id=30473652" TargetMode="External"/><Relationship Id="rId395" Type="http://schemas.openxmlformats.org/officeDocument/2006/relationships/hyperlink" Target="http://online.zakon.kz/Document/?doc_id=30146117" TargetMode="External"/><Relationship Id="rId409" Type="http://schemas.openxmlformats.org/officeDocument/2006/relationships/hyperlink" Target="http://online.zakon.kz/Document/?doc_id=31327130" TargetMode="External"/><Relationship Id="rId92" Type="http://schemas.openxmlformats.org/officeDocument/2006/relationships/hyperlink" Target="http://online.zakon.kz/Document/?doc_id=30841879" TargetMode="External"/><Relationship Id="rId213" Type="http://schemas.openxmlformats.org/officeDocument/2006/relationships/hyperlink" Target="http://online.zakon.kz/Document/?doc_id=30379579" TargetMode="External"/><Relationship Id="rId420" Type="http://schemas.openxmlformats.org/officeDocument/2006/relationships/hyperlink" Target="http://online.zakon.kz/Document/?doc_id=30188249" TargetMode="External"/><Relationship Id="rId255" Type="http://schemas.openxmlformats.org/officeDocument/2006/relationships/hyperlink" Target="http://online.zakon.kz/Document/?doc_id=30174750" TargetMode="External"/><Relationship Id="rId297" Type="http://schemas.openxmlformats.org/officeDocument/2006/relationships/hyperlink" Target="http://online.zakon.kz/Document/?doc_id=31326883" TargetMode="External"/><Relationship Id="rId46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39274</Words>
  <Characters>223866</Characters>
  <Application>Microsoft Office Word</Application>
  <DocSecurity>0</DocSecurity>
  <Lines>1865</Lines>
  <Paragraphs>525</Paragraphs>
  <ScaleCrop>false</ScaleCrop>
  <Company/>
  <LinksUpToDate>false</LinksUpToDate>
  <CharactersWithSpaces>262615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ПОСТАНОВЛЕНИЕ ПРАВЛЕНИЯ АФН РК ОТ 30.09.05 № 358 (©Paragraph 2023)</dc:title>
  <dc:subject/>
  <dc:creator>Сергей М</dc:creator>
  <cp:keywords/>
  <dc:description/>
  <cp:lastModifiedBy>Сергей М</cp:lastModifiedBy>
  <cp:revision>2</cp:revision>
  <dcterms:created xsi:type="dcterms:W3CDTF">2023-11-04T09:38:00Z</dcterms:created>
  <dcterms:modified xsi:type="dcterms:W3CDTF">2023-11-04T09:38:00Z</dcterms:modified>
</cp:coreProperties>
</file>