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0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«Инвестициялық ұсынысты әзірлеу және түзету, қажетті сараптамаларды жүргізу, сондай-ақ бюджеттік инвестицияларды жоспарлау, қарау, іріктеу, мониторингтеу және іске асырылуын бағалау қағидаларын бекіту және Қазақстан Республикасы Үкіметінің кейбір шешімдері</w:t>
      </w:r>
      <w:r>
        <w:rPr>
          <w:rStyle w:val="s0"/>
          <w:b/>
          <w:bCs/>
        </w:rPr>
        <w:t>нің күші жойылды деп тану туралы» Қазақстан Республикасы Үкіметінің 2014 жылғы 26 мамырдағы № 541 қаулысына өзгерістер мен толықтырулар енгізу туралы» Қазақстан Республикасы Үкіметінің 2014 жылғы 26 қыркүйектегі № 1029 Қаулысы</w:t>
      </w:r>
    </w:p>
    <w:p w:rsidR="00000000" w:rsidRDefault="00D1600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6006">
      <w:pPr>
        <w:ind w:firstLine="400"/>
        <w:jc w:val="both"/>
      </w:pPr>
      <w:r>
        <w:rPr>
          <w:rStyle w:val="s0"/>
        </w:rPr>
        <w:t>Жариялануы: «Егемен Қазақстан» 2014 жылғы 8 қазан № 196 (28419);</w:t>
      </w:r>
      <w:r>
        <w:rPr>
          <w:rStyle w:val="s00"/>
        </w:rPr>
        <w:t xml:space="preserve"> ҚР </w:t>
      </w:r>
      <w:r>
        <w:rPr>
          <w:rStyle w:val="s0"/>
        </w:rPr>
        <w:t xml:space="preserve">Президенті мен ҚР Үкіметінің Актілер жинағы, 2014 ж., № 59-60, 562-құжат </w:t>
      </w:r>
    </w:p>
    <w:p w:rsidR="00000000" w:rsidRDefault="00D16006">
      <w:pPr>
        <w:ind w:firstLine="400"/>
        <w:jc w:val="both"/>
      </w:pPr>
      <w:r>
        <w:rPr>
          <w:rStyle w:val="s0"/>
        </w:rPr>
        <w:t> </w:t>
      </w:r>
    </w:p>
    <w:p w:rsidR="00000000" w:rsidRDefault="00D160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ақпандағы № 49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күші жойылды </w:t>
      </w:r>
    </w:p>
    <w:p w:rsidR="00000000" w:rsidRDefault="00D16006">
      <w:pPr>
        <w:ind w:firstLine="400"/>
        <w:jc w:val="both"/>
      </w:pPr>
      <w:r>
        <w:rPr>
          <w:rStyle w:val="s0"/>
        </w:rPr>
        <w:t> </w:t>
      </w:r>
    </w:p>
    <w:p w:rsidR="00000000" w:rsidRDefault="00D16006">
      <w:pPr>
        <w:ind w:firstLine="400"/>
        <w:jc w:val="both"/>
      </w:pPr>
      <w:r>
        <w:rPr>
          <w:rStyle w:val="s0"/>
        </w:rPr>
        <w:t> </w:t>
      </w:r>
    </w:p>
    <w:p w:rsidR="00000000" w:rsidRDefault="00D16006">
      <w:pPr>
        <w:ind w:firstLine="400"/>
        <w:jc w:val="both"/>
      </w:pPr>
      <w:r>
        <w:rPr>
          <w:rStyle w:val="s0"/>
        </w:rPr>
        <w:t> </w:t>
      </w:r>
    </w:p>
    <w:p w:rsidR="00000000" w:rsidRDefault="00D160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006" w:rsidRDefault="00D16006" w:rsidP="00D16006">
      <w:r>
        <w:separator/>
      </w:r>
    </w:p>
  </w:endnote>
  <w:endnote w:type="continuationSeparator" w:id="0">
    <w:p w:rsidR="00D16006" w:rsidRDefault="00D16006" w:rsidP="00D16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006" w:rsidRDefault="00D160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006" w:rsidRDefault="00D160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006" w:rsidRDefault="00D160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006" w:rsidRDefault="00D16006" w:rsidP="00D16006">
      <w:r>
        <w:separator/>
      </w:r>
    </w:p>
  </w:footnote>
  <w:footnote w:type="continuationSeparator" w:id="0">
    <w:p w:rsidR="00D16006" w:rsidRDefault="00D16006" w:rsidP="00D160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006" w:rsidRDefault="00D160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006" w:rsidRDefault="00D16006" w:rsidP="00D160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006" w:rsidRPr="00D16006" w:rsidRDefault="00D16006" w:rsidP="00D160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2014.26.09 № 1029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006" w:rsidRDefault="00D160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006"/>
    <w:rsid w:val="00D16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60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60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60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60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60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60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60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60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361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680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2014.26.09 № 1029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2023-10-30T09:29:00Z</dcterms:created>
  <dcterms:modified xsi:type="dcterms:W3CDTF">2023-10-30T09:29:00Z</dcterms:modified>
</cp:coreProperties>
</file>