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000000" w:rsidRDefault="001759CD">
      <w:pPr>
        <w:ind w:firstLine="397"/>
        <w:jc w:val="both"/>
      </w:pPr>
      <w:bookmarkStart w:id="0" w:name="_GoBack"/>
      <w:bookmarkEnd w:id="0"/>
      <w:r>
        <w:rPr>
          <w:rStyle w:val="s0"/>
          <w:b/>
          <w:bCs/>
        </w:rPr>
        <w:t>«Актуарлық қызметті жүзеге асыру, актуарлық қызметті жүзеге асыру құқығына лицензия беру, актуарийдің біліктілік емтиханын тапсыру, актуарийдің қызметін тексеру үшін тңуелсіз актуарийді тарту, тңуелсіз актуарийдің сақтандыру (қайта сақтандыру) ұйымының шта</w:t>
      </w:r>
      <w:r>
        <w:rPr>
          <w:rStyle w:val="s0"/>
          <w:b/>
          <w:bCs/>
        </w:rPr>
        <w:t>тында тұрған актуарий жүргізген есептеулердің шынайылығын тексеру нңтижелерін жіберу қағидаларын бекіту туралы» Қазақстан Республикасының Ұлттық Банкі Басқармасының 2014 жылғы 16 шілдедегі № 151 Қаулысы (2014.24.12. берілген өзгерістермен) (күші жойылды)</w:t>
      </w:r>
    </w:p>
    <w:p w:rsidR="00000000" w:rsidRDefault="001759CD">
      <w:r>
        <w:t> </w:t>
      </w:r>
    </w:p>
    <w:p w:rsidR="00000000" w:rsidRDefault="001759CD">
      <w:pPr>
        <w:ind w:firstLine="400"/>
        <w:jc w:val="both"/>
      </w:pPr>
      <w:r>
        <w:rPr>
          <w:rStyle w:val="s0"/>
        </w:rPr>
        <w:t>Қазақстан</w:t>
      </w:r>
      <w:r>
        <w:rPr>
          <w:rStyle w:val="s0"/>
        </w:rPr>
        <w:t xml:space="preserve"> Республикасының Нормативтік құқықтық актілерді мемлекеттік тіркеу тізілімінде 2014 жылы 2 қыркүйекте № 9718 тіркелді</w:t>
      </w:r>
    </w:p>
    <w:p w:rsidR="00000000" w:rsidRDefault="001759CD">
      <w:pPr>
        <w:ind w:firstLine="400"/>
        <w:jc w:val="both"/>
      </w:pPr>
      <w:r>
        <w:rPr>
          <w:rStyle w:val="s0"/>
        </w:rPr>
        <w:t> </w:t>
      </w:r>
    </w:p>
    <w:p w:rsidR="00000000" w:rsidRDefault="001759CD">
      <w:pPr>
        <w:ind w:firstLine="400"/>
        <w:jc w:val="both"/>
      </w:pPr>
      <w:r>
        <w:rPr>
          <w:rStyle w:val="s0"/>
        </w:rPr>
        <w:t xml:space="preserve">Жариялануы: </w:t>
      </w:r>
      <w:hyperlink r:id="rId7" w:history="1">
        <w:r>
          <w:rPr>
            <w:rStyle w:val="a4"/>
          </w:rPr>
          <w:t>Қазақстан</w:t>
        </w:r>
        <w:r>
          <w:rPr>
            <w:rStyle w:val="a4"/>
          </w:rPr>
          <w:t xml:space="preserve"> Республикасы нормативтік құқықтық актілерін</w:t>
        </w:r>
        <w:r>
          <w:rPr>
            <w:rStyle w:val="a4"/>
          </w:rPr>
          <w:t>ің «Әділет» ақпараттық-құқықтық жүйесі 2014 ж. 3 қазанда</w:t>
        </w:r>
      </w:hyperlink>
      <w:r>
        <w:rPr>
          <w:rStyle w:val="s0"/>
        </w:rPr>
        <w:t>; «Заң газеті» 2014 жылғы 15 қазан № 155 (2549)</w:t>
      </w:r>
    </w:p>
    <w:p w:rsidR="00000000" w:rsidRDefault="001759CD">
      <w:pPr>
        <w:ind w:firstLine="400"/>
        <w:jc w:val="both"/>
      </w:pPr>
      <w:r>
        <w:rPr>
          <w:rStyle w:val="s0"/>
        </w:rPr>
        <w:t> </w:t>
      </w:r>
    </w:p>
    <w:p w:rsidR="00000000" w:rsidRDefault="001759CD">
      <w:pPr>
        <w:ind w:firstLine="400"/>
        <w:jc w:val="both"/>
      </w:pPr>
      <w:r>
        <w:rPr>
          <w:rStyle w:val="s0"/>
        </w:rPr>
        <w:t>Енгізілген өзгерістер:</w:t>
      </w:r>
    </w:p>
    <w:p w:rsidR="00000000" w:rsidRDefault="001759CD">
      <w:pPr>
        <w:ind w:firstLine="400"/>
        <w:jc w:val="both"/>
      </w:pPr>
      <w:r>
        <w:rPr>
          <w:rStyle w:val="s0"/>
        </w:rPr>
        <w:t> </w:t>
      </w:r>
    </w:p>
    <w:p w:rsidR="00000000" w:rsidRDefault="001759CD">
      <w:pPr>
        <w:ind w:firstLine="397"/>
        <w:jc w:val="both"/>
      </w:pPr>
      <w:r>
        <w:rPr>
          <w:rStyle w:val="s0"/>
        </w:rPr>
        <w:t>ҚР</w:t>
      </w:r>
      <w:r>
        <w:rPr>
          <w:rStyle w:val="s0"/>
        </w:rPr>
        <w:t xml:space="preserve"> Ұлттық Банкі Басқармасының 2014.24.12. № 261 </w:t>
      </w:r>
      <w:hyperlink r:id="rId8" w:anchor="sub_id=1500" w:history="1">
        <w:r>
          <w:rPr>
            <w:rStyle w:val="a4"/>
          </w:rPr>
          <w:t>Қаулысымен</w:t>
        </w:r>
      </w:hyperlink>
      <w:r>
        <w:rPr>
          <w:rStyle w:val="s0"/>
        </w:rPr>
        <w:t xml:space="preserve"> (ресми </w:t>
      </w:r>
      <w:hyperlink r:id="rId9" w:history="1">
        <w:r>
          <w:rPr>
            <w:rStyle w:val="a4"/>
          </w:rPr>
          <w:t>жарияланған</w:t>
        </w:r>
      </w:hyperlink>
      <w:r>
        <w:rPr>
          <w:rStyle w:val="s0"/>
        </w:rPr>
        <w:t xml:space="preserve"> күнінен кейін күнтізбелік жиырма бір күн өткен соң қолданысқа енгізілді)</w:t>
      </w:r>
    </w:p>
    <w:p w:rsidR="00000000" w:rsidRDefault="001759CD">
      <w:pPr>
        <w:ind w:firstLine="397"/>
        <w:jc w:val="both"/>
      </w:pPr>
      <w:r>
        <w:rPr>
          <w:rStyle w:val="s0"/>
        </w:rPr>
        <w:t> </w:t>
      </w:r>
    </w:p>
    <w:p w:rsidR="00000000" w:rsidRDefault="001759CD">
      <w:pPr>
        <w:ind w:firstLine="397"/>
        <w:jc w:val="both"/>
      </w:pPr>
      <w:r>
        <w:rPr>
          <w:rStyle w:val="s0"/>
        </w:rPr>
        <w:t>ҚР</w:t>
      </w:r>
      <w:r>
        <w:rPr>
          <w:rStyle w:val="s0"/>
        </w:rPr>
        <w:t xml:space="preserve"> Ұлттық Банкі Басқармасының 2018 жылғы 27 тамыздағы № 191 </w:t>
      </w:r>
      <w:hyperlink r:id="rId10" w:history="1">
        <w:r>
          <w:rPr>
            <w:rStyle w:val="a4"/>
          </w:rPr>
          <w:t>Қаулысымен</w:t>
        </w:r>
      </w:hyperlink>
      <w:r>
        <w:rPr>
          <w:rStyle w:val="s0"/>
        </w:rPr>
        <w:t xml:space="preserve"> күші жойылды</w:t>
      </w:r>
    </w:p>
    <w:p w:rsidR="00000000" w:rsidRDefault="001759CD">
      <w:pPr>
        <w:ind w:firstLine="397"/>
        <w:jc w:val="both"/>
      </w:pPr>
      <w:r>
        <w:rPr>
          <w:rStyle w:val="s0"/>
        </w:rPr>
        <w:t> </w:t>
      </w:r>
    </w:p>
    <w:p w:rsidR="00000000" w:rsidRDefault="001759CD">
      <w:pPr>
        <w:ind w:firstLine="397"/>
        <w:jc w:val="both"/>
      </w:pPr>
      <w:r>
        <w:rPr>
          <w:rStyle w:val="s0"/>
        </w:rPr>
        <w:t>Бұрынғы редакциялар:</w:t>
      </w:r>
    </w:p>
    <w:p w:rsidR="00000000" w:rsidRDefault="001759CD">
      <w:pPr>
        <w:ind w:firstLine="400"/>
        <w:jc w:val="both"/>
      </w:pPr>
      <w:r>
        <w:rPr>
          <w:rStyle w:val="s0"/>
        </w:rPr>
        <w:t> </w:t>
      </w:r>
    </w:p>
    <w:p w:rsidR="00000000" w:rsidRDefault="001759CD">
      <w:pPr>
        <w:ind w:firstLine="400"/>
        <w:jc w:val="both"/>
      </w:pPr>
      <w:r>
        <w:rPr>
          <w:rStyle w:val="s0"/>
        </w:rPr>
        <w:t xml:space="preserve">2014 ж. 24 желтоқсанға дейін қолданылған </w:t>
      </w:r>
      <w:hyperlink r:id="rId11" w:history="1">
        <w:r>
          <w:rPr>
            <w:rStyle w:val="a4"/>
          </w:rPr>
          <w:t>редакция</w:t>
        </w:r>
      </w:hyperlink>
    </w:p>
    <w:sectPr w:rsidR="00000000">
      <w:headerReference w:type="even" r:id="rId12"/>
      <w:headerReference w:type="default" r:id="rId13"/>
      <w:footerReference w:type="even" r:id="rId14"/>
      <w:footerReference w:type="default" r:id="rId15"/>
      <w:headerReference w:type="first" r:id="rId16"/>
      <w:footerReference w:type="first" r:id="rId17"/>
      <w:pgSz w:w="11906" w:h="16838"/>
      <w:pgMar w:top="1134" w:right="850" w:bottom="1134" w:left="1701" w:header="708" w:footer="708" w:gutter="0"/>
      <w:cols w:space="708"/>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1759CD" w:rsidRDefault="001759CD" w:rsidP="001759CD">
      <w:r>
        <w:separator/>
      </w:r>
    </w:p>
  </w:endnote>
  <w:endnote w:type="continuationSeparator" w:id="0">
    <w:p w:rsidR="001759CD" w:rsidRDefault="001759CD" w:rsidP="001759CD">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Arial">
    <w:panose1 w:val="020B0604020202020204"/>
    <w:charset w:val="00"/>
    <w:family w:val="swiss"/>
    <w:pitch w:val="variable"/>
    <w:sig w:usb0="E0002EFF" w:usb1="C000785B" w:usb2="00000009" w:usb3="00000000" w:csb0="000001FF" w:csb1="00000000"/>
  </w:font>
  <w:font w:name="Cambria">
    <w:panose1 w:val="02040503050406030204"/>
    <w:charset w:val="00"/>
    <w:family w:val="roman"/>
    <w:pitch w:val="variable"/>
    <w:sig w:usb0="E00006FF" w:usb1="420024FF" w:usb2="02000000" w:usb3="00000000" w:csb0="0000019F" w:csb1="00000000"/>
  </w:font>
  <w:font w:name="Calibri">
    <w:panose1 w:val="020F0502020204030204"/>
    <w:charset w:val="00"/>
    <w:family w:val="swiss"/>
    <w:pitch w:val="variable"/>
    <w:sig w:usb0="E4002EFF" w:usb1="C000247B" w:usb2="00000009" w:usb3="00000000" w:csb0="000001F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1759CD" w:rsidRDefault="001759CD">
    <w:pPr>
      <w:pStyle w:val="a8"/>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1759CD" w:rsidRDefault="001759CD">
    <w:pPr>
      <w:pStyle w:val="a8"/>
    </w:pPr>
  </w:p>
</w:ftr>
</file>

<file path=word/footer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1759CD" w:rsidRDefault="001759CD">
    <w:pPr>
      <w:pStyle w:val="a8"/>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1759CD" w:rsidRDefault="001759CD" w:rsidP="001759CD">
      <w:r>
        <w:separator/>
      </w:r>
    </w:p>
  </w:footnote>
  <w:footnote w:type="continuationSeparator" w:id="0">
    <w:p w:rsidR="001759CD" w:rsidRDefault="001759CD" w:rsidP="001759CD">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1759CD" w:rsidRDefault="001759CD">
    <w:pPr>
      <w:pStyle w:val="a6"/>
    </w:pP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1759CD" w:rsidRDefault="001759CD" w:rsidP="001759CD">
    <w:pPr>
      <w:pStyle w:val="a6"/>
      <w:spacing w:after="100"/>
      <w:jc w:val="right"/>
      <w:rPr>
        <w:rFonts w:ascii="Arial" w:hAnsi="Arial" w:cs="Arial"/>
        <w:color w:val="808080"/>
        <w:sz w:val="20"/>
      </w:rPr>
    </w:pPr>
    <w:r>
      <w:rPr>
        <w:rFonts w:ascii="Arial" w:hAnsi="Arial" w:cs="Arial"/>
        <w:color w:val="808080"/>
        <w:sz w:val="20"/>
      </w:rPr>
      <w:t>Источник: Информационная система "ПАРАГРАФ"</w:t>
    </w:r>
  </w:p>
  <w:p w:rsidR="001759CD" w:rsidRPr="001759CD" w:rsidRDefault="001759CD" w:rsidP="001759CD">
    <w:pPr>
      <w:pStyle w:val="a6"/>
      <w:spacing w:after="100"/>
      <w:jc w:val="right"/>
      <w:rPr>
        <w:rFonts w:ascii="Arial" w:hAnsi="Arial" w:cs="Arial"/>
        <w:color w:val="808080"/>
        <w:sz w:val="20"/>
      </w:rPr>
    </w:pPr>
    <w:r>
      <w:rPr>
        <w:rFonts w:ascii="Arial" w:hAnsi="Arial" w:cs="Arial"/>
        <w:color w:val="808080"/>
        <w:sz w:val="20"/>
      </w:rPr>
      <w:t>Документ: «Актуарлық қызметті жүзеге асыру, актуарлық қызметті жүзеге асыру құқығына лицензия беру, актуарийдің біліктілік емтиханын тапсыру, актуарийдің қызметін тексеру үшін тәуелсіз актуарийді тарту, тәуелсіз актуарийдің сақтандыру (қайта сақтандыру) ұйымының штатында тұрған актуарий жүргізген есептеулердің шынайылығын тексеру нәтижелерін жіберу қағидаларын бекіту туралы» Қазақстан Республикасының Ұлттық Банкі Басқармасының 2014 жылғы 16 шілдедегі № 151 Қаулысы (2014.24.12. берілген өзгерістермен) (күші жойылды)</w:t>
    </w:r>
  </w:p>
</w:hdr>
</file>

<file path=word/header3.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1759CD" w:rsidRDefault="001759CD">
    <w:pPr>
      <w:pStyle w:val="a6"/>
    </w:pPr>
  </w:p>
</w:hd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view w:val="web"/>
  <w:zoom w:percent="100"/>
  <w:defaultTabStop w:val="708"/>
  <w:noPunctuationKerning/>
  <w:characterSpacingControl w:val="doNotCompress"/>
  <w:footnotePr>
    <w:footnote w:id="-1"/>
    <w:footnote w:id="0"/>
  </w:footnotePr>
  <w:endnotePr>
    <w:endnote w:id="-1"/>
    <w:endnote w:id="0"/>
  </w:endnotePr>
  <w:compat>
    <w:doNotSnapToGridInCell/>
    <w:doNotWrapTextWithPunct/>
    <w:doNotUseEastAsianBreakRules/>
    <w:growAutofit/>
    <w:compatSetting w:name="compatibilityMode" w:uri="http://schemas.microsoft.com/office/word" w:val="14"/>
  </w:compat>
  <w:rsids>
    <w:rsidRoot w:val="001759CD"/>
    <w:rsid w:val="001759CD"/>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imes New Roman" w:eastAsia="Times New Roman" w:hAnsi="Times New Roman" w:cs="Times New Roman"/>
        <w:lang w:val="ru-RU" w:eastAsia="ru-RU"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Pr>
      <w:rFonts w:eastAsiaTheme="minorEastAsia"/>
      <w:color w:val="000000"/>
      <w:sz w:val="24"/>
      <w:szCs w:val="24"/>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Normal (Web)"/>
    <w:basedOn w:val="a"/>
    <w:uiPriority w:val="99"/>
    <w:semiHidden/>
    <w:unhideWhenUsed/>
    <w:rPr>
      <w:color w:val="auto"/>
    </w:rPr>
  </w:style>
  <w:style w:type="paragraph" w:customStyle="1" w:styleId="s8">
    <w:name w:val="s8"/>
    <w:basedOn w:val="a"/>
    <w:rPr>
      <w:color w:val="333399"/>
    </w:rPr>
  </w:style>
  <w:style w:type="character" w:customStyle="1" w:styleId="s0">
    <w:name w:val="s0"/>
    <w:basedOn w:val="a0"/>
    <w:rPr>
      <w:rFonts w:ascii="Times New Roman" w:hAnsi="Times New Roman" w:cs="Times New Roman" w:hint="default"/>
      <w:b w:val="0"/>
      <w:bCs w:val="0"/>
      <w:i w:val="0"/>
      <w:iCs w:val="0"/>
      <w:color w:val="000000"/>
    </w:rPr>
  </w:style>
  <w:style w:type="character" w:customStyle="1" w:styleId="s3">
    <w:name w:val="s3"/>
    <w:basedOn w:val="a0"/>
    <w:rPr>
      <w:rFonts w:ascii="Times New Roman" w:hAnsi="Times New Roman" w:cs="Times New Roman" w:hint="default"/>
      <w:b w:val="0"/>
      <w:bCs w:val="0"/>
      <w:i/>
      <w:iCs/>
      <w:color w:val="FF0000"/>
    </w:rPr>
  </w:style>
  <w:style w:type="character" w:customStyle="1" w:styleId="s2">
    <w:name w:val="s2"/>
    <w:basedOn w:val="a0"/>
    <w:rPr>
      <w:rFonts w:ascii="Times New Roman" w:hAnsi="Times New Roman" w:cs="Times New Roman" w:hint="default"/>
      <w:color w:val="333399"/>
      <w:u w:val="single"/>
    </w:rPr>
  </w:style>
  <w:style w:type="character" w:customStyle="1" w:styleId="s19">
    <w:name w:val="s19"/>
    <w:basedOn w:val="a0"/>
    <w:rPr>
      <w:rFonts w:ascii="Times New Roman" w:hAnsi="Times New Roman" w:cs="Times New Roman" w:hint="default"/>
      <w:b w:val="0"/>
      <w:bCs w:val="0"/>
      <w:i w:val="0"/>
      <w:iCs w:val="0"/>
      <w:color w:val="008000"/>
    </w:rPr>
  </w:style>
  <w:style w:type="character" w:customStyle="1" w:styleId="s1">
    <w:name w:val="s1"/>
    <w:basedOn w:val="a0"/>
    <w:rPr>
      <w:rFonts w:ascii="Times New Roman" w:hAnsi="Times New Roman" w:cs="Times New Roman" w:hint="default"/>
      <w:b/>
      <w:bCs/>
      <w:color w:val="000000"/>
    </w:rPr>
  </w:style>
  <w:style w:type="character" w:customStyle="1" w:styleId="s7">
    <w:name w:val="s7"/>
    <w:basedOn w:val="a0"/>
    <w:rPr>
      <w:rFonts w:ascii="Courier New" w:hAnsi="Courier New" w:cs="Courier New" w:hint="default"/>
      <w:b w:val="0"/>
      <w:bCs w:val="0"/>
      <w:color w:val="000000"/>
    </w:rPr>
  </w:style>
  <w:style w:type="character" w:customStyle="1" w:styleId="s9">
    <w:name w:val="s9"/>
    <w:basedOn w:val="a0"/>
    <w:rPr>
      <w:rFonts w:ascii="Times New Roman" w:hAnsi="Times New Roman" w:cs="Times New Roman" w:hint="default"/>
      <w:b w:val="0"/>
      <w:bCs w:val="0"/>
      <w:i/>
      <w:iCs/>
      <w:color w:val="333399"/>
      <w:u w:val="single"/>
    </w:rPr>
  </w:style>
  <w:style w:type="character" w:customStyle="1" w:styleId="s10">
    <w:name w:val="s10"/>
    <w:basedOn w:val="a0"/>
    <w:rPr>
      <w:rFonts w:ascii="Times New Roman" w:hAnsi="Times New Roman" w:cs="Times New Roman" w:hint="default"/>
      <w:color w:val="333399"/>
      <w:u w:val="single"/>
    </w:rPr>
  </w:style>
  <w:style w:type="character" w:customStyle="1" w:styleId="s16">
    <w:name w:val="s16"/>
    <w:basedOn w:val="a0"/>
    <w:rPr>
      <w:rFonts w:ascii="Times New Roman" w:hAnsi="Times New Roman" w:cs="Times New Roman" w:hint="default"/>
      <w:b w:val="0"/>
      <w:bCs w:val="0"/>
      <w:i/>
      <w:iCs/>
      <w:caps w:val="0"/>
      <w:color w:val="000000"/>
    </w:rPr>
  </w:style>
  <w:style w:type="character" w:customStyle="1" w:styleId="s17">
    <w:name w:val="s17"/>
    <w:basedOn w:val="a0"/>
    <w:rPr>
      <w:rFonts w:ascii="Times New Roman" w:hAnsi="Times New Roman" w:cs="Times New Roman" w:hint="default"/>
      <w:b w:val="0"/>
      <w:bCs w:val="0"/>
      <w:color w:val="000000"/>
    </w:rPr>
  </w:style>
  <w:style w:type="character" w:customStyle="1" w:styleId="s18">
    <w:name w:val="s18"/>
    <w:basedOn w:val="a0"/>
    <w:rPr>
      <w:rFonts w:ascii="Times New Roman" w:hAnsi="Times New Roman" w:cs="Times New Roman" w:hint="default"/>
      <w:b w:val="0"/>
      <w:bCs w:val="0"/>
      <w:color w:val="000000"/>
    </w:rPr>
  </w:style>
  <w:style w:type="character" w:customStyle="1" w:styleId="s11">
    <w:name w:val="s11"/>
    <w:basedOn w:val="a0"/>
    <w:rPr>
      <w:rFonts w:ascii="Courier New" w:hAnsi="Courier New" w:cs="Courier New" w:hint="default"/>
      <w:b/>
      <w:bCs/>
      <w:color w:val="000000"/>
    </w:rPr>
  </w:style>
  <w:style w:type="character" w:customStyle="1" w:styleId="s12">
    <w:name w:val="s12"/>
    <w:basedOn w:val="a0"/>
    <w:rPr>
      <w:rFonts w:ascii="Courier New" w:hAnsi="Courier New" w:cs="Courier New" w:hint="default"/>
      <w:b w:val="0"/>
      <w:bCs w:val="0"/>
      <w:color w:val="333399"/>
      <w:u w:val="single"/>
    </w:rPr>
  </w:style>
  <w:style w:type="character" w:customStyle="1" w:styleId="s13">
    <w:name w:val="s13"/>
    <w:basedOn w:val="a0"/>
    <w:rPr>
      <w:rFonts w:ascii="Courier New" w:hAnsi="Courier New" w:cs="Courier New" w:hint="default"/>
      <w:i/>
      <w:iCs/>
      <w:color w:val="FF0000"/>
    </w:rPr>
  </w:style>
  <w:style w:type="character" w:customStyle="1" w:styleId="s14">
    <w:name w:val="s14"/>
    <w:basedOn w:val="a0"/>
    <w:rPr>
      <w:rFonts w:ascii="Courier New" w:hAnsi="Courier New" w:cs="Courier New" w:hint="default"/>
      <w:color w:val="008000"/>
    </w:rPr>
  </w:style>
  <w:style w:type="character" w:customStyle="1" w:styleId="s15">
    <w:name w:val="s15"/>
    <w:basedOn w:val="a0"/>
    <w:rPr>
      <w:rFonts w:ascii="Courier New" w:hAnsi="Courier New" w:cs="Courier New" w:hint="default"/>
      <w:color w:val="333399"/>
      <w:u w:val="single"/>
    </w:rPr>
  </w:style>
  <w:style w:type="character" w:styleId="a4">
    <w:name w:val="Hyperlink"/>
    <w:basedOn w:val="a0"/>
    <w:uiPriority w:val="99"/>
    <w:semiHidden/>
    <w:unhideWhenUsed/>
    <w:rPr>
      <w:color w:val="0000FF"/>
      <w:u w:val="single"/>
    </w:rPr>
  </w:style>
  <w:style w:type="character" w:styleId="a5">
    <w:name w:val="FollowedHyperlink"/>
    <w:basedOn w:val="a0"/>
    <w:uiPriority w:val="99"/>
    <w:semiHidden/>
    <w:unhideWhenUsed/>
    <w:rPr>
      <w:color w:val="800080"/>
      <w:u w:val="single"/>
    </w:rPr>
  </w:style>
  <w:style w:type="paragraph" w:styleId="a6">
    <w:name w:val="header"/>
    <w:basedOn w:val="a"/>
    <w:link w:val="a7"/>
    <w:uiPriority w:val="99"/>
    <w:unhideWhenUsed/>
    <w:rsid w:val="001759CD"/>
    <w:pPr>
      <w:tabs>
        <w:tab w:val="center" w:pos="4677"/>
        <w:tab w:val="right" w:pos="9355"/>
      </w:tabs>
    </w:pPr>
  </w:style>
  <w:style w:type="character" w:customStyle="1" w:styleId="a7">
    <w:name w:val="Верхний колонтитул Знак"/>
    <w:basedOn w:val="a0"/>
    <w:link w:val="a6"/>
    <w:uiPriority w:val="99"/>
    <w:rsid w:val="001759CD"/>
    <w:rPr>
      <w:rFonts w:eastAsiaTheme="minorEastAsia"/>
      <w:color w:val="000000"/>
      <w:sz w:val="24"/>
      <w:szCs w:val="24"/>
    </w:rPr>
  </w:style>
  <w:style w:type="paragraph" w:styleId="a8">
    <w:name w:val="footer"/>
    <w:basedOn w:val="a"/>
    <w:link w:val="a9"/>
    <w:uiPriority w:val="99"/>
    <w:unhideWhenUsed/>
    <w:rsid w:val="001759CD"/>
    <w:pPr>
      <w:tabs>
        <w:tab w:val="center" w:pos="4677"/>
        <w:tab w:val="right" w:pos="9355"/>
      </w:tabs>
    </w:pPr>
  </w:style>
  <w:style w:type="character" w:customStyle="1" w:styleId="a9">
    <w:name w:val="Нижний колонтитул Знак"/>
    <w:basedOn w:val="a0"/>
    <w:link w:val="a8"/>
    <w:uiPriority w:val="99"/>
    <w:rsid w:val="001759CD"/>
    <w:rPr>
      <w:rFonts w:eastAsiaTheme="minorEastAsia"/>
      <w:color w:val="000000"/>
      <w:sz w:val="24"/>
      <w:szCs w:val="24"/>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imes New Roman" w:eastAsia="Times New Roman" w:hAnsi="Times New Roman" w:cs="Times New Roman"/>
        <w:lang w:val="ru-RU" w:eastAsia="ru-RU"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Pr>
      <w:rFonts w:eastAsiaTheme="minorEastAsia"/>
      <w:color w:val="000000"/>
      <w:sz w:val="24"/>
      <w:szCs w:val="24"/>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Normal (Web)"/>
    <w:basedOn w:val="a"/>
    <w:uiPriority w:val="99"/>
    <w:semiHidden/>
    <w:unhideWhenUsed/>
    <w:rPr>
      <w:color w:val="auto"/>
    </w:rPr>
  </w:style>
  <w:style w:type="paragraph" w:customStyle="1" w:styleId="s8">
    <w:name w:val="s8"/>
    <w:basedOn w:val="a"/>
    <w:rPr>
      <w:color w:val="333399"/>
    </w:rPr>
  </w:style>
  <w:style w:type="character" w:customStyle="1" w:styleId="s0">
    <w:name w:val="s0"/>
    <w:basedOn w:val="a0"/>
    <w:rPr>
      <w:rFonts w:ascii="Times New Roman" w:hAnsi="Times New Roman" w:cs="Times New Roman" w:hint="default"/>
      <w:b w:val="0"/>
      <w:bCs w:val="0"/>
      <w:i w:val="0"/>
      <w:iCs w:val="0"/>
      <w:color w:val="000000"/>
    </w:rPr>
  </w:style>
  <w:style w:type="character" w:customStyle="1" w:styleId="s3">
    <w:name w:val="s3"/>
    <w:basedOn w:val="a0"/>
    <w:rPr>
      <w:rFonts w:ascii="Times New Roman" w:hAnsi="Times New Roman" w:cs="Times New Roman" w:hint="default"/>
      <w:b w:val="0"/>
      <w:bCs w:val="0"/>
      <w:i/>
      <w:iCs/>
      <w:color w:val="FF0000"/>
    </w:rPr>
  </w:style>
  <w:style w:type="character" w:customStyle="1" w:styleId="s2">
    <w:name w:val="s2"/>
    <w:basedOn w:val="a0"/>
    <w:rPr>
      <w:rFonts w:ascii="Times New Roman" w:hAnsi="Times New Roman" w:cs="Times New Roman" w:hint="default"/>
      <w:color w:val="333399"/>
      <w:u w:val="single"/>
    </w:rPr>
  </w:style>
  <w:style w:type="character" w:customStyle="1" w:styleId="s19">
    <w:name w:val="s19"/>
    <w:basedOn w:val="a0"/>
    <w:rPr>
      <w:rFonts w:ascii="Times New Roman" w:hAnsi="Times New Roman" w:cs="Times New Roman" w:hint="default"/>
      <w:b w:val="0"/>
      <w:bCs w:val="0"/>
      <w:i w:val="0"/>
      <w:iCs w:val="0"/>
      <w:color w:val="008000"/>
    </w:rPr>
  </w:style>
  <w:style w:type="character" w:customStyle="1" w:styleId="s1">
    <w:name w:val="s1"/>
    <w:basedOn w:val="a0"/>
    <w:rPr>
      <w:rFonts w:ascii="Times New Roman" w:hAnsi="Times New Roman" w:cs="Times New Roman" w:hint="default"/>
      <w:b/>
      <w:bCs/>
      <w:color w:val="000000"/>
    </w:rPr>
  </w:style>
  <w:style w:type="character" w:customStyle="1" w:styleId="s7">
    <w:name w:val="s7"/>
    <w:basedOn w:val="a0"/>
    <w:rPr>
      <w:rFonts w:ascii="Courier New" w:hAnsi="Courier New" w:cs="Courier New" w:hint="default"/>
      <w:b w:val="0"/>
      <w:bCs w:val="0"/>
      <w:color w:val="000000"/>
    </w:rPr>
  </w:style>
  <w:style w:type="character" w:customStyle="1" w:styleId="s9">
    <w:name w:val="s9"/>
    <w:basedOn w:val="a0"/>
    <w:rPr>
      <w:rFonts w:ascii="Times New Roman" w:hAnsi="Times New Roman" w:cs="Times New Roman" w:hint="default"/>
      <w:b w:val="0"/>
      <w:bCs w:val="0"/>
      <w:i/>
      <w:iCs/>
      <w:color w:val="333399"/>
      <w:u w:val="single"/>
    </w:rPr>
  </w:style>
  <w:style w:type="character" w:customStyle="1" w:styleId="s10">
    <w:name w:val="s10"/>
    <w:basedOn w:val="a0"/>
    <w:rPr>
      <w:rFonts w:ascii="Times New Roman" w:hAnsi="Times New Roman" w:cs="Times New Roman" w:hint="default"/>
      <w:color w:val="333399"/>
      <w:u w:val="single"/>
    </w:rPr>
  </w:style>
  <w:style w:type="character" w:customStyle="1" w:styleId="s16">
    <w:name w:val="s16"/>
    <w:basedOn w:val="a0"/>
    <w:rPr>
      <w:rFonts w:ascii="Times New Roman" w:hAnsi="Times New Roman" w:cs="Times New Roman" w:hint="default"/>
      <w:b w:val="0"/>
      <w:bCs w:val="0"/>
      <w:i/>
      <w:iCs/>
      <w:caps w:val="0"/>
      <w:color w:val="000000"/>
    </w:rPr>
  </w:style>
  <w:style w:type="character" w:customStyle="1" w:styleId="s17">
    <w:name w:val="s17"/>
    <w:basedOn w:val="a0"/>
    <w:rPr>
      <w:rFonts w:ascii="Times New Roman" w:hAnsi="Times New Roman" w:cs="Times New Roman" w:hint="default"/>
      <w:b w:val="0"/>
      <w:bCs w:val="0"/>
      <w:color w:val="000000"/>
    </w:rPr>
  </w:style>
  <w:style w:type="character" w:customStyle="1" w:styleId="s18">
    <w:name w:val="s18"/>
    <w:basedOn w:val="a0"/>
    <w:rPr>
      <w:rFonts w:ascii="Times New Roman" w:hAnsi="Times New Roman" w:cs="Times New Roman" w:hint="default"/>
      <w:b w:val="0"/>
      <w:bCs w:val="0"/>
      <w:color w:val="000000"/>
    </w:rPr>
  </w:style>
  <w:style w:type="character" w:customStyle="1" w:styleId="s11">
    <w:name w:val="s11"/>
    <w:basedOn w:val="a0"/>
    <w:rPr>
      <w:rFonts w:ascii="Courier New" w:hAnsi="Courier New" w:cs="Courier New" w:hint="default"/>
      <w:b/>
      <w:bCs/>
      <w:color w:val="000000"/>
    </w:rPr>
  </w:style>
  <w:style w:type="character" w:customStyle="1" w:styleId="s12">
    <w:name w:val="s12"/>
    <w:basedOn w:val="a0"/>
    <w:rPr>
      <w:rFonts w:ascii="Courier New" w:hAnsi="Courier New" w:cs="Courier New" w:hint="default"/>
      <w:b w:val="0"/>
      <w:bCs w:val="0"/>
      <w:color w:val="333399"/>
      <w:u w:val="single"/>
    </w:rPr>
  </w:style>
  <w:style w:type="character" w:customStyle="1" w:styleId="s13">
    <w:name w:val="s13"/>
    <w:basedOn w:val="a0"/>
    <w:rPr>
      <w:rFonts w:ascii="Courier New" w:hAnsi="Courier New" w:cs="Courier New" w:hint="default"/>
      <w:i/>
      <w:iCs/>
      <w:color w:val="FF0000"/>
    </w:rPr>
  </w:style>
  <w:style w:type="character" w:customStyle="1" w:styleId="s14">
    <w:name w:val="s14"/>
    <w:basedOn w:val="a0"/>
    <w:rPr>
      <w:rFonts w:ascii="Courier New" w:hAnsi="Courier New" w:cs="Courier New" w:hint="default"/>
      <w:color w:val="008000"/>
    </w:rPr>
  </w:style>
  <w:style w:type="character" w:customStyle="1" w:styleId="s15">
    <w:name w:val="s15"/>
    <w:basedOn w:val="a0"/>
    <w:rPr>
      <w:rFonts w:ascii="Courier New" w:hAnsi="Courier New" w:cs="Courier New" w:hint="default"/>
      <w:color w:val="333399"/>
      <w:u w:val="single"/>
    </w:rPr>
  </w:style>
  <w:style w:type="character" w:styleId="a4">
    <w:name w:val="Hyperlink"/>
    <w:basedOn w:val="a0"/>
    <w:uiPriority w:val="99"/>
    <w:semiHidden/>
    <w:unhideWhenUsed/>
    <w:rPr>
      <w:color w:val="0000FF"/>
      <w:u w:val="single"/>
    </w:rPr>
  </w:style>
  <w:style w:type="character" w:styleId="a5">
    <w:name w:val="FollowedHyperlink"/>
    <w:basedOn w:val="a0"/>
    <w:uiPriority w:val="99"/>
    <w:semiHidden/>
    <w:unhideWhenUsed/>
    <w:rPr>
      <w:color w:val="800080"/>
      <w:u w:val="single"/>
    </w:rPr>
  </w:style>
  <w:style w:type="paragraph" w:styleId="a6">
    <w:name w:val="header"/>
    <w:basedOn w:val="a"/>
    <w:link w:val="a7"/>
    <w:uiPriority w:val="99"/>
    <w:unhideWhenUsed/>
    <w:rsid w:val="001759CD"/>
    <w:pPr>
      <w:tabs>
        <w:tab w:val="center" w:pos="4677"/>
        <w:tab w:val="right" w:pos="9355"/>
      </w:tabs>
    </w:pPr>
  </w:style>
  <w:style w:type="character" w:customStyle="1" w:styleId="a7">
    <w:name w:val="Верхний колонтитул Знак"/>
    <w:basedOn w:val="a0"/>
    <w:link w:val="a6"/>
    <w:uiPriority w:val="99"/>
    <w:rsid w:val="001759CD"/>
    <w:rPr>
      <w:rFonts w:eastAsiaTheme="minorEastAsia"/>
      <w:color w:val="000000"/>
      <w:sz w:val="24"/>
      <w:szCs w:val="24"/>
    </w:rPr>
  </w:style>
  <w:style w:type="paragraph" w:styleId="a8">
    <w:name w:val="footer"/>
    <w:basedOn w:val="a"/>
    <w:link w:val="a9"/>
    <w:uiPriority w:val="99"/>
    <w:unhideWhenUsed/>
    <w:rsid w:val="001759CD"/>
    <w:pPr>
      <w:tabs>
        <w:tab w:val="center" w:pos="4677"/>
        <w:tab w:val="right" w:pos="9355"/>
      </w:tabs>
    </w:pPr>
  </w:style>
  <w:style w:type="character" w:customStyle="1" w:styleId="a9">
    <w:name w:val="Нижний колонтитул Знак"/>
    <w:basedOn w:val="a0"/>
    <w:link w:val="a8"/>
    <w:uiPriority w:val="99"/>
    <w:rsid w:val="001759CD"/>
    <w:rPr>
      <w:rFonts w:eastAsiaTheme="minorEastAsia"/>
      <w:color w:val="000000"/>
      <w:sz w:val="24"/>
      <w:szCs w:val="24"/>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encoding w:val="windows-1251"/>
  <w:optimizeForBrowser/>
  <w:allowPNG/>
</w:webSettings>
</file>

<file path=word/_rels/document.xml.rels><?xml version="1.0" encoding="UTF-8" standalone="yes"?>
<Relationships xmlns="http://schemas.openxmlformats.org/package/2006/relationships"><Relationship Id="rId8" Type="http://schemas.openxmlformats.org/officeDocument/2006/relationships/hyperlink" Target="http://online.zakon.kz/Document/?doc_id=31684211" TargetMode="External"/><Relationship Id="rId13" Type="http://schemas.openxmlformats.org/officeDocument/2006/relationships/header" Target="header2.xml"/><Relationship Id="rId18" Type="http://schemas.openxmlformats.org/officeDocument/2006/relationships/fontTable" Target="fontTable.xml"/><Relationship Id="rId3" Type="http://schemas.openxmlformats.org/officeDocument/2006/relationships/settings" Target="settings.xml"/><Relationship Id="rId7" Type="http://schemas.openxmlformats.org/officeDocument/2006/relationships/hyperlink" Target="http://adilet.zan.kz/kaz/origins/V14Y0009718" TargetMode="External"/><Relationship Id="rId12" Type="http://schemas.openxmlformats.org/officeDocument/2006/relationships/header" Target="header1.xml"/><Relationship Id="rId17" Type="http://schemas.openxmlformats.org/officeDocument/2006/relationships/footer" Target="footer3.xml"/><Relationship Id="rId2" Type="http://schemas.microsoft.com/office/2007/relationships/stylesWithEffects" Target="stylesWithEffects.xml"/><Relationship Id="rId16" Type="http://schemas.openxmlformats.org/officeDocument/2006/relationships/header" Target="header3.xml"/><Relationship Id="rId1" Type="http://schemas.openxmlformats.org/officeDocument/2006/relationships/styles" Target="styles.xml"/><Relationship Id="rId6" Type="http://schemas.openxmlformats.org/officeDocument/2006/relationships/endnotes" Target="endnotes.xml"/><Relationship Id="rId11" Type="http://schemas.openxmlformats.org/officeDocument/2006/relationships/hyperlink" Target="http://online.zakon.kz/Document/?doc_id=35503366" TargetMode="External"/><Relationship Id="rId5" Type="http://schemas.openxmlformats.org/officeDocument/2006/relationships/footnotes" Target="footnotes.xml"/><Relationship Id="rId15" Type="http://schemas.openxmlformats.org/officeDocument/2006/relationships/footer" Target="footer2.xml"/><Relationship Id="rId10" Type="http://schemas.openxmlformats.org/officeDocument/2006/relationships/hyperlink" Target="http://online.zakon.kz/Document/?doc_id=35452717" TargetMode="External"/><Relationship Id="rId19" Type="http://schemas.openxmlformats.org/officeDocument/2006/relationships/theme" Target="theme/theme1.xml"/><Relationship Id="rId4" Type="http://schemas.openxmlformats.org/officeDocument/2006/relationships/webSettings" Target="webSettings.xml"/><Relationship Id="rId9" Type="http://schemas.openxmlformats.org/officeDocument/2006/relationships/hyperlink" Target="http://online.zakon.kz/Document/?doc_id=35736641" TargetMode="External"/><Relationship Id="rId14" Type="http://schemas.openxmlformats.org/officeDocument/2006/relationships/footer" Target="footer1.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1</Pages>
  <Words>138</Words>
  <Characters>1350</Characters>
  <Application>Microsoft Office Word</Application>
  <DocSecurity>0</DocSecurity>
  <Lines>11</Lines>
  <Paragraphs>2</Paragraphs>
  <ScaleCrop>false</ScaleCrop>
  <Company>SPecialiST RePack</Company>
  <LinksUpToDate>false</LinksUpToDate>
  <CharactersWithSpaces>1486</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«Актуарлық қызметті жүзеге асыру, актуарлық қызметті жүзеге асыру құқығына лицензия беру, актуарийдің біліктілік емтиханын тапсыру, актуарийдің қызметін тексеру үшін тәуелсіз актуарийді тарту, тәуелсіз актуарийдің сақтандыру (қайта сақтандыру) ұйымының штатында тұрған актуарий жүргізген есептеулердің шынайылығын тексеру нәтижелерін жіберу қағидаларын бекіту туралы» Қазақстан Республикасының Ұлттық Банкі Басқармасының 2014 жылғы 16 шілдедегі № 151 Қаулысы (2014.24.12. берілген өзгерістермен) (күші жойылды) (©Paragraph 2024)</dc:title>
  <dc:subject/>
  <dc:creator>Сергей Мельников</dc:creator>
  <cp:keywords/>
  <dc:description/>
  <cp:lastModifiedBy>Сергей Мельников</cp:lastModifiedBy>
  <cp:revision>2</cp:revision>
  <dcterms:created xsi:type="dcterms:W3CDTF">2024-08-20T11:58:00Z</dcterms:created>
  <dcterms:modified xsi:type="dcterms:W3CDTF">2024-08-20T11:58:00Z</dcterms:modified>
</cp:coreProperties>
</file>