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114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октября 2014 года № 1702-VII «О предотвращении и противодействии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уничтожения» (с изменениями и доп</w:t>
      </w:r>
      <w:r>
        <w:rPr>
          <w:rStyle w:val="s0"/>
          <w:b/>
          <w:bCs/>
        </w:rPr>
        <w:t>олнениями по состоянию на 19.09.2019 г.) (утратил силу)</w:t>
      </w:r>
    </w:p>
    <w:p w:rsidR="00000000" w:rsidRDefault="009E114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E114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6 декабря 2019 года № 361-IX</w:t>
      </w:r>
    </w:p>
    <w:p w:rsidR="00000000" w:rsidRDefault="009E1146">
      <w:pPr>
        <w:ind w:firstLine="397"/>
        <w:jc w:val="both"/>
      </w:pPr>
      <w:r>
        <w:rPr>
          <w:rStyle w:val="s0"/>
        </w:rPr>
        <w:t> </w:t>
      </w:r>
    </w:p>
    <w:p w:rsidR="00000000" w:rsidRDefault="009E1146">
      <w:pPr>
        <w:ind w:firstLine="400"/>
        <w:jc w:val="both"/>
      </w:pPr>
      <w:r>
        <w:rPr>
          <w:rStyle w:val="s0"/>
        </w:rPr>
        <w:t>Опубликовано: «Голос Украины» от 08.11.2014 г. № 216</w:t>
      </w:r>
    </w:p>
    <w:p w:rsidR="00000000" w:rsidRDefault="009E1146">
      <w:pPr>
        <w:ind w:firstLine="400"/>
        <w:jc w:val="both"/>
      </w:pPr>
      <w:r>
        <w:rPr>
          <w:rStyle w:val="s0"/>
        </w:rPr>
        <w:t> </w:t>
      </w:r>
    </w:p>
    <w:p w:rsidR="00000000" w:rsidRDefault="009E114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E1146">
      <w:pPr>
        <w:ind w:firstLine="400"/>
        <w:jc w:val="both"/>
      </w:pPr>
      <w:r>
        <w:rPr>
          <w:rStyle w:val="s0"/>
        </w:rPr>
        <w:t> </w:t>
      </w:r>
    </w:p>
    <w:p w:rsidR="00000000" w:rsidRDefault="009E1146">
      <w:pPr>
        <w:ind w:firstLine="400"/>
        <w:jc w:val="both"/>
      </w:pPr>
      <w:hyperlink r:id="rId8" w:anchor="sub_id=810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78-VIII (см. </w:t>
      </w:r>
      <w:hyperlink r:id="rId9" w:anchor="sub_id=80000" w:history="1">
        <w:r>
          <w:rPr>
            <w:rStyle w:val="a4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силу);</w:t>
      </w:r>
    </w:p>
    <w:p w:rsidR="00000000" w:rsidRDefault="009E1146">
      <w:pPr>
        <w:ind w:firstLine="400"/>
        <w:jc w:val="both"/>
      </w:pPr>
      <w:hyperlink r:id="rId10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198-VII (вступил в силу со дня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1146">
      <w:pPr>
        <w:ind w:firstLine="400"/>
        <w:jc w:val="both"/>
      </w:pPr>
      <w:hyperlink r:id="rId12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630-VIII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1146">
      <w:pPr>
        <w:ind w:firstLine="400"/>
        <w:jc w:val="both"/>
      </w:pPr>
      <w:hyperlink r:id="rId14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17.07.15 г. № 652-VIII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E1146">
      <w:pPr>
        <w:ind w:firstLine="400"/>
        <w:jc w:val="both"/>
      </w:pPr>
      <w:hyperlink r:id="rId16" w:anchor="sub_id=3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10.12.15 г. № 889-VIII (см. </w:t>
      </w:r>
      <w:hyperlink r:id="rId1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9E1146">
      <w:pPr>
        <w:ind w:firstLine="397"/>
        <w:jc w:val="both"/>
      </w:pPr>
      <w:hyperlink r:id="rId18" w:anchor="sub_id=3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1404-VIII (вступил в силу одновременно с вступлением в силу </w:t>
      </w:r>
      <w:hyperlink r:id="rId1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«Об органах и лиц, осуществляющих принудительное исполнение судебных решений и решений других органов»);</w:t>
      </w:r>
    </w:p>
    <w:p w:rsidR="00000000" w:rsidRDefault="009E1146">
      <w:pPr>
        <w:ind w:firstLine="397"/>
        <w:jc w:val="both"/>
      </w:pPr>
      <w:hyperlink r:id="rId20" w:anchor="sub_id=3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21.12.16 г. № 1798-VIII (вступил </w:t>
      </w:r>
      <w:r>
        <w:rPr>
          <w:rStyle w:val="s0"/>
        </w:rPr>
        <w:t xml:space="preserve">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1146">
      <w:pPr>
        <w:ind w:firstLine="397"/>
        <w:jc w:val="both"/>
      </w:pPr>
      <w:hyperlink r:id="rId22" w:anchor="sub_id=401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2147-VIII (вступил в </w:t>
      </w:r>
      <w:r>
        <w:rPr>
          <w:rStyle w:val="s0"/>
        </w:rPr>
        <w:t>действие через 30 дней со дня опубликования Государственной судебной администрацией Украины сообщение о начале функционирования Единого государственного реестра исполнительных документов в газете «Голос Украины»);</w:t>
      </w:r>
    </w:p>
    <w:p w:rsidR="00000000" w:rsidRDefault="009E1146">
      <w:pPr>
        <w:ind w:firstLine="397"/>
        <w:jc w:val="both"/>
      </w:pPr>
      <w:hyperlink r:id="rId2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15.05.18 г. № 2418-VIII (вступил в силу через четыре месяца со дня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1146">
      <w:pPr>
        <w:ind w:firstLine="397"/>
        <w:jc w:val="both"/>
      </w:pPr>
      <w:hyperlink r:id="rId25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12.09.19 г. № 79-IX (см. </w:t>
      </w:r>
      <w:hyperlink r:id="rId26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E1146">
      <w:pPr>
        <w:ind w:firstLine="397"/>
        <w:jc w:val="both"/>
      </w:pPr>
      <w:hyperlink r:id="rId27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113-IX (вступил в силу со дня начала работы в соответствии с Офисом Генерального прокурора, областных прокуратур, окружных прокуратур).</w:t>
      </w:r>
    </w:p>
    <w:p w:rsidR="00000000" w:rsidRDefault="009E1146">
      <w:pPr>
        <w:ind w:firstLine="397"/>
        <w:jc w:val="both"/>
      </w:pPr>
      <w:r>
        <w:t> </w:t>
      </w:r>
    </w:p>
    <w:p w:rsidR="00000000" w:rsidRDefault="009E1146">
      <w:pPr>
        <w:ind w:firstLine="397"/>
        <w:jc w:val="both"/>
      </w:pPr>
      <w:r>
        <w:t> </w:t>
      </w:r>
    </w:p>
    <w:p w:rsidR="00000000" w:rsidRDefault="009E1146">
      <w:pPr>
        <w:ind w:firstLine="397"/>
        <w:jc w:val="both"/>
      </w:pPr>
      <w:r>
        <w:rPr>
          <w:rStyle w:val="s0"/>
        </w:rPr>
        <w:t> </w:t>
      </w:r>
    </w:p>
    <w:p w:rsidR="00000000" w:rsidRDefault="009E11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146" w:rsidRDefault="009E1146" w:rsidP="009E1146">
      <w:r>
        <w:separator/>
      </w:r>
    </w:p>
  </w:endnote>
  <w:endnote w:type="continuationSeparator" w:id="0">
    <w:p w:rsidR="009E1146" w:rsidRDefault="009E1146" w:rsidP="009E11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146" w:rsidRDefault="009E11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146" w:rsidRDefault="009E11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146" w:rsidRDefault="009E11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146" w:rsidRDefault="009E1146" w:rsidP="009E1146">
      <w:r>
        <w:separator/>
      </w:r>
    </w:p>
  </w:footnote>
  <w:footnote w:type="continuationSeparator" w:id="0">
    <w:p w:rsidR="009E1146" w:rsidRDefault="009E1146" w:rsidP="009E11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146" w:rsidRDefault="009E11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146" w:rsidRDefault="009E1146" w:rsidP="009E11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1146" w:rsidRPr="009E1146" w:rsidRDefault="009E1146" w:rsidP="009E11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октября 2014 года № 1702-VII «О предотвращении и противодействии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уничтожения» (с изменениями и дополнениями по состоянию на 19.09.2019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146" w:rsidRDefault="009E11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1146"/>
    <w:rsid w:val="009E1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11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11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11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11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11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11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11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11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5976" TargetMode="External"/><Relationship Id="rId13" Type="http://schemas.openxmlformats.org/officeDocument/2006/relationships/hyperlink" Target="http://online.zakon.kz/Document/?doc_id=37600054" TargetMode="External"/><Relationship Id="rId18" Type="http://schemas.openxmlformats.org/officeDocument/2006/relationships/hyperlink" Target="http://online.zakon.kz/Document/?doc_id=33897477" TargetMode="External"/><Relationship Id="rId26" Type="http://schemas.openxmlformats.org/officeDocument/2006/relationships/hyperlink" Target="http://online.zakon.kz/Document/?doc_id=3261754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210940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5416112" TargetMode="External"/><Relationship Id="rId12" Type="http://schemas.openxmlformats.org/officeDocument/2006/relationships/hyperlink" Target="http://online.zakon.kz/Document/?doc_id=38369634" TargetMode="External"/><Relationship Id="rId17" Type="http://schemas.openxmlformats.org/officeDocument/2006/relationships/hyperlink" Target="http://online.zakon.kz/Document/?doc_id=36098550" TargetMode="External"/><Relationship Id="rId25" Type="http://schemas.openxmlformats.org/officeDocument/2006/relationships/hyperlink" Target="http://online.zakon.kz/Document/?doc_id=32617540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98550" TargetMode="External"/><Relationship Id="rId20" Type="http://schemas.openxmlformats.org/officeDocument/2006/relationships/hyperlink" Target="http://online.zakon.kz/Document/?doc_id=35530588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73474" TargetMode="External"/><Relationship Id="rId24" Type="http://schemas.openxmlformats.org/officeDocument/2006/relationships/hyperlink" Target="http://online.zakon.kz/Document/?doc_id=35748728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87447" TargetMode="External"/><Relationship Id="rId23" Type="http://schemas.openxmlformats.org/officeDocument/2006/relationships/hyperlink" Target="http://online.zakon.kz/Document/?doc_id=35614714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673471" TargetMode="External"/><Relationship Id="rId19" Type="http://schemas.openxmlformats.org/officeDocument/2006/relationships/hyperlink" Target="http://online.zakon.kz/Document/?doc_id=38183139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5976" TargetMode="External"/><Relationship Id="rId14" Type="http://schemas.openxmlformats.org/officeDocument/2006/relationships/hyperlink" Target="http://online.zakon.kz/Document/?doc_id=32582503" TargetMode="External"/><Relationship Id="rId22" Type="http://schemas.openxmlformats.org/officeDocument/2006/relationships/hyperlink" Target="http://online.zakon.kz/Document/?doc_id=35788816" TargetMode="External"/><Relationship Id="rId27" Type="http://schemas.openxmlformats.org/officeDocument/2006/relationships/hyperlink" Target="http://online.zakon.kz/Document/?doc_id=36725857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3195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октября 2014 года № 1702-VII «О предотвращении и противодействии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уничтожения» (с изменениями и дополнениями по состоянию на 19.09.2019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2024-07-21T22:13:00Z</dcterms:created>
  <dcterms:modified xsi:type="dcterms:W3CDTF">2024-07-21T22:13:00Z</dcterms:modified>
</cp:coreProperties>
</file>