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5C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22 октября 2014 года № 199 «Об утверждении Правил проведения операций с документарными аккредитивами банками Республики Казахстан» (с изменениями и дополнениями по состоянию на 10.03.2024 </w:t>
      </w:r>
      <w:r>
        <w:rPr>
          <w:rStyle w:val="s0"/>
          <w:b/>
          <w:bCs/>
        </w:rPr>
        <w:t>г.)</w:t>
      </w:r>
    </w:p>
    <w:p w:rsidR="00000000" w:rsidRDefault="00E555CA">
      <w:pPr>
        <w:pStyle w:val="p"/>
      </w:pPr>
      <w:r>
        <w:t> </w:t>
      </w:r>
    </w:p>
    <w:p w:rsidR="00000000" w:rsidRDefault="00E555C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2014 года под № 9948</w:t>
      </w:r>
    </w:p>
    <w:p w:rsidR="00000000" w:rsidRDefault="00E555CA">
      <w:pPr>
        <w:pStyle w:val="pj"/>
      </w:pPr>
      <w:r>
        <w:rPr>
          <w:rStyle w:val="s0"/>
        </w:rPr>
        <w:t> </w:t>
      </w:r>
    </w:p>
    <w:p w:rsidR="00000000" w:rsidRDefault="00E555CA">
      <w:pPr>
        <w:pStyle w:val="pj"/>
      </w:pPr>
      <w:r>
        <w:rPr>
          <w:rStyle w:val="s0"/>
        </w:rPr>
        <w:t xml:space="preserve">Опубликовано: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24 декабря 2014 г.</w:t>
        </w:r>
      </w:hyperlink>
      <w:r>
        <w:rPr>
          <w:rStyle w:val="s0"/>
        </w:rPr>
        <w:t>; от 21 января 2015 г. № 12 (27888)</w:t>
      </w:r>
    </w:p>
    <w:p w:rsidR="00000000" w:rsidRDefault="00E555CA">
      <w:pPr>
        <w:pStyle w:val="pj"/>
      </w:pPr>
      <w:r>
        <w:rPr>
          <w:rStyle w:val="s0"/>
        </w:rPr>
        <w:t> </w:t>
      </w:r>
    </w:p>
    <w:p w:rsidR="00000000" w:rsidRDefault="00E555CA">
      <w:pPr>
        <w:pStyle w:val="pj"/>
      </w:pPr>
      <w:r>
        <w:rPr>
          <w:rStyle w:val="s0"/>
        </w:rPr>
        <w:t>Внесены изменения:</w:t>
      </w:r>
    </w:p>
    <w:p w:rsidR="00000000" w:rsidRDefault="00E555CA">
      <w:pPr>
        <w:pStyle w:val="pj"/>
      </w:pPr>
      <w:r>
        <w:rPr>
          <w:rStyle w:val="s0"/>
        </w:rPr>
        <w:t> </w:t>
      </w:r>
    </w:p>
    <w:p w:rsidR="00000000" w:rsidRDefault="00E555CA">
      <w:pPr>
        <w:pStyle w:val="pj"/>
      </w:pPr>
      <w:hyperlink r:id="rId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</w:t>
      </w:r>
      <w:r>
        <w:rPr>
          <w:rStyle w:val="s0"/>
        </w:rPr>
        <w:t xml:space="preserve">ионального Банка РК от 22.12.17 г. № 248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555CA">
      <w:pPr>
        <w:pStyle w:val="pj"/>
      </w:pPr>
      <w:hyperlink r:id="rId1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29.10.18 г. № 257 (введены в действие с 1 января 2019 г.);</w:t>
      </w:r>
    </w:p>
    <w:p w:rsidR="00000000" w:rsidRDefault="00E555CA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 xml:space="preserve">ационального Банка РК от 28.11.19 г. № 221 (введены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555CA">
      <w:pPr>
        <w:pStyle w:val="pj"/>
      </w:pPr>
      <w:hyperlink r:id="rId1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22.11.21 г. № 99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555CA">
      <w:pPr>
        <w:pStyle w:val="pj"/>
      </w:pPr>
      <w:hyperlink r:id="rId1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19.02.24 г. № 10 (</w:t>
      </w:r>
      <w:hyperlink r:id="rId16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марта 2024 г.)</w:t>
      </w:r>
    </w:p>
    <w:p w:rsidR="00000000" w:rsidRDefault="00E555CA">
      <w:pPr>
        <w:pStyle w:val="pj"/>
      </w:pPr>
      <w:r>
        <w:rPr>
          <w:rStyle w:val="s0"/>
        </w:rPr>
        <w:t> </w:t>
      </w:r>
    </w:p>
    <w:p w:rsidR="00000000" w:rsidRDefault="00E555CA">
      <w:pPr>
        <w:pStyle w:val="pj"/>
      </w:pPr>
      <w:r>
        <w:rPr>
          <w:rStyle w:val="s0"/>
        </w:rPr>
        <w:t>Предыдущие редакции:</w:t>
      </w:r>
    </w:p>
    <w:p w:rsidR="00000000" w:rsidRDefault="00E555CA">
      <w:pPr>
        <w:pStyle w:val="pj"/>
      </w:pPr>
      <w:r>
        <w:rPr>
          <w:rStyle w:val="s0"/>
        </w:rPr>
        <w:t> </w:t>
      </w:r>
    </w:p>
    <w:p w:rsidR="00000000" w:rsidRDefault="00E555C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22.12.17 г.</w:t>
      </w:r>
    </w:p>
    <w:p w:rsidR="00000000" w:rsidRDefault="00E555C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p w:rsidR="00000000" w:rsidRDefault="00E555C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E555CA">
      <w:pPr>
        <w:pStyle w:val="pj"/>
      </w:pPr>
      <w:hyperlink r:id="rId20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22.11.21 г. </w:t>
      </w:r>
    </w:p>
    <w:p w:rsidR="00000000" w:rsidRDefault="00E555C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19.02.24 г.</w:t>
      </w:r>
    </w:p>
    <w:p w:rsidR="00000000" w:rsidRDefault="00E555CA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5CA" w:rsidRDefault="00E555CA" w:rsidP="00E555CA">
      <w:r>
        <w:separator/>
      </w:r>
    </w:p>
  </w:endnote>
  <w:endnote w:type="continuationSeparator" w:id="0">
    <w:p w:rsidR="00E555CA" w:rsidRDefault="00E555CA" w:rsidP="00E55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5CA" w:rsidRDefault="00E555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5CA" w:rsidRDefault="00E555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5CA" w:rsidRDefault="00E555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5CA" w:rsidRDefault="00E555CA" w:rsidP="00E555CA">
      <w:r>
        <w:separator/>
      </w:r>
    </w:p>
  </w:footnote>
  <w:footnote w:type="continuationSeparator" w:id="0">
    <w:p w:rsidR="00E555CA" w:rsidRDefault="00E555CA" w:rsidP="00E55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5CA" w:rsidRDefault="00E555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5CA" w:rsidRDefault="00E555CA" w:rsidP="00E555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55CA" w:rsidRPr="00E555CA" w:rsidRDefault="00E555CA" w:rsidP="00E555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октября 2014 года № 199 «Об утверждении Правил проведения операций с документарными аккредитивами банками Республики Казахстан» (с изменениями и дополнениями по состоянию на 10.03.2024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5CA" w:rsidRDefault="00E555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5CA"/>
    <w:rsid w:val="00E55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55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55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55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55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55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55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55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55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61813" TargetMode="External"/><Relationship Id="rId13" Type="http://schemas.openxmlformats.org/officeDocument/2006/relationships/hyperlink" Target="http://online.zakon.kz/Document/?doc_id=36586660" TargetMode="External"/><Relationship Id="rId18" Type="http://schemas.openxmlformats.org/officeDocument/2006/relationships/hyperlink" Target="http://online.zakon.kz/Document/?doc_id=3490783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28559" TargetMode="External"/><Relationship Id="rId7" Type="http://schemas.openxmlformats.org/officeDocument/2006/relationships/hyperlink" Target="http://adilet.zan.kz/rus/origins/V14Y0009948" TargetMode="External"/><Relationship Id="rId12" Type="http://schemas.openxmlformats.org/officeDocument/2006/relationships/hyperlink" Target="http://online.zakon.kz/Document/?doc_id=37182257" TargetMode="External"/><Relationship Id="rId17" Type="http://schemas.openxmlformats.org/officeDocument/2006/relationships/hyperlink" Target="http://online.zakon.kz/Document/?doc_id=3618415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08500" TargetMode="External"/><Relationship Id="rId20" Type="http://schemas.openxmlformats.org/officeDocument/2006/relationships/hyperlink" Target="http://online.zakon.kz/Document/?doc_id=3592583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680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0850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990767" TargetMode="External"/><Relationship Id="rId19" Type="http://schemas.openxmlformats.org/officeDocument/2006/relationships/hyperlink" Target="http://online.zakon.kz/Document/?doc_id=362977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95823" TargetMode="External"/><Relationship Id="rId14" Type="http://schemas.openxmlformats.org/officeDocument/2006/relationships/hyperlink" Target="http://online.zakon.kz/Document/?doc_id=3888876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2496</Characters>
  <Application>Microsoft Office Word</Application>
  <DocSecurity>0</DocSecurity>
  <Lines>20</Lines>
  <Paragraphs>5</Paragraphs>
  <ScaleCrop>false</ScaleCrop>
  <Company/>
  <LinksUpToDate>false</LinksUpToDate>
  <CharactersWithSpaces>2713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2025-10-07T00:34:00Z</dcterms:created>
  <dcterms:modified xsi:type="dcterms:W3CDTF">2025-10-07T00:34:00Z</dcterms:modified>
</cp:coreProperties>
</file>