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4F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22 октября 2014 года № 199 «Об утверждении Правил проведения операций с документарными аккредитивами банками Республики Казахстан» (с изменениями и дополнениями по состоянию на 10.03.2024 </w:t>
      </w:r>
      <w:r>
        <w:rPr>
          <w:rStyle w:val="s0"/>
          <w:b/>
          <w:bCs/>
        </w:rPr>
        <w:t>г.)</w:t>
      </w:r>
    </w:p>
    <w:p w:rsidR="00000000" w:rsidRDefault="005524F3">
      <w:pPr>
        <w:pStyle w:val="p"/>
      </w:pPr>
      <w:r>
        <w:t> </w:t>
      </w:r>
    </w:p>
    <w:p w:rsidR="00000000" w:rsidRDefault="005524F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2014 года под № 9948</w:t>
      </w:r>
    </w:p>
    <w:p w:rsidR="00000000" w:rsidRDefault="005524F3">
      <w:pPr>
        <w:pStyle w:val="pj"/>
      </w:pPr>
      <w:r>
        <w:rPr>
          <w:rStyle w:val="s0"/>
        </w:rPr>
        <w:t> </w:t>
      </w:r>
    </w:p>
    <w:p w:rsidR="00000000" w:rsidRDefault="005524F3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декабря 2014 г.</w:t>
        </w:r>
      </w:hyperlink>
      <w:r>
        <w:rPr>
          <w:rStyle w:val="s0"/>
        </w:rPr>
        <w:t>; от 21 января 2015 г. № 12 (27888)</w:t>
      </w:r>
    </w:p>
    <w:p w:rsidR="00000000" w:rsidRDefault="005524F3">
      <w:pPr>
        <w:pStyle w:val="pj"/>
      </w:pPr>
      <w:r>
        <w:rPr>
          <w:rStyle w:val="s0"/>
        </w:rPr>
        <w:t> </w:t>
      </w:r>
    </w:p>
    <w:p w:rsidR="00000000" w:rsidRDefault="005524F3">
      <w:pPr>
        <w:pStyle w:val="pj"/>
      </w:pPr>
      <w:r>
        <w:rPr>
          <w:rStyle w:val="s0"/>
        </w:rPr>
        <w:t>Внесены изменения:</w:t>
      </w:r>
    </w:p>
    <w:p w:rsidR="00000000" w:rsidRDefault="005524F3">
      <w:pPr>
        <w:pStyle w:val="pj"/>
      </w:pPr>
      <w:r>
        <w:rPr>
          <w:rStyle w:val="s0"/>
        </w:rPr>
        <w:t> </w:t>
      </w:r>
    </w:p>
    <w:p w:rsidR="00000000" w:rsidRDefault="005524F3">
      <w:pPr>
        <w:pStyle w:val="pj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</w:t>
      </w:r>
      <w:r>
        <w:rPr>
          <w:rStyle w:val="s0"/>
        </w:rPr>
        <w:t xml:space="preserve">ионального Банка РК от 22.12.17 г. № 248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4F3">
      <w:pPr>
        <w:pStyle w:val="pj"/>
      </w:pPr>
      <w:hyperlink r:id="rId1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257 (введены в действие с 1 января 2019 г.);</w:t>
      </w:r>
    </w:p>
    <w:p w:rsidR="00000000" w:rsidRDefault="005524F3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 xml:space="preserve">ационального Банка РК от 28.11.19 г. № 221 (введены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4F3">
      <w:pPr>
        <w:pStyle w:val="pj"/>
      </w:pPr>
      <w:hyperlink r:id="rId1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22.11.21 г. № 99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524F3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19.02.24 г. № 10 (</w:t>
      </w:r>
      <w:hyperlink r:id="rId16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марта 2024 г.)</w:t>
      </w:r>
    </w:p>
    <w:p w:rsidR="00000000" w:rsidRDefault="005524F3">
      <w:pPr>
        <w:pStyle w:val="pj"/>
      </w:pPr>
      <w:r>
        <w:rPr>
          <w:rStyle w:val="s0"/>
        </w:rPr>
        <w:t> </w:t>
      </w:r>
    </w:p>
    <w:p w:rsidR="00000000" w:rsidRDefault="005524F3">
      <w:pPr>
        <w:pStyle w:val="pj"/>
      </w:pPr>
      <w:r>
        <w:rPr>
          <w:rStyle w:val="s0"/>
        </w:rPr>
        <w:t>Предыдущие редакции:</w:t>
      </w:r>
    </w:p>
    <w:p w:rsidR="00000000" w:rsidRDefault="005524F3">
      <w:pPr>
        <w:pStyle w:val="pj"/>
      </w:pPr>
      <w:r>
        <w:rPr>
          <w:rStyle w:val="s0"/>
        </w:rPr>
        <w:t> </w:t>
      </w:r>
    </w:p>
    <w:p w:rsidR="00000000" w:rsidRDefault="005524F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5524F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5524F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5524F3">
      <w:pPr>
        <w:pStyle w:val="pj"/>
      </w:pPr>
      <w:hyperlink r:id="rId2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22.11.21 г. </w:t>
      </w:r>
    </w:p>
    <w:p w:rsidR="00000000" w:rsidRDefault="005524F3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19.02.24 г.</w:t>
      </w:r>
    </w:p>
    <w:p w:rsidR="00000000" w:rsidRDefault="005524F3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4F3" w:rsidRDefault="005524F3" w:rsidP="005524F3">
      <w:r>
        <w:separator/>
      </w:r>
    </w:p>
  </w:endnote>
  <w:endnote w:type="continuationSeparator" w:id="0">
    <w:p w:rsidR="005524F3" w:rsidRDefault="005524F3" w:rsidP="00552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4F3" w:rsidRDefault="005524F3" w:rsidP="005524F3">
      <w:r>
        <w:separator/>
      </w:r>
    </w:p>
  </w:footnote>
  <w:footnote w:type="continuationSeparator" w:id="0">
    <w:p w:rsidR="005524F3" w:rsidRDefault="005524F3" w:rsidP="005524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 w:rsidP="005524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4F3" w:rsidRPr="005524F3" w:rsidRDefault="005524F3" w:rsidP="005524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октября 2014 года № 199 «Об утверждении Правил проведения операций с документарными аккредитивами банками Республики Казахстан» (с изменениями и дополнениями по состоянию на 10.03.2024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4F3" w:rsidRDefault="005524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4F3"/>
    <w:rsid w:val="0055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4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4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4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4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24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24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24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24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61813" TargetMode="External"/><Relationship Id="rId13" Type="http://schemas.openxmlformats.org/officeDocument/2006/relationships/hyperlink" Target="http://online.zakon.kz/Document/?doc_id=36586660" TargetMode="External"/><Relationship Id="rId18" Type="http://schemas.openxmlformats.org/officeDocument/2006/relationships/hyperlink" Target="http://online.zakon.kz/Document/?doc_id=3490783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28559" TargetMode="External"/><Relationship Id="rId7" Type="http://schemas.openxmlformats.org/officeDocument/2006/relationships/hyperlink" Target="http://adilet.zan.kz/rus/origins/V14Y0009948" TargetMode="External"/><Relationship Id="rId12" Type="http://schemas.openxmlformats.org/officeDocument/2006/relationships/hyperlink" Target="http://online.zakon.kz/Document/?doc_id=37182257" TargetMode="External"/><Relationship Id="rId17" Type="http://schemas.openxmlformats.org/officeDocument/2006/relationships/hyperlink" Target="http://online.zakon.kz/Document/?doc_id=361841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08500" TargetMode="External"/><Relationship Id="rId20" Type="http://schemas.openxmlformats.org/officeDocument/2006/relationships/hyperlink" Target="http://online.zakon.kz/Document/?doc_id=359258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680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0850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990767" TargetMode="External"/><Relationship Id="rId19" Type="http://schemas.openxmlformats.org/officeDocument/2006/relationships/hyperlink" Target="http://online.zakon.kz/Document/?doc_id=36297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95823" TargetMode="External"/><Relationship Id="rId14" Type="http://schemas.openxmlformats.org/officeDocument/2006/relationships/hyperlink" Target="http://online.zakon.kz/Document/?doc_id=3888876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2484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октября 2014 года № 199 «Об утверждении Правил проведения операций с документарными аккредитивами банками Республики Казахстан» (с изменениями и дополнениями по состоянию на 10.03.2024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2024-04-17T20:28:00Z</dcterms:created>
  <dcterms:modified xsi:type="dcterms:W3CDTF">2024-04-17T20:28:00Z</dcterms:modified>
</cp:coreProperties>
</file>