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6329">
      <w:pPr>
        <w:ind w:firstLine="400"/>
        <w:jc w:val="right"/>
      </w:pPr>
      <w:bookmarkStart w:id="0" w:name="_GoBack"/>
      <w:bookmarkEnd w:id="0"/>
      <w:r>
        <w:rPr>
          <w:rStyle w:val="S0"/>
          <w:b/>
          <w:bCs/>
        </w:rPr>
        <w:t xml:space="preserve">Г. Дорошева, аудитор РК, директор аудиторской компании «DSAudit», </w:t>
      </w:r>
    </w:p>
    <w:p w:rsidR="00000000" w:rsidRDefault="00FA6329">
      <w:pPr>
        <w:ind w:firstLine="400"/>
        <w:jc w:val="right"/>
      </w:pPr>
      <w:r>
        <w:rPr>
          <w:rStyle w:val="S0"/>
          <w:b/>
          <w:bCs/>
        </w:rPr>
        <w:t>член правления ПАО «Коллегия аудиторов»</w:t>
      </w:r>
    </w:p>
    <w:p w:rsidR="00000000" w:rsidRDefault="00FA6329">
      <w:pPr>
        <w:ind w:firstLine="400"/>
        <w:jc w:val="both"/>
      </w:pPr>
      <w:r>
        <w:rPr>
          <w:rStyle w:val="S0"/>
        </w:rPr>
        <w:t> </w:t>
      </w:r>
    </w:p>
    <w:p w:rsidR="00000000" w:rsidRDefault="00FA6329">
      <w:pPr>
        <w:ind w:firstLine="400"/>
        <w:jc w:val="both"/>
      </w:pPr>
      <w:r>
        <w:rPr>
          <w:rStyle w:val="S0"/>
        </w:rPr>
        <w:t> </w:t>
      </w:r>
    </w:p>
    <w:p w:rsidR="00000000" w:rsidRDefault="00FA6329">
      <w:pPr>
        <w:jc w:val="center"/>
      </w:pPr>
      <w:r>
        <w:rPr>
          <w:rStyle w:val="S1"/>
        </w:rPr>
        <w:t>КОЭФФИЦИЕНТ ПЕРЕВОДА БЕНЗИНА И ДИЗТОПЛИВА ИЗ ЛИТРОВ В ТОННЫ</w:t>
      </w:r>
    </w:p>
    <w:p w:rsidR="00000000" w:rsidRDefault="00FA6329">
      <w:pPr>
        <w:jc w:val="center"/>
      </w:pPr>
      <w:r>
        <w:rPr>
          <w:rStyle w:val="S1"/>
        </w:rPr>
        <w:t> </w:t>
      </w:r>
    </w:p>
    <w:p w:rsidR="00000000" w:rsidRDefault="00FA6329">
      <w:pPr>
        <w:ind w:firstLine="400"/>
        <w:jc w:val="both"/>
      </w:pPr>
      <w:r>
        <w:rPr>
          <w:rStyle w:val="S0"/>
          <w:i/>
          <w:iCs/>
        </w:rPr>
        <w:t>В практике применялся коэффициент на д / т = 0,769, на бензин = 0,73. В опубликованном ответе Министра финансов от 26.09.2014 г. говорится, что эти коэффициенты применяются только при реализации для исчисления акцизов. Какими коэффициентами пользоваться?</w:t>
      </w:r>
    </w:p>
    <w:p w:rsidR="00000000" w:rsidRDefault="00FA6329">
      <w:pPr>
        <w:ind w:firstLine="400"/>
        <w:jc w:val="both"/>
      </w:pPr>
      <w:r>
        <w:rPr>
          <w:rStyle w:val="S0"/>
        </w:rPr>
        <w:t> </w:t>
      </w:r>
    </w:p>
    <w:p w:rsidR="00000000" w:rsidRDefault="00FA6329">
      <w:pPr>
        <w:ind w:firstLine="400"/>
        <w:jc w:val="both"/>
      </w:pPr>
      <w:r>
        <w:rPr>
          <w:rStyle w:val="S0"/>
        </w:rPr>
        <w:t xml:space="preserve">Согласно </w:t>
      </w:r>
      <w:hyperlink r:id="rId7" w:anchor="sub_id=2800400" w:history="1">
        <w:r>
          <w:rPr>
            <w:rStyle w:val="a3"/>
          </w:rPr>
          <w:t>подпункту 2 пункта 4 статьи 280</w:t>
        </w:r>
      </w:hyperlink>
      <w:r>
        <w:rPr>
          <w:rStyle w:val="S0"/>
        </w:rPr>
        <w:t xml:space="preserve"> Налогового кодекса:</w:t>
      </w:r>
    </w:p>
    <w:p w:rsidR="00000000" w:rsidRDefault="00FA6329">
      <w:pPr>
        <w:ind w:firstLine="400"/>
        <w:jc w:val="both"/>
      </w:pPr>
      <w:r>
        <w:rPr>
          <w:rStyle w:val="S0"/>
        </w:rPr>
        <w:t>В случае, когда единицей измерения объема при реализации бензина (за исключением авиационного) в розничной то</w:t>
      </w:r>
      <w:r>
        <w:rPr>
          <w:rStyle w:val="S0"/>
        </w:rPr>
        <w:t>рговле является литр, перевод литров в тонны осуществляется по следующей формуле:</w:t>
      </w:r>
    </w:p>
    <w:p w:rsidR="00000000" w:rsidRDefault="00FA6329">
      <w:pPr>
        <w:ind w:firstLine="400"/>
        <w:jc w:val="both"/>
      </w:pPr>
      <w:r>
        <w:rPr>
          <w:rStyle w:val="S0"/>
        </w:rPr>
        <w:t>М = V × 0,730 / 1 000</w:t>
      </w:r>
    </w:p>
    <w:p w:rsidR="00000000" w:rsidRDefault="00FA6329">
      <w:pPr>
        <w:ind w:firstLine="400"/>
        <w:jc w:val="both"/>
      </w:pPr>
      <w:r>
        <w:rPr>
          <w:rStyle w:val="S0"/>
        </w:rPr>
        <w:t>где:</w:t>
      </w:r>
    </w:p>
    <w:p w:rsidR="00000000" w:rsidRDefault="00FA6329">
      <w:pPr>
        <w:ind w:firstLine="400"/>
        <w:jc w:val="both"/>
      </w:pPr>
      <w:r>
        <w:rPr>
          <w:rStyle w:val="S0"/>
        </w:rPr>
        <w:t>М - объем реализованного бензина (за исключением авиационного), в тоннах;</w:t>
      </w:r>
    </w:p>
    <w:p w:rsidR="00000000" w:rsidRDefault="00FA6329">
      <w:pPr>
        <w:ind w:firstLine="400"/>
        <w:jc w:val="both"/>
      </w:pPr>
      <w:r>
        <w:rPr>
          <w:rStyle w:val="S0"/>
        </w:rPr>
        <w:t>V - объем реализованного бензина (за исключением авиационного), в литрах;</w:t>
      </w:r>
    </w:p>
    <w:p w:rsidR="00000000" w:rsidRDefault="00FA6329">
      <w:pPr>
        <w:ind w:firstLine="400"/>
        <w:jc w:val="both"/>
      </w:pPr>
      <w:r>
        <w:rPr>
          <w:rStyle w:val="S0"/>
        </w:rPr>
        <w:t>0,730 - показатель плотности для всех видов бензина (за исключением авиационного), кг/литр.</w:t>
      </w:r>
    </w:p>
    <w:p w:rsidR="00000000" w:rsidRDefault="00FA6329">
      <w:pPr>
        <w:ind w:firstLine="400"/>
        <w:jc w:val="both"/>
      </w:pPr>
      <w:r>
        <w:rPr>
          <w:rStyle w:val="S0"/>
        </w:rPr>
        <w:t xml:space="preserve">В случае, когда единицей измерения объема при реализации дизельного топлива в розничной торговле является литр, перевод литров в тонны осуществляется по следующей </w:t>
      </w:r>
      <w:r>
        <w:rPr>
          <w:rStyle w:val="S0"/>
        </w:rPr>
        <w:t xml:space="preserve">формуле: </w:t>
      </w:r>
    </w:p>
    <w:p w:rsidR="00000000" w:rsidRDefault="00FA6329">
      <w:pPr>
        <w:ind w:firstLine="400"/>
        <w:jc w:val="both"/>
      </w:pPr>
      <w:r>
        <w:rPr>
          <w:rStyle w:val="S0"/>
        </w:rPr>
        <w:t>М = V × 0,769 / 1 000</w:t>
      </w:r>
    </w:p>
    <w:p w:rsidR="00000000" w:rsidRDefault="00FA6329">
      <w:pPr>
        <w:ind w:firstLine="400"/>
        <w:jc w:val="both"/>
      </w:pPr>
      <w:r>
        <w:rPr>
          <w:rStyle w:val="S0"/>
        </w:rPr>
        <w:t>где:</w:t>
      </w:r>
    </w:p>
    <w:p w:rsidR="00000000" w:rsidRDefault="00FA6329">
      <w:pPr>
        <w:ind w:firstLine="400"/>
        <w:jc w:val="both"/>
      </w:pPr>
      <w:r>
        <w:rPr>
          <w:rStyle w:val="S0"/>
        </w:rPr>
        <w:t xml:space="preserve">М - объем реализованного дизельного топлива, в тоннах; </w:t>
      </w:r>
    </w:p>
    <w:p w:rsidR="00000000" w:rsidRDefault="00FA6329">
      <w:pPr>
        <w:ind w:firstLine="400"/>
        <w:jc w:val="both"/>
      </w:pPr>
      <w:r>
        <w:rPr>
          <w:rStyle w:val="S0"/>
        </w:rPr>
        <w:t xml:space="preserve">V - объем реализованного дизельного топлива, в литрах; </w:t>
      </w:r>
    </w:p>
    <w:p w:rsidR="00000000" w:rsidRDefault="00FA6329">
      <w:pPr>
        <w:ind w:firstLine="400"/>
        <w:jc w:val="both"/>
      </w:pPr>
      <w:r>
        <w:rPr>
          <w:rStyle w:val="S0"/>
        </w:rPr>
        <w:t>0,769 - показатель плотности для дизельного топлива, кг/литр.</w:t>
      </w:r>
    </w:p>
    <w:p w:rsidR="00000000" w:rsidRDefault="00FA6329">
      <w:pPr>
        <w:ind w:firstLine="400"/>
        <w:jc w:val="both"/>
      </w:pPr>
      <w:r>
        <w:rPr>
          <w:rStyle w:val="S0"/>
        </w:rPr>
        <w:t xml:space="preserve">Таким образом, поскольку не существует иного </w:t>
      </w:r>
      <w:r>
        <w:rPr>
          <w:rStyle w:val="S0"/>
        </w:rPr>
        <w:t>законодательного документа, устанавливающего формулу для перевода литров в тонны для целей налогообложения, то применяются вышеуказанные формулы.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329" w:rsidRDefault="00FA6329" w:rsidP="00FA6329">
      <w:r>
        <w:separator/>
      </w:r>
    </w:p>
  </w:endnote>
  <w:endnote w:type="continuationSeparator" w:id="0">
    <w:p w:rsidR="00FA6329" w:rsidRDefault="00FA6329" w:rsidP="00FA6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329" w:rsidRDefault="00FA63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329" w:rsidRDefault="00FA63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329" w:rsidRDefault="00FA63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329" w:rsidRDefault="00FA6329" w:rsidP="00FA6329">
      <w:r>
        <w:separator/>
      </w:r>
    </w:p>
  </w:footnote>
  <w:footnote w:type="continuationSeparator" w:id="0">
    <w:p w:rsidR="00FA6329" w:rsidRDefault="00FA6329" w:rsidP="00FA63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329" w:rsidRDefault="00FA63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329" w:rsidRDefault="00FA6329" w:rsidP="00FA63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6329" w:rsidRPr="00FA6329" w:rsidRDefault="00FA6329" w:rsidP="00FA63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Коэффициент перевода бензина и дизтоплива из литров в тонны (Г. Дорошева, 16 октября 2014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329" w:rsidRDefault="00FA63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6329"/>
    <w:rsid w:val="00FA6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paragraph" w:customStyle="1" w:styleId="msopapdefault">
    <w:name w:val="msopapdefault"/>
    <w:basedOn w:val="a"/>
    <w:pPr>
      <w:spacing w:before="100" w:beforeAutospacing="1" w:after="200" w:line="276" w:lineRule="auto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63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6329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63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6329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paragraph" w:customStyle="1" w:styleId="msopapdefault">
    <w:name w:val="msopapdefault"/>
    <w:basedOn w:val="a"/>
    <w:pPr>
      <w:spacing w:before="100" w:beforeAutospacing="1" w:after="200" w:line="276" w:lineRule="auto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63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6329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63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6329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621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1388</Characters>
  <Application>Microsoft Office Word</Application>
  <DocSecurity>0</DocSecurity>
  <Lines>11</Lines>
  <Paragraphs>3</Paragraphs>
  <ScaleCrop>false</ScaleCrop>
  <Company/>
  <LinksUpToDate>false</LinksUpToDate>
  <CharactersWithSpaces>1596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Коэффициент перевода бензина и дизтоплива из литров в тонны (Г. Дорошева, 16 октября 2014 г.) (©Paragraph 2023)</dc:title>
  <dc:subject/>
  <dc:creator>Сергей М</dc:creator>
  <cp:keywords/>
  <dc:description/>
  <cp:lastModifiedBy>Сергей М</cp:lastModifiedBy>
  <cp:revision>2</cp:revision>
  <dcterms:created xsi:type="dcterms:W3CDTF">2023-10-30T20:19:00Z</dcterms:created>
  <dcterms:modified xsi:type="dcterms:W3CDTF">2023-10-30T20:19:00Z</dcterms:modified>
</cp:coreProperties>
</file>