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301B">
      <w:pPr>
        <w:pStyle w:val="pr"/>
      </w:pPr>
      <w:bookmarkStart w:id="0" w:name="_GoBack"/>
      <w:bookmarkEnd w:id="0"/>
      <w:r>
        <w:t>20.01.2015</w:t>
      </w:r>
    </w:p>
    <w:p w:rsidR="00000000" w:rsidRDefault="000B301B">
      <w:pPr>
        <w:pStyle w:val="pc"/>
      </w:pPr>
      <w:r>
        <w:rPr>
          <w:rStyle w:val="s1"/>
        </w:rPr>
        <w:t>АО «Казкоммерцбанк» сообщило об изменениях в составе Совета директоров</w:t>
      </w:r>
    </w:p>
    <w:p w:rsidR="00000000" w:rsidRDefault="000B301B">
      <w:pPr>
        <w:pStyle w:val="pj"/>
      </w:pPr>
      <w:r>
        <w:t> </w:t>
      </w:r>
    </w:p>
    <w:p w:rsidR="00000000" w:rsidRDefault="000B301B">
      <w:pPr>
        <w:pStyle w:val="pj"/>
      </w:pPr>
      <w:r>
        <w:t>АО «Казкоммерцбанк» (Алматы), ценные бумаги которого находятся в официальном списке Казахстанской фондовой биржи (KASE), предоставило KASE пресс-релиз, в котором сообщается следующее:</w:t>
      </w:r>
    </w:p>
    <w:p w:rsidR="00000000" w:rsidRDefault="000B301B">
      <w:pPr>
        <w:pStyle w:val="pj"/>
      </w:pPr>
      <w:r>
        <w:t>... внеочередное общее собрание акционеров АО «Казкоммерцбанк» (Банк) пр</w:t>
      </w:r>
      <w:r>
        <w:t>иняло сегодня решения по избранию двух новых членов совета директоров - Марка Хольцмана и Кенеса Ракишева.</w:t>
      </w:r>
    </w:p>
    <w:p w:rsidR="00000000" w:rsidRDefault="000B301B">
      <w:pPr>
        <w:pStyle w:val="pj"/>
      </w:pPr>
      <w:r>
        <w:t>Новым членом совета директоров - независимым директором избран Марк Хольцман. Г-н Хольцман имеет степень бакалавра экономики Университета Lehigh. Име</w:t>
      </w:r>
      <w:r>
        <w:t>ет более чем 30-летний опыт работы в экономике и государственном управлении. Г-н Хольцман занимал должности заместителя председателя Barclays Capital и ABN AMRO Bank, являлся соучредителем и Президентом компании MeesPierson EurAmerica, старшим советником S</w:t>
      </w:r>
      <w:r>
        <w:t>alomon Brothers, председателем Меридиан Кэпитал Гонконг. Также занимал позиции со-председателя Комиссии по Науке и Технологиям при Губернаторе штата Колорадо и Президента Университета Денвера (с 2003 по 2005 годы). В 2006-2008 гг. был членом совета директо</w:t>
      </w:r>
      <w:r>
        <w:t>ров Фонда устойчивого развития «Казына». C 1989 по 1998 годы жил и работал в Восточной Европе и России, в последнее время проживает в Гонконге. Является членом советов директоров ряда крупных зарубежных компаний.</w:t>
      </w:r>
    </w:p>
    <w:p w:rsidR="00000000" w:rsidRDefault="000B301B">
      <w:pPr>
        <w:pStyle w:val="pj"/>
      </w:pPr>
      <w:r>
        <w:t>Другим новым членом совета директоров, пред</w:t>
      </w:r>
      <w:r>
        <w:t>ставляющим интересы акционеров, избран Кенес Ракишев. Начав трудовую деятельность простым специалистом в 1998 году, г-н Ракишев вырос до руководителя подразделений известных казахстанских компаний, в том числе в банковской сфере. Г-н Ракишев получил юридич</w:t>
      </w:r>
      <w:r>
        <w:t>еское, экономическое образование в Госакадемии управления и университете им. Т. Рыскулова, а также закончил Oxford Saïd Business School и прошел обучение в London Business School. С 2006 г. возглавляет совет директоров АО «SAT &amp; Company», с 2012 г. являетс</w:t>
      </w:r>
      <w:r>
        <w:t>я Председателем совета директоров глобальной технологической компании Net Element International, входит в составы совета директоров ряда крупных российских и казахстанских промышленных компаний. С 14 февраля 2014 года избран Председателем совета директоров</w:t>
      </w:r>
      <w:r>
        <w:t xml:space="preserve"> БТА Банка. Ожидается, что в рамках интеграции Казкоммерцбанка с БТА Банком г-н Ракишев станет новым крупным акционером АО «Казкоммерцбанк».</w:t>
      </w:r>
    </w:p>
    <w:p w:rsidR="00000000" w:rsidRDefault="000B301B">
      <w:pPr>
        <w:pStyle w:val="p"/>
      </w:pPr>
      <w:r>
        <w:t> </w:t>
      </w:r>
    </w:p>
    <w:p w:rsidR="00000000" w:rsidRDefault="000B301B">
      <w:pPr>
        <w:pStyle w:val="p"/>
      </w:pPr>
      <w:r>
        <w:rPr>
          <w:sz w:val="20"/>
          <w:szCs w:val="20"/>
        </w:rPr>
        <w:t> </w:t>
      </w:r>
    </w:p>
    <w:p w:rsidR="00000000" w:rsidRDefault="000B301B">
      <w:pPr>
        <w:pStyle w:val="p"/>
      </w:pPr>
      <w:r>
        <w:rPr>
          <w:sz w:val="20"/>
          <w:szCs w:val="20"/>
        </w:rPr>
        <w:t>Источник: Казахстанской фондовой биржи (</w:t>
      </w:r>
      <w:hyperlink r:id="rId7" w:tgtFrame="_blank" w:history="1">
        <w:r>
          <w:rPr>
            <w:rStyle w:val="a4"/>
            <w:sz w:val="20"/>
            <w:szCs w:val="20"/>
          </w:rPr>
          <w:t>https://www.kase.kz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301B" w:rsidRDefault="000B301B" w:rsidP="000B301B">
      <w:r>
        <w:separator/>
      </w:r>
    </w:p>
  </w:endnote>
  <w:endnote w:type="continuationSeparator" w:id="0">
    <w:p w:rsidR="000B301B" w:rsidRDefault="000B301B" w:rsidP="000B30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01B" w:rsidRDefault="000B301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01B" w:rsidRDefault="000B301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01B" w:rsidRDefault="000B301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301B" w:rsidRDefault="000B301B" w:rsidP="000B301B">
      <w:r>
        <w:separator/>
      </w:r>
    </w:p>
  </w:footnote>
  <w:footnote w:type="continuationSeparator" w:id="0">
    <w:p w:rsidR="000B301B" w:rsidRDefault="000B301B" w:rsidP="000B30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01B" w:rsidRDefault="000B301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01B" w:rsidRDefault="000B301B" w:rsidP="000B30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301B" w:rsidRPr="000B301B" w:rsidRDefault="000B301B" w:rsidP="000B301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АО «Казкоммерцбанк» сообщило об изменениях в составе Совета директоров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301B" w:rsidRDefault="000B301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301B"/>
    <w:rsid w:val="000B30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30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30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30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301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B301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B301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B301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B301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kase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2085</Characters>
  <Application>Microsoft Office Word</Application>
  <DocSecurity>0</DocSecurity>
  <Lines>17</Lines>
  <Paragraphs>4</Paragraphs>
  <ScaleCrop>false</ScaleCrop>
  <Company/>
  <LinksUpToDate>false</LinksUpToDate>
  <CharactersWithSpaces>2382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2025-07-20T03:17:00Z</dcterms:created>
  <dcterms:modified xsi:type="dcterms:W3CDTF">2025-07-20T03:17:00Z</dcterms:modified>
</cp:coreProperties>
</file>