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503D">
      <w:pPr>
        <w:ind w:firstLine="400"/>
        <w:jc w:val="right"/>
      </w:pPr>
      <w:bookmarkStart w:id="0" w:name="_GoBack"/>
      <w:bookmarkEnd w:id="0"/>
      <w:r>
        <w:rPr>
          <w:rStyle w:val="S0"/>
          <w:b/>
          <w:bCs/>
        </w:rPr>
        <w:t>И. Иванова, сертифицированный бухгалтер-практик САР</w:t>
      </w:r>
    </w:p>
    <w:p w:rsidR="00000000" w:rsidRDefault="00B7503D">
      <w:pPr>
        <w:ind w:firstLine="400"/>
        <w:jc w:val="both"/>
      </w:pPr>
      <w:r>
        <w:rPr>
          <w:rStyle w:val="S0"/>
        </w:rPr>
        <w:t> </w:t>
      </w:r>
    </w:p>
    <w:p w:rsidR="00000000" w:rsidRDefault="00B7503D">
      <w:pPr>
        <w:ind w:firstLine="400"/>
        <w:jc w:val="both"/>
      </w:pPr>
      <w:r>
        <w:rPr>
          <w:rStyle w:val="S0"/>
        </w:rPr>
        <w:t> </w:t>
      </w:r>
    </w:p>
    <w:p w:rsidR="00000000" w:rsidRDefault="00B7503D">
      <w:pPr>
        <w:jc w:val="center"/>
      </w:pPr>
      <w:r>
        <w:rPr>
          <w:rStyle w:val="S1"/>
        </w:rPr>
        <w:t>СЕРТИФИКАЦИЯ ПРОИЗВОДИМОЙ И ВВОЗИМОЙ НЕ ПИЩЕВОЙ ПРОДУКЦИИ В РК С 2015 ГОДА</w:t>
      </w:r>
    </w:p>
    <w:p w:rsidR="00000000" w:rsidRDefault="00B7503D">
      <w:pPr>
        <w:ind w:firstLine="400"/>
        <w:jc w:val="both"/>
      </w:pPr>
      <w:r>
        <w:rPr>
          <w:rStyle w:val="S0"/>
        </w:rPr>
        <w:t> </w:t>
      </w:r>
    </w:p>
    <w:p w:rsidR="00000000" w:rsidRDefault="00B7503D">
      <w:pPr>
        <w:ind w:firstLine="400"/>
        <w:jc w:val="both"/>
      </w:pPr>
      <w:r>
        <w:rPr>
          <w:rStyle w:val="S0"/>
          <w:i/>
          <w:iCs/>
        </w:rPr>
        <w:t>Организация является производителем и продавцом мягкой мебели, в том числе и Российского производства, в связи с эти организации необходимо разъяснение по сертификации производимой и ввозимой не пищевой продукции в РК с 2015 года.</w:t>
      </w:r>
    </w:p>
    <w:p w:rsidR="00000000" w:rsidRDefault="00B7503D">
      <w:pPr>
        <w:ind w:firstLine="400"/>
        <w:jc w:val="both"/>
      </w:pPr>
      <w:r>
        <w:rPr>
          <w:rStyle w:val="S0"/>
        </w:rPr>
        <w:t> </w:t>
      </w:r>
    </w:p>
    <w:p w:rsidR="00000000" w:rsidRDefault="00B7503D">
      <w:pPr>
        <w:ind w:firstLine="400"/>
        <w:jc w:val="both"/>
      </w:pPr>
      <w:r>
        <w:rPr>
          <w:rStyle w:val="S0"/>
          <w:b/>
          <w:bCs/>
        </w:rPr>
        <w:t>Нормативная база.</w:t>
      </w:r>
      <w:r>
        <w:rPr>
          <w:rStyle w:val="S0"/>
        </w:rPr>
        <w:t xml:space="preserve"> Серти</w:t>
      </w:r>
      <w:r>
        <w:rPr>
          <w:rStyle w:val="S0"/>
        </w:rPr>
        <w:t xml:space="preserve">фикация продукции в Республике Казахстан осуществляется в соответствии со стандартом СТ РК 3.4-9.4 Государственная система сертификации продукции. </w:t>
      </w:r>
    </w:p>
    <w:p w:rsidR="00000000" w:rsidRDefault="00B7503D">
      <w:pPr>
        <w:ind w:firstLine="400"/>
        <w:jc w:val="both"/>
      </w:pPr>
      <w:r>
        <w:rPr>
          <w:rStyle w:val="S0"/>
        </w:rPr>
        <w:t>Стандарт устанавливает общие требования к порядку проведения сертификации продукции в системе сертификации Р</w:t>
      </w:r>
      <w:r>
        <w:rPr>
          <w:rStyle w:val="S0"/>
        </w:rPr>
        <w:t>еспублики Казахстан. Требования стандарта обязательны как для органов по сертификации, так и для заявителей.</w:t>
      </w:r>
    </w:p>
    <w:p w:rsidR="00000000" w:rsidRDefault="00B7503D">
      <w:pPr>
        <w:ind w:firstLine="400"/>
        <w:jc w:val="both"/>
      </w:pPr>
      <w:r>
        <w:rPr>
          <w:rStyle w:val="S0"/>
        </w:rPr>
        <w:t>Существуют различные 10 схем сертификации. Также сертификация бывает добровольной или обязательной.</w:t>
      </w:r>
    </w:p>
    <w:p w:rsidR="00000000" w:rsidRDefault="00B7503D">
      <w:pPr>
        <w:ind w:firstLine="400"/>
        <w:jc w:val="both"/>
      </w:pPr>
      <w:r>
        <w:rPr>
          <w:rStyle w:val="S0"/>
        </w:rPr>
        <w:t>1.1 Подтверждение соответствия продукции провод</w:t>
      </w:r>
      <w:r>
        <w:rPr>
          <w:rStyle w:val="S0"/>
        </w:rPr>
        <w:t>ится в добровольном или в обязательном порядке.</w:t>
      </w:r>
    </w:p>
    <w:p w:rsidR="00000000" w:rsidRDefault="00B7503D">
      <w:pPr>
        <w:ind w:firstLine="400"/>
        <w:jc w:val="both"/>
      </w:pPr>
      <w:r>
        <w:rPr>
          <w:rStyle w:val="S0"/>
        </w:rPr>
        <w:t>1.2 При подтверждении соответствия проверяются характеристики (показатели) продукции, используются методы испытаний, позволяющие:</w:t>
      </w:r>
    </w:p>
    <w:p w:rsidR="00000000" w:rsidRDefault="00B7503D">
      <w:pPr>
        <w:ind w:firstLine="400"/>
        <w:jc w:val="both"/>
      </w:pPr>
      <w:r>
        <w:rPr>
          <w:rStyle w:val="S0"/>
        </w:rPr>
        <w:t>1) провести идентификацию продукции, в том числе проверить принадлежность к кл</w:t>
      </w:r>
      <w:r>
        <w:rPr>
          <w:rStyle w:val="S0"/>
        </w:rPr>
        <w:t>ассификационной группировке, соответствие технической документации, происхождение, принадлежность к данной партии и другие;</w:t>
      </w:r>
    </w:p>
    <w:p w:rsidR="00000000" w:rsidRDefault="00B7503D">
      <w:pPr>
        <w:ind w:firstLine="400"/>
        <w:jc w:val="both"/>
      </w:pPr>
      <w:r>
        <w:rPr>
          <w:rStyle w:val="S0"/>
        </w:rPr>
        <w:t>2) полно и достоверно подтвердить соответствие продукции требованиям, направленным на обеспечение ее безопасности для жизни, здоровь</w:t>
      </w:r>
      <w:r>
        <w:rPr>
          <w:rStyle w:val="S0"/>
        </w:rPr>
        <w:t>я человека, охрану окружающей среды, установленным в регламентах, а также другим требованиям, которые на основе законодательных актов должны проверяться при обязательном подтверждении соответствия, при соблюдении условий использования, хранения и транспорт</w:t>
      </w:r>
      <w:r>
        <w:rPr>
          <w:rStyle w:val="S0"/>
        </w:rPr>
        <w:t>ирования продукции.</w:t>
      </w:r>
    </w:p>
    <w:p w:rsidR="00000000" w:rsidRDefault="00B7503D">
      <w:pPr>
        <w:ind w:firstLine="400"/>
        <w:jc w:val="both"/>
      </w:pPr>
      <w:r>
        <w:rPr>
          <w:rStyle w:val="S0"/>
        </w:rPr>
        <w:t>Примечание: Состав других проверяемых показателей определяется исходя из целей подтверждения соответствия конкретной продукции</w:t>
      </w:r>
    </w:p>
    <w:p w:rsidR="00000000" w:rsidRDefault="00B7503D">
      <w:pPr>
        <w:ind w:firstLine="400"/>
        <w:jc w:val="both"/>
      </w:pPr>
      <w:r>
        <w:rPr>
          <w:rStyle w:val="S0"/>
        </w:rPr>
        <w:t>Сертификация отечественной продукции осуществляется по единым правилам и схемам. Ниже представлена последоват</w:t>
      </w:r>
      <w:r>
        <w:rPr>
          <w:rStyle w:val="S0"/>
        </w:rPr>
        <w:t>ельность проведения работ по сертификации продукции.</w:t>
      </w:r>
    </w:p>
    <w:p w:rsidR="00000000" w:rsidRDefault="00B7503D">
      <w:pPr>
        <w:ind w:firstLine="400"/>
        <w:jc w:val="both"/>
      </w:pPr>
      <w:r>
        <w:rPr>
          <w:rStyle w:val="S0"/>
        </w:rPr>
        <w:t>Этапы сертификации продукции в Казахстане:</w:t>
      </w:r>
    </w:p>
    <w:p w:rsidR="00000000" w:rsidRDefault="00B7503D">
      <w:pPr>
        <w:ind w:firstLine="400"/>
        <w:jc w:val="both"/>
      </w:pPr>
      <w:r>
        <w:rPr>
          <w:rStyle w:val="S0"/>
        </w:rPr>
        <w:t>1 этап: подача заявки заявителем в орган сертификации;</w:t>
      </w:r>
    </w:p>
    <w:p w:rsidR="00000000" w:rsidRDefault="00B7503D">
      <w:pPr>
        <w:ind w:firstLine="400"/>
        <w:jc w:val="both"/>
      </w:pPr>
      <w:r>
        <w:rPr>
          <w:rStyle w:val="S0"/>
        </w:rPr>
        <w:t>2 этап: оформление договора между заявителем и органом по сертификации на проведение работ по сертификаци</w:t>
      </w:r>
      <w:r>
        <w:rPr>
          <w:rStyle w:val="S0"/>
        </w:rPr>
        <w:t>и;</w:t>
      </w:r>
    </w:p>
    <w:p w:rsidR="00000000" w:rsidRDefault="00B7503D">
      <w:pPr>
        <w:ind w:firstLine="400"/>
        <w:jc w:val="both"/>
      </w:pPr>
      <w:r>
        <w:rPr>
          <w:rStyle w:val="S0"/>
        </w:rPr>
        <w:t>3 этап: проведение отбора и идентификация образцов и предоставление их в испытательную лабораторию;</w:t>
      </w:r>
    </w:p>
    <w:p w:rsidR="00000000" w:rsidRDefault="00B7503D">
      <w:pPr>
        <w:ind w:firstLine="400"/>
        <w:jc w:val="both"/>
      </w:pPr>
      <w:r>
        <w:rPr>
          <w:rStyle w:val="S0"/>
        </w:rPr>
        <w:t>4 этап: проведение сертификационных испытаний образцов заявленной продукции и других работ, предусмотренных схемой сертификации;</w:t>
      </w:r>
    </w:p>
    <w:p w:rsidR="00000000" w:rsidRDefault="00B7503D">
      <w:pPr>
        <w:ind w:firstLine="400"/>
        <w:jc w:val="both"/>
      </w:pPr>
      <w:r>
        <w:rPr>
          <w:rStyle w:val="S0"/>
        </w:rPr>
        <w:t>5 этап: анализ полученны</w:t>
      </w:r>
      <w:r>
        <w:rPr>
          <w:rStyle w:val="S0"/>
        </w:rPr>
        <w:t>х результатов и принятие решения о возможности выдачи сертификата соответствия;</w:t>
      </w:r>
    </w:p>
    <w:p w:rsidR="00000000" w:rsidRDefault="00B7503D">
      <w:pPr>
        <w:ind w:firstLine="400"/>
        <w:jc w:val="both"/>
      </w:pPr>
      <w:r>
        <w:rPr>
          <w:rStyle w:val="S0"/>
        </w:rPr>
        <w:t>6 этап: выдача сертификата и его регистрация в Государственном Реестре ГСС Республики Казахстан;</w:t>
      </w:r>
    </w:p>
    <w:p w:rsidR="00000000" w:rsidRDefault="00B7503D">
      <w:pPr>
        <w:ind w:firstLine="400"/>
        <w:jc w:val="both"/>
      </w:pPr>
      <w:r>
        <w:rPr>
          <w:rStyle w:val="S0"/>
        </w:rPr>
        <w:t>7 этап: маркирование сертифицированной продукции Знаком соответствия;</w:t>
      </w:r>
    </w:p>
    <w:p w:rsidR="00000000" w:rsidRDefault="00B7503D">
      <w:pPr>
        <w:ind w:firstLine="400"/>
        <w:jc w:val="both"/>
      </w:pPr>
      <w:r>
        <w:rPr>
          <w:rStyle w:val="S0"/>
        </w:rPr>
        <w:t>8 этап: и</w:t>
      </w:r>
      <w:r>
        <w:rPr>
          <w:rStyle w:val="S0"/>
        </w:rPr>
        <w:t>нспекционный контроль за стабильностью сертифицированных характеристик продукции.</w:t>
      </w:r>
    </w:p>
    <w:p w:rsidR="00000000" w:rsidRDefault="00B7503D">
      <w:pPr>
        <w:ind w:firstLine="400"/>
        <w:jc w:val="both"/>
      </w:pPr>
      <w:r>
        <w:rPr>
          <w:rStyle w:val="S0"/>
        </w:rPr>
        <w:t>Расходы, связанные с проведением работ по сертификации продукции оплачивает заявитель.</w:t>
      </w:r>
    </w:p>
    <w:p w:rsidR="00000000" w:rsidRDefault="00B7503D">
      <w:pPr>
        <w:ind w:firstLine="400"/>
        <w:jc w:val="both"/>
      </w:pPr>
      <w:r>
        <w:rPr>
          <w:rStyle w:val="S0"/>
        </w:rPr>
        <w:t>Наряду с сертификацией продукции, в зависимости от выбранной схемы, может быть проведен</w:t>
      </w:r>
      <w:r>
        <w:rPr>
          <w:rStyle w:val="S0"/>
        </w:rPr>
        <w:t xml:space="preserve"> анализ состояния производства. При этом проверяется следующее:</w:t>
      </w:r>
    </w:p>
    <w:p w:rsidR="00000000" w:rsidRDefault="00B7503D">
      <w:pPr>
        <w:ind w:firstLine="400"/>
        <w:jc w:val="both"/>
      </w:pPr>
      <w:r>
        <w:rPr>
          <w:rStyle w:val="S0"/>
        </w:rPr>
        <w:t>Обеспеченность предприятия нормативными и техническими документами;</w:t>
      </w:r>
    </w:p>
    <w:p w:rsidR="00000000" w:rsidRDefault="00B7503D">
      <w:pPr>
        <w:ind w:firstLine="400"/>
        <w:jc w:val="both"/>
      </w:pPr>
      <w:r>
        <w:rPr>
          <w:rStyle w:val="S0"/>
        </w:rPr>
        <w:t xml:space="preserve">Соблюдение технологического процесса; </w:t>
      </w:r>
    </w:p>
    <w:p w:rsidR="00000000" w:rsidRDefault="00B7503D">
      <w:pPr>
        <w:ind w:firstLine="400"/>
        <w:jc w:val="both"/>
      </w:pPr>
      <w:r>
        <w:rPr>
          <w:rStyle w:val="S0"/>
        </w:rPr>
        <w:t>Наличие системы входного, приемочного контроля и периодических испытаний;</w:t>
      </w:r>
    </w:p>
    <w:p w:rsidR="00000000" w:rsidRDefault="00B7503D">
      <w:pPr>
        <w:ind w:firstLine="400"/>
        <w:jc w:val="both"/>
      </w:pPr>
      <w:r>
        <w:rPr>
          <w:rStyle w:val="S0"/>
        </w:rPr>
        <w:t>Наличие системы технического обслуживания и ремонта оборудования и средств испытания;</w:t>
      </w:r>
    </w:p>
    <w:p w:rsidR="00000000" w:rsidRDefault="00B7503D">
      <w:pPr>
        <w:ind w:firstLine="400"/>
        <w:jc w:val="both"/>
      </w:pPr>
      <w:r>
        <w:rPr>
          <w:rStyle w:val="S0"/>
        </w:rPr>
        <w:t>Обеспеченность сырьём и материалами;</w:t>
      </w:r>
    </w:p>
    <w:p w:rsidR="00000000" w:rsidRDefault="00B7503D">
      <w:pPr>
        <w:ind w:firstLine="400"/>
        <w:jc w:val="both"/>
      </w:pPr>
      <w:r>
        <w:rPr>
          <w:rStyle w:val="S0"/>
        </w:rPr>
        <w:t>Стабильность качества сертифицируемой продукции;</w:t>
      </w:r>
    </w:p>
    <w:p w:rsidR="00000000" w:rsidRDefault="00B7503D">
      <w:pPr>
        <w:ind w:firstLine="400"/>
        <w:jc w:val="both"/>
      </w:pPr>
      <w:r>
        <w:rPr>
          <w:rStyle w:val="S0"/>
        </w:rPr>
        <w:t>Наличие условий хранения;</w:t>
      </w:r>
    </w:p>
    <w:p w:rsidR="00000000" w:rsidRDefault="00B7503D">
      <w:pPr>
        <w:ind w:firstLine="400"/>
        <w:jc w:val="both"/>
      </w:pPr>
      <w:r>
        <w:rPr>
          <w:rStyle w:val="S0"/>
        </w:rPr>
        <w:t>Наличие учёта и анализа рекламаций.</w:t>
      </w:r>
    </w:p>
    <w:p w:rsidR="00000000" w:rsidRDefault="00B7503D">
      <w:pPr>
        <w:ind w:firstLine="400"/>
        <w:jc w:val="both"/>
      </w:pPr>
      <w:r>
        <w:rPr>
          <w:rStyle w:val="S0"/>
        </w:rPr>
        <w:t>Таким образом, быстрее</w:t>
      </w:r>
      <w:r>
        <w:rPr>
          <w:rStyle w:val="S0"/>
        </w:rPr>
        <w:t xml:space="preserve"> пройдёт сертификацию продукции предприятие, уже работающее по стандартам качества. Анализ состояния производства в данном случае проводиться не будет. Сроки прохождения сертификации существенно сократятся. </w:t>
      </w:r>
    </w:p>
    <w:p w:rsidR="00000000" w:rsidRDefault="00B7503D">
      <w:pPr>
        <w:ind w:firstLine="400"/>
        <w:jc w:val="both"/>
      </w:pPr>
      <w:r>
        <w:rPr>
          <w:rStyle w:val="S0"/>
        </w:rPr>
        <w:t xml:space="preserve">Признание иностранных сертификатов соответствия </w:t>
      </w:r>
      <w:r>
        <w:rPr>
          <w:rStyle w:val="S0"/>
        </w:rPr>
        <w:t>возможно при взаимном признании Государствами результатов испытаний и оценки соответствия.</w:t>
      </w:r>
    </w:p>
    <w:p w:rsidR="00000000" w:rsidRDefault="00B7503D">
      <w:pPr>
        <w:ind w:firstLine="400"/>
        <w:jc w:val="both"/>
      </w:pPr>
      <w:r>
        <w:rPr>
          <w:rStyle w:val="S0"/>
        </w:rPr>
        <w:t>Признание иностранных сертификатов соответствия осуществляется в соответствии с заключенными международными соглашениями (договорами). Признание иностранных сертифик</w:t>
      </w:r>
      <w:r>
        <w:rPr>
          <w:rStyle w:val="S0"/>
        </w:rPr>
        <w:t>атов соответствия, выданных на продукцию, подлежащую обязательному подтверждению соответствия, осуществляется путем переоформления их на сертификаты соответствия форм, установленных в государственной системе технического регулирования Республики Казахстан.</w:t>
      </w:r>
    </w:p>
    <w:p w:rsidR="00000000" w:rsidRDefault="00B7503D">
      <w:pPr>
        <w:ind w:firstLine="400"/>
        <w:jc w:val="both"/>
      </w:pPr>
      <w:r>
        <w:rPr>
          <w:rStyle w:val="S0"/>
        </w:rPr>
        <w:t>Признание иностранных сертификатов соответствия, протоколов испытаний, знаков соответствия и иных документов, выданных в зарубежных системах подтверждения соответствия, производится при наличии соответствующих международных соглашений (договоров) о призна</w:t>
      </w:r>
      <w:r>
        <w:rPr>
          <w:rStyle w:val="S0"/>
        </w:rPr>
        <w:t>нии результатов подтверждения соответствия.</w:t>
      </w:r>
    </w:p>
    <w:p w:rsidR="00000000" w:rsidRDefault="00B7503D">
      <w:pPr>
        <w:ind w:firstLine="400"/>
        <w:jc w:val="both"/>
      </w:pPr>
      <w:r>
        <w:rPr>
          <w:rStyle w:val="S0"/>
        </w:rPr>
        <w:t>При отсутствии международных договоров подтверждение соответствия импортируемой продукции, установленным к ней требованиям, осуществляется по тем же правилам и положениям, которые установлены в государственной си</w:t>
      </w:r>
      <w:r>
        <w:rPr>
          <w:rStyle w:val="S0"/>
        </w:rPr>
        <w:t>стеме технического регулирования для отечественной продукции.</w:t>
      </w:r>
    </w:p>
    <w:p w:rsidR="00000000" w:rsidRDefault="00B7503D">
      <w:pPr>
        <w:ind w:firstLine="400"/>
        <w:jc w:val="both"/>
      </w:pPr>
      <w:r>
        <w:rPr>
          <w:rStyle w:val="S0"/>
        </w:rPr>
        <w:t>Признание иностранных документов и знаков в сфере подтверждения соответствия на импортируемую продукцию осуществляется на основании заявки импортера (заявителя) по форме приложения 1 на договорн</w:t>
      </w:r>
      <w:r>
        <w:rPr>
          <w:rStyle w:val="S0"/>
        </w:rPr>
        <w:t>ой основе органами по подтверждению соответствия, аккредитованными в государственной системе технического регулирования Республики Казахстан и имеющими в своей области аккредитации заявленный вид продукции (товара).</w:t>
      </w:r>
    </w:p>
    <w:p w:rsidR="00000000" w:rsidRDefault="00B7503D">
      <w:pPr>
        <w:ind w:firstLine="400"/>
        <w:jc w:val="both"/>
      </w:pPr>
      <w:r>
        <w:rPr>
          <w:rStyle w:val="S0"/>
        </w:rPr>
        <w:t>Заявление-декларация выдается только для</w:t>
      </w:r>
      <w:r>
        <w:rPr>
          <w:rStyle w:val="S0"/>
        </w:rPr>
        <w:t xml:space="preserve"> прохождения таможенных процедур сроком не более одного месяца.</w:t>
      </w:r>
    </w:p>
    <w:p w:rsidR="00000000" w:rsidRDefault="00B7503D">
      <w:pPr>
        <w:ind w:firstLine="400"/>
        <w:jc w:val="both"/>
      </w:pPr>
      <w:r>
        <w:rPr>
          <w:rStyle w:val="S0"/>
        </w:rPr>
        <w:t>Заявление-декларация оформляется на конкретный вид продукции, подлежащей обязательному подтверждению соответствия, согласно кода товарной номенклатуры внешнеэкономической деятельности.</w:t>
      </w:r>
    </w:p>
    <w:p w:rsidR="00000000" w:rsidRDefault="00B7503D">
      <w:pPr>
        <w:ind w:firstLine="400"/>
        <w:jc w:val="both"/>
      </w:pPr>
      <w:r>
        <w:rPr>
          <w:rStyle w:val="S0"/>
        </w:rPr>
        <w:t>Заявлен</w:t>
      </w:r>
      <w:r>
        <w:rPr>
          <w:rStyle w:val="S0"/>
        </w:rPr>
        <w:t>ие-декларация оформляется и регистрируется в день обращения заявителя, на основании:</w:t>
      </w:r>
    </w:p>
    <w:p w:rsidR="00000000" w:rsidRDefault="00B7503D">
      <w:pPr>
        <w:ind w:firstLine="400"/>
        <w:jc w:val="both"/>
      </w:pPr>
      <w:r>
        <w:rPr>
          <w:rStyle w:val="S0"/>
        </w:rPr>
        <w:t>1) документов подтверждающих юридический статус заявителя (для физических лиц - удостоверение личности или иной документ, подтверждающий личность), свидетельство о государ</w:t>
      </w:r>
      <w:r>
        <w:rPr>
          <w:rStyle w:val="S0"/>
        </w:rPr>
        <w:t>ственной регистрации в качестве индивидуального предпринимателя, свидетельство налогоплательщика, для юридических лиц - свидетельство о государственной регистрации (перерегистрации) юридического лица, устав, статистическая карточка, свидетельство налогопла</w:t>
      </w:r>
      <w:r>
        <w:rPr>
          <w:rStyle w:val="S0"/>
        </w:rPr>
        <w:t>тельщика, свидетельство о постановке на учет по налогу на добавленную стоимость (в случае наличия);</w:t>
      </w:r>
    </w:p>
    <w:p w:rsidR="00000000" w:rsidRDefault="00B7503D">
      <w:pPr>
        <w:ind w:firstLine="400"/>
        <w:jc w:val="both"/>
      </w:pPr>
      <w:r>
        <w:rPr>
          <w:rStyle w:val="S0"/>
        </w:rPr>
        <w:t>2) товаросопроводительных документов (счет фактура, накладная, инвойс);</w:t>
      </w:r>
    </w:p>
    <w:p w:rsidR="00000000" w:rsidRDefault="00B7503D">
      <w:pPr>
        <w:ind w:firstLine="400"/>
        <w:jc w:val="both"/>
      </w:pPr>
      <w:r>
        <w:rPr>
          <w:rStyle w:val="S0"/>
        </w:rPr>
        <w:t>3) документов подтверждающих происхождение товара;</w:t>
      </w:r>
    </w:p>
    <w:p w:rsidR="00000000" w:rsidRDefault="00B7503D">
      <w:pPr>
        <w:ind w:firstLine="400"/>
        <w:jc w:val="both"/>
      </w:pPr>
      <w:r>
        <w:rPr>
          <w:rStyle w:val="S0"/>
        </w:rPr>
        <w:t>4) документов, подтверждающих безопасность продукции;</w:t>
      </w:r>
    </w:p>
    <w:p w:rsidR="00000000" w:rsidRDefault="00B7503D">
      <w:pPr>
        <w:ind w:firstLine="400"/>
        <w:jc w:val="both"/>
      </w:pPr>
      <w:r>
        <w:rPr>
          <w:rStyle w:val="S0"/>
        </w:rPr>
        <w:t>5) нормативной документации на продукцию (товар);</w:t>
      </w:r>
    </w:p>
    <w:p w:rsidR="00000000" w:rsidRDefault="00B7503D">
      <w:pPr>
        <w:ind w:firstLine="400"/>
        <w:jc w:val="both"/>
      </w:pPr>
      <w:r>
        <w:rPr>
          <w:rStyle w:val="S0"/>
        </w:rPr>
        <w:t>6) договор на сертификацию продукции.</w:t>
      </w:r>
    </w:p>
    <w:p w:rsidR="00000000" w:rsidRDefault="00B7503D">
      <w:pPr>
        <w:ind w:firstLine="400"/>
        <w:jc w:val="both"/>
      </w:pPr>
      <w:r>
        <w:rPr>
          <w:rStyle w:val="S0"/>
        </w:rPr>
        <w:t>Примечание: Отсутствие документов, перечисленных подпунктами 4 и 5 настоящего пункта, не является основанием для о</w:t>
      </w:r>
      <w:r>
        <w:rPr>
          <w:rStyle w:val="S0"/>
        </w:rPr>
        <w:t>тказа в регистрации заявления-декларации.</w:t>
      </w:r>
    </w:p>
    <w:p w:rsidR="00000000" w:rsidRDefault="00B7503D">
      <w:pPr>
        <w:ind w:firstLine="400"/>
        <w:jc w:val="both"/>
      </w:pPr>
      <w:r>
        <w:rPr>
          <w:rStyle w:val="S0"/>
        </w:rPr>
        <w:t>Заявление-декларация оформляется органом по подтверждению соответствия на бланке установленного образца.</w:t>
      </w:r>
    </w:p>
    <w:p w:rsidR="00000000" w:rsidRDefault="00B7503D">
      <w:pPr>
        <w:ind w:firstLine="400"/>
        <w:jc w:val="both"/>
      </w:pPr>
      <w:r>
        <w:rPr>
          <w:rStyle w:val="S0"/>
        </w:rPr>
        <w:t>Срок действия заявления-декларации не должен превышать одного месяца.</w:t>
      </w:r>
    </w:p>
    <w:p w:rsidR="00000000" w:rsidRDefault="00B7503D">
      <w:pPr>
        <w:ind w:firstLine="400"/>
        <w:jc w:val="both"/>
      </w:pPr>
      <w:r>
        <w:rPr>
          <w:rStyle w:val="S0"/>
        </w:rPr>
        <w:t>Декларация о соответствии принимается З</w:t>
      </w:r>
      <w:r>
        <w:rPr>
          <w:rStyle w:val="S0"/>
        </w:rPr>
        <w:t>аводом-изготовителем и регистрируется в Органе по подтверждению соответствия.</w:t>
      </w:r>
    </w:p>
    <w:p w:rsidR="00000000" w:rsidRDefault="00B7503D">
      <w:pPr>
        <w:ind w:firstLine="400"/>
        <w:jc w:val="both"/>
      </w:pPr>
      <w:r>
        <w:rPr>
          <w:rStyle w:val="S0"/>
        </w:rPr>
        <w:t>Декларация о соответствии - документ поставщика (изготовителя, продавца) установленной формы, удостоверяющий соответствие продукции установленным требованиям.</w:t>
      </w:r>
    </w:p>
    <w:p w:rsidR="00000000" w:rsidRDefault="00B7503D">
      <w:pPr>
        <w:ind w:firstLine="400"/>
        <w:jc w:val="both"/>
      </w:pPr>
      <w:r>
        <w:rPr>
          <w:rStyle w:val="S0"/>
        </w:rPr>
        <w:t>В качестве документ</w:t>
      </w:r>
      <w:r>
        <w:rPr>
          <w:rStyle w:val="S0"/>
        </w:rPr>
        <w:t>ов, являющихся основанием для принятия поставщиком (изготовителем, продавцом) декларации могут использоваться:</w:t>
      </w:r>
    </w:p>
    <w:p w:rsidR="00000000" w:rsidRDefault="00B7503D">
      <w:pPr>
        <w:ind w:firstLine="400"/>
        <w:jc w:val="both"/>
      </w:pPr>
      <w:r>
        <w:rPr>
          <w:rStyle w:val="S0"/>
        </w:rPr>
        <w:t>1) протоколы приемочных, приемо-сдаточных и других контрольных испытаний продукции, проведенных поставщиком (изготовителем, продавцом) и/или другими аккредитованными испытательными лабораториями;</w:t>
      </w:r>
    </w:p>
    <w:p w:rsidR="00000000" w:rsidRDefault="00B7503D">
      <w:pPr>
        <w:ind w:firstLine="400"/>
        <w:jc w:val="both"/>
      </w:pPr>
      <w:r>
        <w:rPr>
          <w:rStyle w:val="S0"/>
        </w:rPr>
        <w:t>2) ранее полученные действующие сертификаты на продукцию или</w:t>
      </w:r>
      <w:r>
        <w:rPr>
          <w:rStyle w:val="S0"/>
        </w:rPr>
        <w:t xml:space="preserve"> протоколы испытаний на сырье, материалы, комплектующие изделия;</w:t>
      </w:r>
    </w:p>
    <w:p w:rsidR="00000000" w:rsidRDefault="00B7503D">
      <w:pPr>
        <w:ind w:firstLine="400"/>
        <w:jc w:val="both"/>
      </w:pPr>
      <w:r>
        <w:rPr>
          <w:rStyle w:val="S0"/>
        </w:rPr>
        <w:t>3) акты государственного контроля продукции, подтверждающие соответствие продукции требованиям законодательства Республики Казахстан;</w:t>
      </w:r>
    </w:p>
    <w:p w:rsidR="00000000" w:rsidRDefault="00B7503D">
      <w:pPr>
        <w:ind w:firstLine="400"/>
        <w:jc w:val="both"/>
      </w:pPr>
      <w:r>
        <w:rPr>
          <w:rStyle w:val="S0"/>
        </w:rPr>
        <w:t>4) документы, подтверждающие соответствие продукции устан</w:t>
      </w:r>
      <w:r>
        <w:rPr>
          <w:rStyle w:val="S0"/>
        </w:rPr>
        <w:t>овленным требованиям (поставки сырья, производственного процесса, сборки, готовой продукции, упаковки, маркировки), сертификаты системы менеджмента качества или производства предприятия.</w:t>
      </w:r>
    </w:p>
    <w:p w:rsidR="00000000" w:rsidRDefault="00B7503D">
      <w:pPr>
        <w:ind w:firstLine="400"/>
        <w:jc w:val="both"/>
      </w:pPr>
      <w:r>
        <w:rPr>
          <w:rStyle w:val="S0"/>
        </w:rPr>
        <w:t>Декларация может приниматься в отношении конкретной продукции или гру</w:t>
      </w:r>
      <w:r>
        <w:rPr>
          <w:rStyle w:val="S0"/>
        </w:rPr>
        <w:t>ппы однородной продукции, на которую установлены единые требования, подлежащие подтверждению.</w:t>
      </w:r>
    </w:p>
    <w:p w:rsidR="00000000" w:rsidRDefault="00B7503D">
      <w:pPr>
        <w:ind w:firstLine="400"/>
        <w:jc w:val="both"/>
      </w:pPr>
      <w:r>
        <w:rPr>
          <w:rStyle w:val="S0"/>
        </w:rPr>
        <w:t>Декларация заполняется на бланках установленной формы и подписывается руководителем организации - изготовителя (исполнителя) и заверяется его печатью.</w:t>
      </w:r>
    </w:p>
    <w:p w:rsidR="00000000" w:rsidRDefault="00B7503D">
      <w:pPr>
        <w:ind w:firstLine="400"/>
        <w:jc w:val="both"/>
      </w:pPr>
      <w:r>
        <w:rPr>
          <w:rStyle w:val="S0"/>
        </w:rPr>
        <w:t>Принятая по</w:t>
      </w:r>
      <w:r>
        <w:rPr>
          <w:rStyle w:val="S0"/>
        </w:rPr>
        <w:t>ставщиком (изготовителем, продавцом) декларация подлежит регистрации в аккредитованном Органе.</w:t>
      </w:r>
    </w:p>
    <w:p w:rsidR="00000000" w:rsidRDefault="00B7503D">
      <w:pPr>
        <w:ind w:firstLine="400"/>
        <w:jc w:val="both"/>
      </w:pPr>
      <w:r>
        <w:rPr>
          <w:rStyle w:val="S0"/>
        </w:rPr>
        <w:t>В декларации указываются регистрационные сведения (наименование и адрес Органа, зарегистрировавшего декларацию, дату ее регистрации, регистрационный номер деклар</w:t>
      </w:r>
      <w:r>
        <w:rPr>
          <w:rStyle w:val="S0"/>
        </w:rPr>
        <w:t>ации) и заверяется подписью первого руководителя или уполномоченного им лица и печатью Органа.</w:t>
      </w:r>
    </w:p>
    <w:p w:rsidR="00000000" w:rsidRDefault="00B7503D">
      <w:pPr>
        <w:ind w:firstLine="400"/>
        <w:jc w:val="both"/>
      </w:pPr>
      <w:r>
        <w:rPr>
          <w:rStyle w:val="S0"/>
        </w:rPr>
        <w:t>Срок действия сертификата соответствия может быть продлен до трех лет со дня выдачи сертификата соответствия, но не более срока годности продукции.</w:t>
      </w:r>
    </w:p>
    <w:p w:rsidR="00000000" w:rsidRDefault="00B7503D">
      <w:pPr>
        <w:ind w:firstLine="400"/>
        <w:jc w:val="both"/>
      </w:pPr>
      <w:r>
        <w:rPr>
          <w:rStyle w:val="S0"/>
        </w:rPr>
        <w:t>Срок действия</w:t>
      </w:r>
      <w:r>
        <w:rPr>
          <w:rStyle w:val="S0"/>
        </w:rPr>
        <w:t xml:space="preserve"> Сертификата устанавливает Орган с учетом выбранной схемы сертификации, специфики продукции, ее производства, срока действия нормативных документов, требований нормативных документов на конкретную продукцию, а также срока, на который сертифицирована систем</w:t>
      </w:r>
      <w:r>
        <w:rPr>
          <w:rStyle w:val="S0"/>
        </w:rPr>
        <w:t>а менеджмента (если это предусмотрено схемой сертификации), но не более чем на три года или срока годности продукции.</w:t>
      </w:r>
    </w:p>
    <w:p w:rsidR="00000000" w:rsidRDefault="00B7503D">
      <w:pPr>
        <w:ind w:firstLine="400"/>
        <w:jc w:val="both"/>
      </w:pPr>
      <w:r>
        <w:rPr>
          <w:rStyle w:val="S0"/>
        </w:rPr>
        <w:t>Для продукции, реализуемой изготовителем в течение срока действия Сертификата на серийно выпускаемую продукцию (серийный выпуск), Сертифик</w:t>
      </w:r>
      <w:r>
        <w:rPr>
          <w:rStyle w:val="S0"/>
        </w:rPr>
        <w:t>ат действителен при поставке, продаже продукции в течение срока годности (службы) продукции, установленного в соответствии с законодательством Республики Казахстан.</w:t>
      </w:r>
    </w:p>
    <w:p w:rsidR="00000000" w:rsidRDefault="00B7503D">
      <w:pPr>
        <w:ind w:firstLine="400"/>
        <w:jc w:val="both"/>
      </w:pPr>
      <w:r>
        <w:rPr>
          <w:rStyle w:val="S0"/>
        </w:rPr>
        <w:t>В пределах срока годности продукции срок действия Сертификата может быть продлен Органом, в</w:t>
      </w:r>
      <w:r>
        <w:rPr>
          <w:rStyle w:val="S0"/>
        </w:rPr>
        <w:t>ыдавшим Сертификат. Срок действия Сертификата при этом не должен превышать трех лет со дня выдачи Сертификата. Продление срока действия Сертификата может выполняться по желанию заявителя одним из следующих способов:</w:t>
      </w:r>
    </w:p>
    <w:p w:rsidR="00000000" w:rsidRDefault="00B7503D">
      <w:pPr>
        <w:ind w:firstLine="400"/>
        <w:jc w:val="both"/>
      </w:pPr>
      <w:r>
        <w:rPr>
          <w:rStyle w:val="S0"/>
        </w:rPr>
        <w:t>1) слева от графы Сертификата «Действите</w:t>
      </w:r>
      <w:r>
        <w:rPr>
          <w:rStyle w:val="S0"/>
        </w:rPr>
        <w:t>лен до ____» вносится запись «Срок действия продлен до ____», которая заверяется подписью первого руководителя или уполномоченного им лица и печатью Органа;</w:t>
      </w:r>
    </w:p>
    <w:p w:rsidR="00000000" w:rsidRDefault="00B7503D">
      <w:pPr>
        <w:ind w:firstLine="400"/>
        <w:jc w:val="both"/>
      </w:pPr>
      <w:r>
        <w:rPr>
          <w:rStyle w:val="S0"/>
        </w:rPr>
        <w:t>2) оформляется новый Сертификат с сохранением регистрационного номера продлеваемого Сертификата и у</w:t>
      </w:r>
      <w:r>
        <w:rPr>
          <w:rStyle w:val="S0"/>
        </w:rPr>
        <w:t>казанием номенклатуры продукции и количества, на которое продлевается Сертификат.</w:t>
      </w:r>
    </w:p>
    <w:p w:rsidR="00000000" w:rsidRDefault="00B7503D">
      <w:pPr>
        <w:ind w:firstLine="400"/>
        <w:jc w:val="both"/>
      </w:pPr>
      <w:r>
        <w:rPr>
          <w:rStyle w:val="S0"/>
        </w:rPr>
        <w:t>Если срок действия Сертификата, выданного на продукцию серийного производства, закончился, а продукция, выпущенная в период его действия, находится на стадии реализации, то д</w:t>
      </w:r>
      <w:r>
        <w:rPr>
          <w:rStyle w:val="S0"/>
        </w:rPr>
        <w:t>ействие Сертификата может быть продлено на весь срок годности или хранения продукции при наличии соблюдения условий ее хранения, но не более чем на три года.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3D" w:rsidRDefault="00B7503D" w:rsidP="00B7503D">
      <w:r>
        <w:separator/>
      </w:r>
    </w:p>
  </w:endnote>
  <w:endnote w:type="continuationSeparator" w:id="0">
    <w:p w:rsidR="00B7503D" w:rsidRDefault="00B7503D" w:rsidP="00B7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3D" w:rsidRDefault="00B750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3D" w:rsidRDefault="00B750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3D" w:rsidRDefault="00B750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3D" w:rsidRDefault="00B7503D" w:rsidP="00B7503D">
      <w:r>
        <w:separator/>
      </w:r>
    </w:p>
  </w:footnote>
  <w:footnote w:type="continuationSeparator" w:id="0">
    <w:p w:rsidR="00B7503D" w:rsidRDefault="00B7503D" w:rsidP="00B7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3D" w:rsidRDefault="00B750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3D" w:rsidRDefault="00B7503D" w:rsidP="00B7503D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7503D" w:rsidRPr="00B7503D" w:rsidRDefault="00B7503D" w:rsidP="00B7503D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Сертификация производимой и ввозимой не пищевой продукции в РК с 2015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3D" w:rsidRDefault="00B750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7503D"/>
    <w:rsid w:val="00B7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rFonts w:ascii="Times New Roman" w:hAnsi="Times New Roman" w:cs="Times New Roman" w:hint="default"/>
      <w:b/>
      <w:bCs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4">
    <w:name w:val="header"/>
    <w:basedOn w:val="a"/>
    <w:link w:val="a5"/>
    <w:uiPriority w:val="99"/>
    <w:unhideWhenUsed/>
    <w:rsid w:val="00B750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503D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750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503D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rFonts w:ascii="Times New Roman" w:hAnsi="Times New Roman" w:cs="Times New Roman" w:hint="default"/>
      <w:b/>
      <w:bCs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4">
    <w:name w:val="header"/>
    <w:basedOn w:val="a"/>
    <w:link w:val="a5"/>
    <w:uiPriority w:val="99"/>
    <w:unhideWhenUsed/>
    <w:rsid w:val="00B750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503D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750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503D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</Words>
  <Characters>9184</Characters>
  <Application>Microsoft Office Word</Application>
  <DocSecurity>0</DocSecurity>
  <Lines>76</Lines>
  <Paragraphs>20</Paragraphs>
  <ScaleCrop>false</ScaleCrop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Сертификация производимой и ввозимой не пищевой продукции в РК с 2015 года (©Paragraph 2023)</dc:title>
  <dc:subject/>
  <dc:creator>Сергей М</dc:creator>
  <cp:keywords/>
  <dc:description/>
  <cp:lastModifiedBy>Сергей М</cp:lastModifiedBy>
  <cp:revision>2</cp:revision>
  <dcterms:created xsi:type="dcterms:W3CDTF">2023-08-22T08:40:00Z</dcterms:created>
  <dcterms:modified xsi:type="dcterms:W3CDTF">2023-08-22T08:40:00Z</dcterms:modified>
</cp:coreProperties>
</file>