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523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января 2015 года № 124-VIII «О технических регламентах и оценке соответствия» (с изменениями и дополнениями по состоянию на 27.03.2025 г.)</w:t>
      </w:r>
    </w:p>
    <w:p w:rsidR="00000000" w:rsidRDefault="0002523B">
      <w:pPr>
        <w:pStyle w:val="pj"/>
      </w:pPr>
      <w:r>
        <w:rPr>
          <w:rStyle w:val="s0"/>
          <w:b/>
          <w:bCs/>
        </w:rPr>
        <w:t> </w:t>
      </w:r>
    </w:p>
    <w:p w:rsidR="00000000" w:rsidRDefault="0002523B">
      <w:pPr>
        <w:pStyle w:val="pj"/>
      </w:pPr>
      <w:r>
        <w:rPr>
          <w:rStyle w:val="s0"/>
        </w:rPr>
        <w:t>Опубликован: Голос Украины, 2015, 02, 10.02.2015 г. № 23</w:t>
      </w:r>
    </w:p>
    <w:p w:rsidR="00000000" w:rsidRDefault="0002523B">
      <w:pPr>
        <w:pStyle w:val="pj"/>
      </w:pPr>
      <w:r>
        <w:rPr>
          <w:rStyle w:val="s0"/>
        </w:rPr>
        <w:t> </w:t>
      </w:r>
    </w:p>
    <w:p w:rsidR="00000000" w:rsidRDefault="0002523B">
      <w:pPr>
        <w:pStyle w:val="pj"/>
      </w:pPr>
      <w:r>
        <w:rPr>
          <w:rStyle w:val="s0"/>
        </w:rPr>
        <w:t>Внесены изменения:</w:t>
      </w:r>
    </w:p>
    <w:p w:rsidR="00000000" w:rsidRDefault="0002523B">
      <w:pPr>
        <w:pStyle w:val="pj"/>
      </w:pPr>
      <w:r>
        <w:rPr>
          <w:rStyle w:val="s0"/>
        </w:rPr>
        <w:t> </w:t>
      </w:r>
    </w:p>
    <w:p w:rsidR="00000000" w:rsidRDefault="0002523B">
      <w:pPr>
        <w:pStyle w:val="pj"/>
      </w:pPr>
      <w:hyperlink r:id="rId7" w:anchor="sub_id=1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10.07.18 г. № 2496-VIII (вступает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и в</w:t>
      </w:r>
      <w:r>
        <w:rPr>
          <w:rStyle w:val="s0"/>
        </w:rPr>
        <w:t>водится в действие по истечении одного года со дня вступления его в силу);</w:t>
      </w:r>
    </w:p>
    <w:p w:rsidR="00000000" w:rsidRDefault="0002523B">
      <w:pPr>
        <w:pStyle w:val="pj"/>
      </w:pPr>
      <w:hyperlink r:id="rId9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06.06.19 г. № 2740-VIII (см. </w:t>
      </w:r>
      <w:hyperlink r:id="rId1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2523B">
      <w:pPr>
        <w:pStyle w:val="pj"/>
      </w:pPr>
      <w:hyperlink r:id="rId11" w:anchor="sub_id=2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02.09.20 г. № 850-IX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2523B">
      <w:pPr>
        <w:pStyle w:val="pj"/>
      </w:pPr>
      <w:hyperlink r:id="rId1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27.01.22 г. № 2026-IX (вступил в силу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2523B">
      <w:pPr>
        <w:pStyle w:val="pj"/>
      </w:pPr>
      <w:hyperlink r:id="rId1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31.05.22 г. № 2296-IX (см. </w:t>
      </w:r>
      <w:hyperlink r:id="rId16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2523B">
      <w:pPr>
        <w:pStyle w:val="pj"/>
      </w:pPr>
      <w:hyperlink r:id="rId17" w:anchor="sub_id=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2572-IX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2523B">
      <w:pPr>
        <w:pStyle w:val="pj"/>
      </w:pPr>
      <w:hyperlink r:id="rId19" w:anchor="sub_id=1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2523B">
      <w:pPr>
        <w:pStyle w:val="pj"/>
      </w:pPr>
      <w:hyperlink r:id="rId21" w:anchor="sub_id=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27.03.25 г. № 4341-IX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2523B">
      <w:pPr>
        <w:pStyle w:val="pj"/>
      </w:pPr>
      <w:r>
        <w:t> </w:t>
      </w:r>
    </w:p>
    <w:p w:rsidR="00000000" w:rsidRDefault="0002523B">
      <w:pPr>
        <w:pStyle w:val="pj"/>
      </w:pPr>
      <w:r>
        <w:t> </w:t>
      </w:r>
    </w:p>
    <w:p w:rsidR="00000000" w:rsidRDefault="0002523B">
      <w:pPr>
        <w:pStyle w:val="pj"/>
      </w:pPr>
      <w:r>
        <w:rPr>
          <w:rStyle w:val="s0"/>
        </w:rPr>
        <w:t> </w:t>
      </w:r>
    </w:p>
    <w:p w:rsidR="00000000" w:rsidRDefault="0002523B">
      <w:pPr>
        <w:pStyle w:val="pj"/>
      </w:pPr>
      <w:r>
        <w:rPr>
          <w:rStyle w:val="s0"/>
        </w:rPr>
        <w:t> </w:t>
      </w:r>
    </w:p>
    <w:p w:rsidR="00000000" w:rsidRDefault="0002523B">
      <w:pPr>
        <w:pStyle w:val="pj"/>
      </w:pPr>
      <w:r>
        <w:rPr>
          <w:rStyle w:val="s0"/>
        </w:rPr>
        <w:t> </w:t>
      </w:r>
    </w:p>
    <w:p w:rsidR="00000000" w:rsidRDefault="0002523B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23B" w:rsidRDefault="0002523B" w:rsidP="0002523B">
      <w:r>
        <w:separator/>
      </w:r>
    </w:p>
  </w:endnote>
  <w:endnote w:type="continuationSeparator" w:id="0">
    <w:p w:rsidR="0002523B" w:rsidRDefault="0002523B" w:rsidP="00025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23B" w:rsidRDefault="000252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23B" w:rsidRDefault="000252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23B" w:rsidRDefault="000252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23B" w:rsidRDefault="0002523B" w:rsidP="0002523B">
      <w:r>
        <w:separator/>
      </w:r>
    </w:p>
  </w:footnote>
  <w:footnote w:type="continuationSeparator" w:id="0">
    <w:p w:rsidR="0002523B" w:rsidRDefault="0002523B" w:rsidP="000252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23B" w:rsidRDefault="000252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23B" w:rsidRDefault="0002523B" w:rsidP="000252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523B" w:rsidRPr="0002523B" w:rsidRDefault="0002523B" w:rsidP="000252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января 2015 года № 124-VIII «О технических регламентах и оценке соответствия» (с изменениями и дополнениями по состоянию на 27.03.2025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23B" w:rsidRDefault="000252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523B"/>
    <w:rsid w:val="00025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52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52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52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52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52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52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52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52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29660" TargetMode="External"/><Relationship Id="rId13" Type="http://schemas.openxmlformats.org/officeDocument/2006/relationships/hyperlink" Target="http://online.zakon.kz/Document/?doc_id=38697729" TargetMode="External"/><Relationship Id="rId18" Type="http://schemas.openxmlformats.org/officeDocument/2006/relationships/hyperlink" Target="http://online.zakon.kz/Document/?doc_id=3592596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301091" TargetMode="External"/><Relationship Id="rId7" Type="http://schemas.openxmlformats.org/officeDocument/2006/relationships/hyperlink" Target="http://online.zakon.kz/Document/?doc_id=35081782" TargetMode="External"/><Relationship Id="rId12" Type="http://schemas.openxmlformats.org/officeDocument/2006/relationships/hyperlink" Target="http://online.zakon.kz/Document/?doc_id=36824218" TargetMode="External"/><Relationship Id="rId17" Type="http://schemas.openxmlformats.org/officeDocument/2006/relationships/hyperlink" Target="http://online.zakon.kz/Document/?doc_id=3452209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05941" TargetMode="External"/><Relationship Id="rId20" Type="http://schemas.openxmlformats.org/officeDocument/2006/relationships/hyperlink" Target="http://online.zakon.kz/Document/?doc_id=3214863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2421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0594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4415653" TargetMode="External"/><Relationship Id="rId19" Type="http://schemas.openxmlformats.org/officeDocument/2006/relationships/hyperlink" Target="http://online.zakon.kz/Document/?doc_id=321486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15653" TargetMode="External"/><Relationship Id="rId14" Type="http://schemas.openxmlformats.org/officeDocument/2006/relationships/hyperlink" Target="http://online.zakon.kz/Document/?doc_id=37604847" TargetMode="External"/><Relationship Id="rId22" Type="http://schemas.openxmlformats.org/officeDocument/2006/relationships/hyperlink" Target="http://online.zakon.kz/Document/?doc_id=3930109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2092</Characters>
  <Application>Microsoft Office Word</Application>
  <DocSecurity>0</DocSecurity>
  <Lines>17</Lines>
  <Paragraphs>4</Paragraphs>
  <ScaleCrop>false</ScaleCrop>
  <Company/>
  <LinksUpToDate>false</LinksUpToDate>
  <CharactersWithSpaces>2247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2025-05-09T15:18:00Z</dcterms:created>
  <dcterms:modified xsi:type="dcterms:W3CDTF">2025-05-09T15:18:00Z</dcterms:modified>
</cp:coreProperties>
</file>