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5BC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24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5BC6">
            <w:pPr>
              <w:pStyle w:val="pc"/>
            </w:pPr>
            <w:r>
              <w:rPr>
                <w:rStyle w:val="s1"/>
                <w:sz w:val="28"/>
                <w:szCs w:val="28"/>
              </w:rPr>
              <w:t>Акимбекова Саида Аминовна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A5BC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A5BC6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A5BC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Академический профессор Высшей школы права «Әдилет» Каспийского университета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A5BC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23.06.1974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A5BC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город Алматы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A5BC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A5BC6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КазНГу им. аль-Фараби (1991-1996)</w:t>
            </w:r>
          </w:p>
          <w:p w:rsidR="00000000" w:rsidRDefault="00DA5BC6">
            <w:pPr>
              <w:pStyle w:val="p"/>
            </w:pPr>
            <w:r>
              <w:rPr>
                <w:rStyle w:val="s0"/>
                <w:i/>
                <w:iCs/>
              </w:rPr>
              <w:t>Юридический факультет</w:t>
            </w:r>
          </w:p>
          <w:p w:rsidR="00000000" w:rsidRDefault="00DA5BC6">
            <w:pPr>
              <w:pStyle w:val="p"/>
            </w:pPr>
            <w:r>
              <w:rPr>
                <w:rStyle w:val="s0"/>
                <w:i/>
                <w:iCs/>
              </w:rPr>
              <w:t>Специальность «</w:t>
            </w:r>
            <w:r>
              <w:rPr>
                <w:rStyle w:val="s0"/>
              </w:rPr>
              <w:t>правоведение</w:t>
            </w:r>
            <w:r>
              <w:rPr>
                <w:i/>
                <w:iCs/>
              </w:rPr>
              <w:t>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Кандидат юридических наук, тема диссертации: «Институт апелляции в гражданском процессе» (г. Алматы, 2002)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Доктор юридических наук, тема диссертации: «Признание и приведение в испо</w:t>
            </w:r>
            <w:r>
              <w:t>лнение решений иностранных судов и арбитража в Республике Казахстан» (г. Бишкек, 2012)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Доцент Высшей школы права «Әдiлет» Каспийского университета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Преподаватель кафедры процессуального права КазГЮИ (2000-2007);</w:t>
            </w:r>
          </w:p>
          <w:p w:rsidR="00000000" w:rsidRDefault="00DA5BC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Академический профессор кафедры частно-правовых дисциплин Каспийского общественного университета (с 09.2009)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Зарубежный эксперт Комментария к Гражданскому процессуальному кодексу Республики Таджикистан (2012);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Руководитель грантового проекта МОН РК «0584/ГФ Доступность правосудия в гражданском процессе: основные проблемы» (2012-2014);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межведомственной рабочей группы по разработке ГПК РК (2015)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Член научно-консультативного совета при Конституционном Суде</w:t>
            </w:r>
            <w:r>
              <w:rPr>
                <w:rStyle w:val="s0"/>
              </w:rPr>
              <w:t xml:space="preserve"> Республики Казахстан (с </w:t>
            </w:r>
            <w:hyperlink r:id="rId8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Грант МОН РК «Лучший преподаватель 2011 года»</w:t>
            </w:r>
          </w:p>
          <w:p w:rsidR="00000000" w:rsidRDefault="00DA5BC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Профессиональный медиатор (2015)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5BC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DA5BC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Курс лекций «Исполнительное производство по гражданским делам» (2010);</w:t>
            </w:r>
          </w:p>
          <w:p w:rsidR="00000000" w:rsidRDefault="00DA5BC6">
            <w:pPr>
              <w:pStyle w:val="pji"/>
            </w:pPr>
            <w:r>
              <w:t>Монография «Признание и приведение в исполнение решений иностранных судов и арбитража в Республике Казахстан» (2011);</w:t>
            </w:r>
          </w:p>
          <w:p w:rsidR="00000000" w:rsidRDefault="00DA5BC6">
            <w:pPr>
              <w:pStyle w:val="pji"/>
            </w:pPr>
            <w:r>
              <w:t>Учебное пособие «Мето</w:t>
            </w:r>
            <w:r>
              <w:t>дические рекомендации по организации и проведению деловой игры по гражданскому процессу» (2014);</w:t>
            </w:r>
          </w:p>
          <w:p w:rsidR="00000000" w:rsidRDefault="00DA5BC6">
            <w:pPr>
              <w:pStyle w:val="p"/>
              <w:ind w:right="20"/>
            </w:pPr>
            <w:r>
              <w:t>Вопросы исполнения арбитражного суда в Республике Казахстан // «Зангер». - Алматы, 2010 - № 11. - C. 52-54.</w:t>
            </w:r>
          </w:p>
          <w:p w:rsidR="00000000" w:rsidRDefault="00DA5BC6">
            <w:pPr>
              <w:pStyle w:val="pji"/>
            </w:pPr>
            <w:r>
              <w:t>Вопросы принудительного исполнения иностранных суде</w:t>
            </w:r>
            <w:r>
              <w:t>бных решений в Республике Казахстан // Российское право: образование, практика, наука. - 2011 № 6. С. 95-99.</w:t>
            </w:r>
          </w:p>
          <w:p w:rsidR="00000000" w:rsidRDefault="00DA5BC6">
            <w:pPr>
              <w:pStyle w:val="pji"/>
            </w:pPr>
            <w:r>
              <w:t>Признание и приведение в исполнение решений иностранных судов в Республике Казахстан // ж. Юрист № 4 2013, С. 71-73.</w:t>
            </w:r>
          </w:p>
          <w:p w:rsidR="00000000" w:rsidRDefault="00DA5BC6">
            <w:pPr>
              <w:pStyle w:val="pji"/>
            </w:pPr>
            <w:r>
              <w:t>Роль нормативных постановлений в системе нормативных правовых актов и действующего права // ж. «Әдiлет» № 1-2014, С. 55-59</w:t>
            </w:r>
          </w:p>
          <w:p w:rsidR="00000000" w:rsidRDefault="00DA5BC6">
            <w:pPr>
              <w:pStyle w:val="pji"/>
            </w:pPr>
            <w:r>
              <w:t xml:space="preserve">Writ proceedings and irrefutability of writ // Life Science Journal 2014;11(6s) </w:t>
            </w:r>
            <w:hyperlink r:id="rId9" w:history="1">
              <w:r>
                <w:rPr>
                  <w:rStyle w:val="a4"/>
                </w:rPr>
                <w:t>http:</w:t>
              </w:r>
              <w:r>
                <w:rPr>
                  <w:rStyle w:val="a4"/>
                </w:rPr>
                <w:t>//www.lifesciencesite.com</w:t>
              </w:r>
            </w:hyperlink>
            <w:r>
              <w:t>., С. 456-458</w:t>
            </w:r>
          </w:p>
          <w:p w:rsidR="00000000" w:rsidRDefault="00DA5BC6">
            <w:pPr>
              <w:pStyle w:val="pji"/>
            </w:pPr>
            <w:r>
              <w:t>Internationale Schiedsgerichtsbarkeit als Mittel zum Schutz der Burgerrechte // 1st International Scientific Conference «Applied Sciences in Europe: tendencies of contemporary development»</w:t>
            </w:r>
            <w:r>
              <w:rPr>
                <w:i/>
                <w:iCs/>
              </w:rPr>
              <w:t>:</w:t>
            </w:r>
            <w:r>
              <w:t>Papers of the 1st Internatio</w:t>
            </w:r>
            <w:r>
              <w:t>nal Scientific Conference. April 21, 2013 - Stuttgart</w:t>
            </w:r>
          </w:p>
        </w:tc>
      </w:tr>
    </w:tbl>
    <w:p w:rsidR="00000000" w:rsidRDefault="00DA5BC6">
      <w:pPr>
        <w:pStyle w:val="p"/>
      </w:pPr>
      <w:r>
        <w:t> </w:t>
      </w:r>
    </w:p>
    <w:p w:rsidR="00000000" w:rsidRDefault="00DA5BC6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BC6" w:rsidRDefault="00DA5BC6" w:rsidP="00DA5BC6">
      <w:r>
        <w:separator/>
      </w:r>
    </w:p>
  </w:endnote>
  <w:endnote w:type="continuationSeparator" w:id="0">
    <w:p w:rsidR="00DA5BC6" w:rsidRDefault="00DA5BC6" w:rsidP="00DA5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BC6" w:rsidRDefault="00DA5BC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BC6" w:rsidRDefault="00DA5BC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BC6" w:rsidRDefault="00DA5BC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BC6" w:rsidRDefault="00DA5BC6" w:rsidP="00DA5BC6">
      <w:r>
        <w:separator/>
      </w:r>
    </w:p>
  </w:footnote>
  <w:footnote w:type="continuationSeparator" w:id="0">
    <w:p w:rsidR="00DA5BC6" w:rsidRDefault="00DA5BC6" w:rsidP="00DA5B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BC6" w:rsidRDefault="00DA5BC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BC6" w:rsidRDefault="00DA5BC6" w:rsidP="00DA5BC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5BC6" w:rsidRDefault="00DA5BC6" w:rsidP="00DA5BC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Акимбекова Саида Аминовна (персональная справка)</w:t>
    </w:r>
  </w:p>
  <w:p w:rsidR="00DA5BC6" w:rsidRPr="00DA5BC6" w:rsidRDefault="00DA5BC6" w:rsidP="00DA5BC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15.06.1965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BC6" w:rsidRDefault="00DA5BC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5BC6"/>
    <w:rsid w:val="00DA5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A5BC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A5BC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A5BC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A5BC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A5BC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A5B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A5BC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A5BC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A5BC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A5BC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A5BC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A5B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36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lifesciencesite.com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2491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Акимбекова Саида Аминовна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2024-05-06T07:39:00Z</dcterms:created>
  <dcterms:modified xsi:type="dcterms:W3CDTF">2024-05-06T07:39:00Z</dcterms:modified>
</cp:coreProperties>
</file>