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2DB4">
      <w:pPr>
        <w:pStyle w:val="pj"/>
      </w:pPr>
      <w:bookmarkStart w:id="0" w:name="_GoBack"/>
      <w:bookmarkEnd w:id="0"/>
      <w:r>
        <w:rPr>
          <w:rStyle w:val="s0"/>
          <w:b/>
          <w:bCs/>
        </w:rPr>
        <w:t>«Мемлекеттік мекеменің ұйымдық-құқықтық нысанында құрылған мемлекеттік кітапханалардың, мемлекеттік музейлер мен музей-қорықтардың тауарларды (жұмыстарды, көрсетілетін қызметтерді) өткізу бойынша ақылы қызмет түрлерін көрсету жңне олардың тауарларды (жұмыс</w:t>
      </w:r>
      <w:r>
        <w:rPr>
          <w:rStyle w:val="s0"/>
          <w:b/>
          <w:bCs/>
        </w:rPr>
        <w:t>тарды, көрсетілетін қызметтерді) өткізуден түскен ақшаны жұмсау қағидаларын бекіту туралы» Қазақстан Республикасы Мңдениет жңне спорт министрінің 2015 жылғы 26 қаңтардағы № 21 бұйрығы (2024.11.11. берілген өзгерістер мен толықтырулармен)</w:t>
      </w:r>
    </w:p>
    <w:p w:rsidR="00000000" w:rsidRDefault="00C82DB4">
      <w:pPr>
        <w:pStyle w:val="pj"/>
      </w:pPr>
      <w:r>
        <w:rPr>
          <w:rStyle w:val="s0"/>
          <w:b/>
          <w:bCs/>
        </w:rPr>
        <w:t> </w:t>
      </w:r>
    </w:p>
    <w:p w:rsidR="00000000" w:rsidRDefault="00C82DB4">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25 ақпанда № 10331 тіркелді</w:t>
      </w:r>
    </w:p>
    <w:p w:rsidR="00000000" w:rsidRDefault="00C82DB4">
      <w:pPr>
        <w:pStyle w:val="pj"/>
      </w:pPr>
      <w:r>
        <w:rPr>
          <w:rStyle w:val="s0"/>
        </w:rPr>
        <w:t> </w:t>
      </w:r>
    </w:p>
    <w:p w:rsidR="00000000" w:rsidRDefault="00C82DB4">
      <w:pPr>
        <w:pStyle w:val="pj"/>
      </w:pPr>
      <w:r>
        <w:t xml:space="preserve">Жариялануы: </w:t>
      </w:r>
      <w:hyperlink r:id="rId7" w:history="1">
        <w:r>
          <w:rPr>
            <w:rStyle w:val="a4"/>
          </w:rPr>
          <w:t>Қазақстан</w:t>
        </w:r>
        <w:r>
          <w:rPr>
            <w:rStyle w:val="a4"/>
          </w:rPr>
          <w:t xml:space="preserve"> Республикасы нормативтік құқықтық актілерінің</w:t>
        </w:r>
        <w:r>
          <w:rPr>
            <w:rStyle w:val="a4"/>
          </w:rPr>
          <w:t xml:space="preserve"> «Әділет» ақпараттық-құқықтық жүйесі 2015 ж. 30 шілдеде</w:t>
        </w:r>
      </w:hyperlink>
      <w:r>
        <w:t>; «Егемен Қазақстан» 2015 жылғы 13 тамыз № 153 (28631)</w:t>
      </w:r>
    </w:p>
    <w:p w:rsidR="00000000" w:rsidRDefault="00C82DB4">
      <w:pPr>
        <w:pStyle w:val="pj"/>
      </w:pPr>
      <w:r>
        <w:rPr>
          <w:rStyle w:val="s0"/>
        </w:rPr>
        <w:t> </w:t>
      </w:r>
    </w:p>
    <w:p w:rsidR="00000000" w:rsidRDefault="00C82DB4">
      <w:pPr>
        <w:pStyle w:val="pj"/>
      </w:pPr>
      <w:r>
        <w:rPr>
          <w:rStyle w:val="s0"/>
        </w:rPr>
        <w:t>Енгізілген өзгерістер:</w:t>
      </w:r>
    </w:p>
    <w:p w:rsidR="00000000" w:rsidRDefault="00C82DB4">
      <w:pPr>
        <w:pStyle w:val="pj"/>
      </w:pPr>
      <w:r>
        <w:rPr>
          <w:rStyle w:val="s0"/>
        </w:rPr>
        <w:t> </w:t>
      </w:r>
    </w:p>
    <w:p w:rsidR="00000000" w:rsidRDefault="00C82DB4">
      <w:pPr>
        <w:pStyle w:val="pj"/>
      </w:pPr>
      <w:r>
        <w:rPr>
          <w:rStyle w:val="s0"/>
        </w:rPr>
        <w:t>ҚР</w:t>
      </w:r>
      <w:r>
        <w:rPr>
          <w:rStyle w:val="s0"/>
        </w:rPr>
        <w:t xml:space="preserve"> Мәдениет және спорт министрінің 2015.15.12. № 392 </w:t>
      </w:r>
      <w:hyperlink r:id="rId8" w:history="1">
        <w:r>
          <w:rPr>
            <w:rStyle w:val="a4"/>
          </w:rPr>
          <w:t>б</w:t>
        </w:r>
        <w:r>
          <w:rPr>
            <w:rStyle w:val="a4"/>
          </w:rPr>
          <w:t>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82DB4">
      <w:pPr>
        <w:pStyle w:val="pj"/>
      </w:pPr>
      <w:r>
        <w:rPr>
          <w:rStyle w:val="s0"/>
        </w:rPr>
        <w:t>ҚР</w:t>
      </w:r>
      <w:r>
        <w:rPr>
          <w:rStyle w:val="s0"/>
        </w:rPr>
        <w:t xml:space="preserve"> Мәдениет және спорт министрінің 2018.24.10. № 304 </w:t>
      </w:r>
      <w:hyperlink r:id="rId1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82DB4">
      <w:pPr>
        <w:pStyle w:val="pj"/>
      </w:pPr>
      <w:r>
        <w:rPr>
          <w:rStyle w:val="s0"/>
        </w:rPr>
        <w:t>ҚР</w:t>
      </w:r>
      <w:r>
        <w:rPr>
          <w:rStyle w:val="s0"/>
        </w:rPr>
        <w:t xml:space="preserve"> Мәдениет және спорт министрінің м.а. 2021.06.01. № 2 </w:t>
      </w:r>
      <w:hyperlink r:id="rId12"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82DB4">
      <w:pPr>
        <w:pStyle w:val="pj"/>
      </w:pPr>
      <w:r>
        <w:rPr>
          <w:rStyle w:val="s0"/>
        </w:rPr>
        <w:t>ҚР</w:t>
      </w:r>
      <w:r>
        <w:rPr>
          <w:rStyle w:val="s0"/>
        </w:rPr>
        <w:t xml:space="preserve"> Мәдениет және ақпарат министрінің 2024.04.10. №</w:t>
      </w:r>
      <w:r>
        <w:rPr>
          <w:rStyle w:val="s0"/>
        </w:rPr>
        <w:t xml:space="preserve"> 462-НҚ </w:t>
      </w:r>
      <w:hyperlink r:id="rId14" w:history="1">
        <w:r>
          <w:rPr>
            <w:rStyle w:val="a4"/>
          </w:rPr>
          <w:t>бұйрығымен</w:t>
        </w:r>
      </w:hyperlink>
      <w:r>
        <w:rPr>
          <w:rStyle w:val="s0"/>
        </w:rPr>
        <w:t xml:space="preserve"> (2024 ж. 11 қарашадан бастап </w:t>
      </w:r>
      <w:hyperlink r:id="rId15" w:anchor="sub_id=400" w:history="1">
        <w:r>
          <w:rPr>
            <w:rStyle w:val="a4"/>
          </w:rPr>
          <w:t>қолданысқа</w:t>
        </w:r>
        <w:r>
          <w:rPr>
            <w:rStyle w:val="a4"/>
          </w:rPr>
          <w:t xml:space="preserve"> енгізілді</w:t>
        </w:r>
      </w:hyperlink>
      <w:r>
        <w:rPr>
          <w:rStyle w:val="s0"/>
        </w:rPr>
        <w:t>)</w:t>
      </w:r>
    </w:p>
    <w:p w:rsidR="00000000" w:rsidRDefault="00C82DB4">
      <w:pPr>
        <w:pStyle w:val="pj"/>
      </w:pPr>
      <w:r>
        <w:rPr>
          <w:rStyle w:val="s0"/>
        </w:rPr>
        <w:t> </w:t>
      </w:r>
    </w:p>
    <w:p w:rsidR="00000000" w:rsidRDefault="00C82DB4">
      <w:pPr>
        <w:pStyle w:val="pj"/>
      </w:pPr>
      <w:r>
        <w:rPr>
          <w:rStyle w:val="s0"/>
        </w:rPr>
        <w:t>Бұрынғы редакциялар:</w:t>
      </w:r>
    </w:p>
    <w:p w:rsidR="00000000" w:rsidRDefault="00C82DB4">
      <w:pPr>
        <w:pStyle w:val="pj"/>
      </w:pPr>
      <w:r>
        <w:rPr>
          <w:rStyle w:val="s0"/>
        </w:rPr>
        <w:t> </w:t>
      </w:r>
    </w:p>
    <w:p w:rsidR="00000000" w:rsidRDefault="00C82DB4">
      <w:pPr>
        <w:pStyle w:val="pj"/>
      </w:pPr>
      <w:r>
        <w:rPr>
          <w:rStyle w:val="s0"/>
        </w:rPr>
        <w:t>2015 ж. 15 желт</w:t>
      </w:r>
      <w:r>
        <w:rPr>
          <w:rStyle w:val="s0"/>
        </w:rPr>
        <w:t xml:space="preserve">оқсанға дейін қолданылған </w:t>
      </w:r>
      <w:hyperlink r:id="rId16" w:history="1">
        <w:r>
          <w:rPr>
            <w:rStyle w:val="a4"/>
          </w:rPr>
          <w:t>редакция</w:t>
        </w:r>
      </w:hyperlink>
    </w:p>
    <w:p w:rsidR="00000000" w:rsidRDefault="00C82DB4">
      <w:pPr>
        <w:pStyle w:val="pj"/>
      </w:pPr>
      <w:r>
        <w:rPr>
          <w:rStyle w:val="s0"/>
        </w:rPr>
        <w:t xml:space="preserve">2018 ж. 24 қазанға дейін қолданылған </w:t>
      </w:r>
      <w:hyperlink r:id="rId17" w:history="1">
        <w:r>
          <w:rPr>
            <w:rStyle w:val="a4"/>
          </w:rPr>
          <w:t>редакция</w:t>
        </w:r>
      </w:hyperlink>
    </w:p>
    <w:p w:rsidR="00000000" w:rsidRDefault="00C82DB4">
      <w:pPr>
        <w:pStyle w:val="pj"/>
      </w:pPr>
      <w:r>
        <w:rPr>
          <w:rStyle w:val="s0"/>
        </w:rPr>
        <w:t xml:space="preserve">2021 ж. 6 қаңтарға дейін қолданылған </w:t>
      </w:r>
      <w:hyperlink r:id="rId18" w:history="1">
        <w:r>
          <w:rPr>
            <w:rStyle w:val="a4"/>
          </w:rPr>
          <w:t>редакция</w:t>
        </w:r>
      </w:hyperlink>
    </w:p>
    <w:p w:rsidR="00000000" w:rsidRDefault="00C82DB4">
      <w:pPr>
        <w:pStyle w:val="pj"/>
      </w:pPr>
      <w:r>
        <w:rPr>
          <w:rStyle w:val="s0"/>
        </w:rPr>
        <w:t xml:space="preserve">2024 ж. 4 қазанға дейін қолданылған </w:t>
      </w:r>
      <w:hyperlink r:id="rId19" w:history="1">
        <w:r>
          <w:rPr>
            <w:rStyle w:val="a4"/>
          </w:rPr>
          <w:t>редакция</w:t>
        </w:r>
      </w:hyperlink>
    </w:p>
    <w:p w:rsidR="00000000" w:rsidRDefault="00C82DB4">
      <w:pPr>
        <w:pStyle w:val="pj"/>
      </w:pPr>
      <w:r>
        <w:rPr>
          <w:rStyle w:val="s0"/>
        </w:rPr>
        <w:t> </w:t>
      </w:r>
    </w:p>
    <w:p w:rsidR="00000000" w:rsidRDefault="00C82DB4">
      <w:pPr>
        <w:pStyle w:val="pj"/>
      </w:pPr>
      <w:r>
        <w:rPr>
          <w:rStyle w:val="s0"/>
        </w:rPr>
        <w:t> </w:t>
      </w:r>
    </w:p>
    <w:p w:rsidR="00000000" w:rsidRDefault="00C82DB4">
      <w:pPr>
        <w:pStyle w:val="pj"/>
      </w:pPr>
      <w:r>
        <w:rPr>
          <w:rStyle w:val="s0"/>
        </w:rPr>
        <w:t> </w:t>
      </w:r>
    </w:p>
    <w:p w:rsidR="00000000" w:rsidRDefault="00C82DB4">
      <w:pPr>
        <w:pStyle w:val="pj"/>
      </w:pPr>
      <w:r>
        <w:rPr>
          <w:rStyle w:val="s0"/>
        </w:rPr>
        <w:t> </w:t>
      </w:r>
    </w:p>
    <w:p w:rsidR="00000000" w:rsidRDefault="00C82DB4">
      <w:pPr>
        <w:pStyle w:val="pj"/>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DB4" w:rsidRDefault="00C82DB4" w:rsidP="00C82DB4">
      <w:r>
        <w:separator/>
      </w:r>
    </w:p>
  </w:endnote>
  <w:endnote w:type="continuationSeparator" w:id="0">
    <w:p w:rsidR="00C82DB4" w:rsidRDefault="00C82DB4" w:rsidP="00C82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DB4" w:rsidRDefault="00C82D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DB4" w:rsidRDefault="00C82D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DB4" w:rsidRDefault="00C82D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DB4" w:rsidRDefault="00C82DB4" w:rsidP="00C82DB4">
      <w:r>
        <w:separator/>
      </w:r>
    </w:p>
  </w:footnote>
  <w:footnote w:type="continuationSeparator" w:id="0">
    <w:p w:rsidR="00C82DB4" w:rsidRDefault="00C82DB4" w:rsidP="00C82D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DB4" w:rsidRDefault="00C82D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DB4" w:rsidRDefault="00C82DB4" w:rsidP="00C82D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2DB4" w:rsidRPr="00C82DB4" w:rsidRDefault="00C82DB4" w:rsidP="00C82DB4">
    <w:pPr>
      <w:pStyle w:val="a6"/>
      <w:spacing w:after="100"/>
      <w:jc w:val="right"/>
      <w:rPr>
        <w:rFonts w:ascii="Arial" w:hAnsi="Arial" w:cs="Arial"/>
        <w:color w:val="808080"/>
        <w:sz w:val="20"/>
      </w:rPr>
    </w:pPr>
    <w:r>
      <w:rPr>
        <w:rFonts w:ascii="Arial" w:hAnsi="Arial" w:cs="Arial"/>
        <w:color w:val="808080"/>
        <w:sz w:val="20"/>
      </w:rPr>
      <w:t>Документ: «Мемлекеттік мекеменің ұйымдық-құқықтық нысанында құрылған мемлекеттік кітапханалардың, мемлекеттік музейлер мен музей-қорықтардың тауарларды (жұмыстарды, көрсетілетін қызметтерді) өткізу бойынша ақылы қызмет түрлерін көрсету және олардың тауарларды (жұмыстарды, көрсетілетін қызметтерді) өткізуден түскен ақшаны жұмсау қағидаларын бекіту туралы» Қазақстан Республикасы Мәдениет және спорт министрінің 2015 жылғы 26 қаңтардағы № 21 бұйрығы (2024.11.11.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DB4" w:rsidRDefault="00C82D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2DB4"/>
    <w:rsid w:val="00C82D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2DB4"/>
    <w:pPr>
      <w:tabs>
        <w:tab w:val="center" w:pos="4677"/>
        <w:tab w:val="right" w:pos="9355"/>
      </w:tabs>
    </w:pPr>
  </w:style>
  <w:style w:type="character" w:customStyle="1" w:styleId="a7">
    <w:name w:val="Верхний колонтитул Знак"/>
    <w:basedOn w:val="a0"/>
    <w:link w:val="a6"/>
    <w:uiPriority w:val="99"/>
    <w:rsid w:val="00C82DB4"/>
    <w:rPr>
      <w:rFonts w:eastAsiaTheme="minorEastAsia"/>
      <w:sz w:val="24"/>
      <w:szCs w:val="24"/>
    </w:rPr>
  </w:style>
  <w:style w:type="paragraph" w:styleId="a8">
    <w:name w:val="footer"/>
    <w:basedOn w:val="a"/>
    <w:link w:val="a9"/>
    <w:uiPriority w:val="99"/>
    <w:unhideWhenUsed/>
    <w:rsid w:val="00C82DB4"/>
    <w:pPr>
      <w:tabs>
        <w:tab w:val="center" w:pos="4677"/>
        <w:tab w:val="right" w:pos="9355"/>
      </w:tabs>
    </w:pPr>
  </w:style>
  <w:style w:type="character" w:customStyle="1" w:styleId="a9">
    <w:name w:val="Нижний колонтитул Знак"/>
    <w:basedOn w:val="a0"/>
    <w:link w:val="a8"/>
    <w:uiPriority w:val="99"/>
    <w:rsid w:val="00C82D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2DB4"/>
    <w:pPr>
      <w:tabs>
        <w:tab w:val="center" w:pos="4677"/>
        <w:tab w:val="right" w:pos="9355"/>
      </w:tabs>
    </w:pPr>
  </w:style>
  <w:style w:type="character" w:customStyle="1" w:styleId="a7">
    <w:name w:val="Верхний колонтитул Знак"/>
    <w:basedOn w:val="a0"/>
    <w:link w:val="a6"/>
    <w:uiPriority w:val="99"/>
    <w:rsid w:val="00C82DB4"/>
    <w:rPr>
      <w:rFonts w:eastAsiaTheme="minorEastAsia"/>
      <w:sz w:val="24"/>
      <w:szCs w:val="24"/>
    </w:rPr>
  </w:style>
  <w:style w:type="paragraph" w:styleId="a8">
    <w:name w:val="footer"/>
    <w:basedOn w:val="a"/>
    <w:link w:val="a9"/>
    <w:uiPriority w:val="99"/>
    <w:unhideWhenUsed/>
    <w:rsid w:val="00C82DB4"/>
    <w:pPr>
      <w:tabs>
        <w:tab w:val="center" w:pos="4677"/>
        <w:tab w:val="right" w:pos="9355"/>
      </w:tabs>
    </w:pPr>
  </w:style>
  <w:style w:type="character" w:customStyle="1" w:styleId="a9">
    <w:name w:val="Нижний колонтитул Знак"/>
    <w:basedOn w:val="a0"/>
    <w:link w:val="a8"/>
    <w:uiPriority w:val="99"/>
    <w:rsid w:val="00C82D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782998" TargetMode="External"/><Relationship Id="rId13" Type="http://schemas.openxmlformats.org/officeDocument/2006/relationships/hyperlink" Target="http://online.zakon.kz/Document/?doc_id=33813287" TargetMode="External"/><Relationship Id="rId18" Type="http://schemas.openxmlformats.org/officeDocument/2006/relationships/hyperlink" Target="http://online.zakon.kz/Document/?doc_id=37915310"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adilet.zan.kz/kaz/origins/V1500010331" TargetMode="External"/><Relationship Id="rId12" Type="http://schemas.openxmlformats.org/officeDocument/2006/relationships/hyperlink" Target="http://online.zakon.kz/Document/?doc_id=37475666" TargetMode="External"/><Relationship Id="rId17" Type="http://schemas.openxmlformats.org/officeDocument/2006/relationships/hyperlink" Target="http://online.zakon.kz/Document/?doc_id=39534346"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3145781"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236223"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7915101" TargetMode="External"/><Relationship Id="rId23" Type="http://schemas.openxmlformats.org/officeDocument/2006/relationships/footer" Target="footer2.xml"/><Relationship Id="rId10" Type="http://schemas.openxmlformats.org/officeDocument/2006/relationships/hyperlink" Target="http://online.zakon.kz/Document/?doc_id=35259349" TargetMode="External"/><Relationship Id="rId19" Type="http://schemas.openxmlformats.org/officeDocument/2006/relationships/hyperlink" Target="http://online.zakon.kz/Document/?doc_id=36600361" TargetMode="External"/><Relationship Id="rId4" Type="http://schemas.openxmlformats.org/officeDocument/2006/relationships/webSettings" Target="webSettings.xml"/><Relationship Id="rId9" Type="http://schemas.openxmlformats.org/officeDocument/2006/relationships/hyperlink" Target="http://online.zakon.kz/Document/?doc_id=36721806" TargetMode="External"/><Relationship Id="rId14" Type="http://schemas.openxmlformats.org/officeDocument/2006/relationships/hyperlink" Target="http://online.zakon.kz/Document/?doc_id=37915101"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2276</Characters>
  <Application>Microsoft Office Word</Application>
  <DocSecurity>0</DocSecurity>
  <Lines>18</Lines>
  <Paragraphs>4</Paragraphs>
  <ScaleCrop>false</ScaleCrop>
  <Company/>
  <LinksUpToDate>false</LinksUpToDate>
  <CharactersWithSpaces>2470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2024-12-16T13:47:00Z</dcterms:created>
  <dcterms:modified xsi:type="dcterms:W3CDTF">2024-12-16T13:47:00Z</dcterms:modified>
</cp:coreProperties>
</file>