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7621B">
            <w:pPr>
              <w:pStyle w:val="p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699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87621B">
            <w:pPr>
              <w:pStyle w:val="pc"/>
            </w:pPr>
            <w:r>
              <w:rPr>
                <w:rStyle w:val="s1"/>
                <w:sz w:val="28"/>
                <w:szCs w:val="28"/>
              </w:rPr>
              <w:t xml:space="preserve">Мороз Светлана Павловна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7621B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87621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762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Заведующая кафедры частно-правовых дисциплин Каспийского общественного университета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762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24.11.1966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762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8762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7621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7621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ind w:left="72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государственный университет им. С.М. Кирова (1988)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i/>
                <w:iCs/>
              </w:rPr>
              <w:t>Юридический факультет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Аспирантура КазГу им. аль-Фараби (1991-1994)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i/>
                <w:iCs/>
              </w:rPr>
              <w:t>Специальность «12.00.03 Гражданское право, семейное право»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Очный докторант НИИ частного права КазГЮУ (2003-2005)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Проходила ряд стажировок по международным программам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ind w:left="72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юридических наук, тема диссертации: «Теоретические проблемы инвестиционного права (гражданско-правовой аспект)» (2005)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Доцент (2001)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Профессор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ind w:left="72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Преподаватель Семипалатинского педагогического института (1988-1989);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Преподаватель Павлодарского педагогического института (1989-1990);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Стажер-исследователь кафедры советского права юридического факультета КагГУ им. аль-Фараби (1990-1991);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Преподаватель, старший преподаватель кафедры инвестиционного и финансового права Института экономики и права КазГУ им. аль-Фараби (1995-1999);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Ответственный секретарь Экспертного Совета по фундаментальным исследованиям МН-АН РК (по юридическим</w:t>
            </w:r>
            <w:r>
              <w:rPr>
                <w:rStyle w:val="s0"/>
              </w:rPr>
              <w:t xml:space="preserve"> специальностям) (1997-1999);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Заведующая кафедры юридических дисциплин Казахстанско-Российского института (г. Алматы) (2000-2007);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Заведующая кафедры частно-правовых дисциплин Каспийского общественного университета (с 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ind w:left="72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Казахстанской ассоциации юристов нефтегазовой отрасли (KPLA)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Главный научный сотрудник Института законодательства при Министерстве юстиции РК (с 2006);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Диссертационного совета по защите диссертаций на соиска</w:t>
            </w:r>
            <w:r>
              <w:t>ние ученой степени доктора (кандидата) юридических наук при Кыргызском национальном университете им. Ж. Баласагына (с 2011);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Уполномоченный по Республике Казахстан в Международном центре по урегулированию экономических споров Межгосударственного эко</w:t>
            </w:r>
            <w:r>
              <w:t>номического суда стран СНГ (г. Санкт-Петербург, РФ) (с 2011);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Научно-консультативного совета при Верховном Суде РК по рассмотрению вопросов применения норм административного, инвестиционного и других отраслей законодательства (с 2010, </w:t>
            </w:r>
            <w:hyperlink r:id="rId8" w:history="1">
              <w:r>
                <w:rPr>
                  <w:rStyle w:val="a4"/>
                </w:rPr>
                <w:t>20.05.2016</w:t>
              </w:r>
            </w:hyperlink>
            <w:r>
              <w:rPr>
                <w:rStyle w:val="s0"/>
              </w:rPr>
              <w:t>-01.2018);</w:t>
            </w:r>
          </w:p>
          <w:p w:rsidR="00000000" w:rsidRDefault="0087621B">
            <w:pPr>
              <w:pStyle w:val="pji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Научно-консультативного совета при Верховном Суде РК </w:t>
            </w:r>
            <w:r>
              <w:t>по рассмотрению вопросов применения норм гражданского и гражданского процессуального законодательства (</w:t>
            </w:r>
            <w:hyperlink r:id="rId9" w:history="1">
              <w:r>
                <w:rPr>
                  <w:rStyle w:val="a4"/>
                </w:rPr>
                <w:t>19.01.2018</w:t>
              </w:r>
            </w:hyperlink>
            <w:r>
              <w:t xml:space="preserve">, </w:t>
            </w:r>
            <w:hyperlink r:id="rId10" w:history="1">
              <w:r>
                <w:rPr>
                  <w:rStyle w:val="a4"/>
                </w:rPr>
                <w:t>18.01.2019</w:t>
              </w:r>
            </w:hyperlink>
            <w:r>
              <w:t xml:space="preserve">, </w:t>
            </w:r>
            <w:hyperlink r:id="rId11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2" w:history="1">
              <w:r>
                <w:rPr>
                  <w:rStyle w:val="a4"/>
                </w:rPr>
                <w:t>26.01.2021</w:t>
              </w:r>
            </w:hyperlink>
            <w:r>
              <w:t xml:space="preserve">, </w:t>
            </w:r>
            <w:hyperlink r:id="rId13" w:history="1">
              <w:r>
                <w:rPr>
                  <w:rStyle w:val="a4"/>
                </w:rPr>
                <w:t>21.04.2022</w:t>
              </w:r>
            </w:hyperlink>
            <w:r>
              <w:t xml:space="preserve">, с </w:t>
            </w:r>
            <w:hyperlink r:id="rId14" w:history="1">
              <w:r>
                <w:rPr>
                  <w:rStyle w:val="a4"/>
                </w:rPr>
                <w:t>14.03.2023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ind w:left="72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Лучший учебник в области права (МОН РК, 2007);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Обладатель государственного гранта «Лучший преподаватель вуза» (2006);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Медаль «Қазақстан Конституциясына 25 жыл» (08.2020)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621B">
            <w:pPr>
              <w:pStyle w:val="p"/>
              <w:ind w:left="72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Является экспертом проектов законов и участником рабочих групп по разработке законодательных актов, в том числе по разработке Концепции совершенствования гражданского законодательства Республики Казахстан, проекта Закона РК «О внесении изменений и дополнен</w:t>
            </w:r>
            <w:r>
              <w:rPr>
                <w:rStyle w:val="s0"/>
              </w:rPr>
              <w:t>ий в Гражданский кодекс Республики Казахстан (Общая и Особенная части)», проекта Закона РК «О внесении изменений и дополнений в некоторые законодательные акты Республики Казахстан», законопроектов «О виноделии» и «О концессиях».</w:t>
            </w:r>
          </w:p>
          <w:p w:rsidR="00000000" w:rsidRDefault="0087621B">
            <w:pPr>
              <w:pStyle w:val="p"/>
              <w:ind w:left="7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более 100 рабо</w:t>
            </w:r>
            <w:r>
              <w:rPr>
                <w:rStyle w:val="s0"/>
              </w:rPr>
              <w:t>т, в том числе трех монографий, посвященных проблемам инвестиционного права, учебника и пяти учебных пособий по инвестиционному и горному праву, двух сборников нормативно-правовых актов, семнадцати учебно-методических пособий по гражданскому праву, предпри</w:t>
            </w:r>
            <w:r>
              <w:rPr>
                <w:rStyle w:val="s0"/>
              </w:rPr>
              <w:t>нимательскому праву и др., типовых программ по гражданскому праву Республики Казахстан и зарубежных стран, инвестиционному праву, двадцати трех научных докладов на конференциях, сорока шести научных статей.</w:t>
            </w:r>
          </w:p>
        </w:tc>
      </w:tr>
    </w:tbl>
    <w:p w:rsidR="00000000" w:rsidRDefault="0087621B">
      <w:pPr>
        <w:pStyle w:val="p"/>
      </w:pPr>
      <w:r>
        <w:t> </w:t>
      </w:r>
    </w:p>
    <w:p w:rsidR="00000000" w:rsidRDefault="0087621B">
      <w:pPr>
        <w:pStyle w:val="pj"/>
      </w:pPr>
      <w:r>
        <w:t> </w:t>
      </w:r>
    </w:p>
    <w:p w:rsidR="00000000" w:rsidRDefault="0087621B">
      <w:pPr>
        <w:pStyle w:val="p"/>
      </w:pPr>
      <w:r>
        <w:t> </w:t>
      </w:r>
    </w:p>
    <w:p w:rsidR="00000000" w:rsidRDefault="0087621B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21B" w:rsidRDefault="0087621B" w:rsidP="0087621B">
      <w:r>
        <w:separator/>
      </w:r>
    </w:p>
  </w:endnote>
  <w:endnote w:type="continuationSeparator" w:id="0">
    <w:p w:rsidR="0087621B" w:rsidRDefault="0087621B" w:rsidP="00876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1B" w:rsidRDefault="0087621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1B" w:rsidRDefault="0087621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1B" w:rsidRDefault="0087621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21B" w:rsidRDefault="0087621B" w:rsidP="0087621B">
      <w:r>
        <w:separator/>
      </w:r>
    </w:p>
  </w:footnote>
  <w:footnote w:type="continuationSeparator" w:id="0">
    <w:p w:rsidR="0087621B" w:rsidRDefault="0087621B" w:rsidP="008762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1B" w:rsidRDefault="0087621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1B" w:rsidRDefault="0087621B" w:rsidP="0087621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21B" w:rsidRDefault="0087621B" w:rsidP="0087621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Мороз Светлана Павловна (персональная справка)</w:t>
    </w:r>
  </w:p>
  <w:p w:rsidR="0087621B" w:rsidRPr="0087621B" w:rsidRDefault="0087621B" w:rsidP="0087621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15.06.1965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1B" w:rsidRDefault="0087621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21B"/>
    <w:rsid w:val="0087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7621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621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7621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621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621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62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7621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621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7621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621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621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62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43960" TargetMode="External"/><Relationship Id="rId13" Type="http://schemas.openxmlformats.org/officeDocument/2006/relationships/hyperlink" Target="http://online.zakon.kz/Document/?doc_id=3371279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8847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682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8982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3583" TargetMode="External"/><Relationship Id="rId14" Type="http://schemas.openxmlformats.org/officeDocument/2006/relationships/hyperlink" Target="http://online.zakon.kz/Document/?doc_id=3736307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659</Words>
  <Characters>3758</Characters>
  <Application>Microsoft Office Word</Application>
  <DocSecurity>0</DocSecurity>
  <Lines>31</Lines>
  <Paragraphs>8</Paragraphs>
  <ScaleCrop>false</ScaleCrop>
  <Company/>
  <LinksUpToDate>false</LinksUpToDate>
  <CharactersWithSpaces>4409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Мороз Светлана Павловна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2023-10-11T14:41:00Z</dcterms:created>
  <dcterms:modified xsi:type="dcterms:W3CDTF">2023-10-11T14:41:00Z</dcterms:modified>
</cp:coreProperties>
</file>