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0F22">
      <w:pPr>
        <w:pStyle w:val="pj"/>
      </w:pPr>
      <w:bookmarkStart w:id="0" w:name="_GoBack"/>
      <w:bookmarkEnd w:id="0"/>
      <w:r>
        <w:rPr>
          <w:rStyle w:val="s0"/>
          <w:b/>
          <w:bCs/>
        </w:rPr>
        <w:t>«Телерадио хабарларын тарату мақсаты үшін жиілік белдеулерін, радиожиіліктерді (радиожиілік арналарын) бөлу қағидаларын бекіту туралы» Қазақстан Республикасы Инвестициялар жңне даму министрінің 2015 жылғы 24 сңуірдегі № 489 бұйрығы (2021.30.12. берілген өз</w:t>
      </w:r>
      <w:r>
        <w:rPr>
          <w:rStyle w:val="s0"/>
          <w:b/>
          <w:bCs/>
        </w:rPr>
        <w:t>герістер мен толықтырулармен) (күші жойылды)</w:t>
      </w:r>
    </w:p>
    <w:p w:rsidR="00000000" w:rsidRDefault="00D40F22">
      <w:pPr>
        <w:pStyle w:val="pj"/>
      </w:pPr>
      <w:r>
        <w:rPr>
          <w:rStyle w:val="s0"/>
          <w:b/>
          <w:bCs/>
        </w:rPr>
        <w:t> </w:t>
      </w:r>
    </w:p>
    <w:p w:rsidR="00000000" w:rsidRDefault="00D40F22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4 маусымда № 11264 тіркелді</w:t>
      </w:r>
    </w:p>
    <w:p w:rsidR="00000000" w:rsidRDefault="00D40F22">
      <w:pPr>
        <w:pStyle w:val="pj"/>
      </w:pPr>
      <w:r>
        <w:rPr>
          <w:rStyle w:val="s0"/>
        </w:rPr>
        <w:t> </w:t>
      </w:r>
    </w:p>
    <w:p w:rsidR="00000000" w:rsidRDefault="00D40F22">
      <w:pPr>
        <w:pStyle w:val="pj"/>
      </w:pPr>
      <w:r>
        <w:rPr>
          <w:rStyle w:val="s0"/>
        </w:rPr>
        <w:t xml:space="preserve">Жариялануы: «Егемен Қазақстан» 2015 жылғы 2 шілде № 123 (28601);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2015 ж. 2 шілдеде</w:t>
        </w:r>
      </w:hyperlink>
    </w:p>
    <w:p w:rsidR="00000000" w:rsidRDefault="00D40F22">
      <w:pPr>
        <w:pStyle w:val="pj"/>
      </w:pPr>
      <w:r>
        <w:rPr>
          <w:rStyle w:val="s0"/>
        </w:rPr>
        <w:t> </w:t>
      </w:r>
    </w:p>
    <w:p w:rsidR="00000000" w:rsidRDefault="00D40F2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ақпарат министрінің м.а. 2024 жылғы 20 тамыздағы № 364-НҚ </w:t>
      </w:r>
      <w:hyperlink r:id="rId8" w:anchor="sub_id=101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D40F22">
      <w:pPr>
        <w:pStyle w:val="pj"/>
      </w:pPr>
      <w:r>
        <w:rPr>
          <w:rStyle w:val="s0"/>
        </w:rPr>
        <w:t> </w:t>
      </w:r>
    </w:p>
    <w:p w:rsidR="00000000" w:rsidRDefault="00D40F22">
      <w:pPr>
        <w:pStyle w:val="pj"/>
      </w:pPr>
      <w:r>
        <w:rPr>
          <w:rStyle w:val="s0"/>
        </w:rPr>
        <w:t>Енгізілген өзгерістер:</w:t>
      </w:r>
    </w:p>
    <w:p w:rsidR="00000000" w:rsidRDefault="00D40F22">
      <w:pPr>
        <w:pStyle w:val="pj"/>
      </w:pPr>
      <w:r>
        <w:rPr>
          <w:rStyle w:val="s0"/>
        </w:rPr>
        <w:t> </w:t>
      </w:r>
    </w:p>
    <w:p w:rsidR="00000000" w:rsidRDefault="00D40F2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Ақпарат және коммуникациялар министрінің 2017.17.08. № 309 </w:t>
      </w:r>
      <w:hyperlink r:id="rId9" w:anchor="sub_id=2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40F2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Ақпарат және коммуникациялар министрінің 2019.15.01. № 10 </w:t>
      </w:r>
      <w:hyperlink r:id="rId11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40F2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Ақпарат және қоғамдық даму министрінің 2020.17.01. № 1</w:t>
      </w:r>
      <w:r>
        <w:rPr>
          <w:rStyle w:val="s0"/>
        </w:rPr>
        <w:t xml:space="preserve">4 </w:t>
      </w:r>
      <w:hyperlink r:id="rId13" w:anchor="sub_id=2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40F2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Ақпарат жә</w:t>
      </w:r>
      <w:r>
        <w:rPr>
          <w:rStyle w:val="s0"/>
        </w:rPr>
        <w:t xml:space="preserve">не қоғамдық даму министрінің 2020.11.07. № 226 </w:t>
      </w:r>
      <w:hyperlink r:id="rId15" w:anchor="sub_id=2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күннен кейін күнтізбелік он күн ө</w:t>
      </w:r>
      <w:r>
        <w:rPr>
          <w:rStyle w:val="s0"/>
        </w:rPr>
        <w:t>ткен соң қолданысқа енгізілді)</w:t>
      </w:r>
    </w:p>
    <w:p w:rsidR="00000000" w:rsidRDefault="00D40F2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Ақпарат және қоғамдық даму министрінің 2021.30.12. № 425 </w:t>
      </w:r>
      <w:hyperlink r:id="rId17" w:anchor="sub_id=2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40F22">
      <w:pPr>
        <w:pStyle w:val="pj"/>
      </w:pPr>
      <w:r>
        <w:rPr>
          <w:rStyle w:val="s0"/>
        </w:rPr>
        <w:t> </w:t>
      </w:r>
    </w:p>
    <w:p w:rsidR="00000000" w:rsidRDefault="00D40F22">
      <w:pPr>
        <w:pStyle w:val="pj"/>
      </w:pPr>
      <w:r>
        <w:rPr>
          <w:rStyle w:val="s0"/>
        </w:rPr>
        <w:t>Бұрынғы редакциялар:</w:t>
      </w:r>
    </w:p>
    <w:p w:rsidR="00000000" w:rsidRDefault="00D40F22">
      <w:pPr>
        <w:pStyle w:val="pj"/>
      </w:pPr>
      <w:r>
        <w:rPr>
          <w:rStyle w:val="s0"/>
        </w:rPr>
        <w:t> </w:t>
      </w:r>
    </w:p>
    <w:p w:rsidR="00000000" w:rsidRDefault="00D40F22">
      <w:pPr>
        <w:pStyle w:val="pj"/>
      </w:pPr>
      <w:r>
        <w:rPr>
          <w:rStyle w:val="s0"/>
        </w:rPr>
        <w:t xml:space="preserve">2017 ж. 17 тамызға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D40F22">
      <w:pPr>
        <w:pStyle w:val="pj"/>
      </w:pPr>
      <w:r>
        <w:rPr>
          <w:rStyle w:val="s0"/>
        </w:rPr>
        <w:t xml:space="preserve">2019 ж. 15 қаңтарға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D40F22">
      <w:pPr>
        <w:pStyle w:val="pj"/>
      </w:pPr>
      <w:r>
        <w:rPr>
          <w:rStyle w:val="s0"/>
        </w:rPr>
        <w:t xml:space="preserve">2020 ж. 17 қаңтарға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D40F22">
      <w:pPr>
        <w:pStyle w:val="pj"/>
      </w:pPr>
      <w:r>
        <w:rPr>
          <w:rStyle w:val="s0"/>
        </w:rPr>
        <w:t xml:space="preserve">2020 ж. 11 шілдеге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D40F22">
      <w:pPr>
        <w:pStyle w:val="pj"/>
      </w:pPr>
      <w:r>
        <w:rPr>
          <w:rStyle w:val="s0"/>
        </w:rPr>
        <w:t xml:space="preserve">2021 ж. 30 желтоқсанға дейін қолданылған </w:t>
      </w:r>
      <w:hyperlink r:id="rId23" w:history="1">
        <w:r>
          <w:rPr>
            <w:rStyle w:val="a4"/>
          </w:rPr>
          <w:t>редакция</w:t>
        </w:r>
      </w:hyperlink>
    </w:p>
    <w:p w:rsidR="00000000" w:rsidRDefault="00D40F22">
      <w:pPr>
        <w:pStyle w:val="pj"/>
      </w:pPr>
      <w:r>
        <w:rPr>
          <w:rStyle w:val="s0"/>
        </w:rPr>
        <w:t> </w:t>
      </w:r>
    </w:p>
    <w:p w:rsidR="00000000" w:rsidRDefault="00D40F22">
      <w:pPr>
        <w:pStyle w:val="pj"/>
      </w:pPr>
      <w:r>
        <w:rPr>
          <w:rStyle w:val="s0"/>
        </w:rPr>
        <w:t> </w:t>
      </w:r>
    </w:p>
    <w:p w:rsidR="00000000" w:rsidRDefault="00D40F22">
      <w:pPr>
        <w:pStyle w:val="pj"/>
      </w:pPr>
      <w:r>
        <w:rPr>
          <w:rStyle w:val="s0"/>
        </w:rPr>
        <w:t> </w:t>
      </w:r>
    </w:p>
    <w:p w:rsidR="00000000" w:rsidRDefault="00D40F22">
      <w:pPr>
        <w:pStyle w:val="pj"/>
      </w:pPr>
      <w:r>
        <w:rPr>
          <w:rStyle w:val="s0"/>
        </w:rPr>
        <w:t> </w:t>
      </w:r>
    </w:p>
    <w:p w:rsidR="00000000" w:rsidRDefault="00D40F22">
      <w:pPr>
        <w:pStyle w:val="pj"/>
      </w:pPr>
      <w:r>
        <w:rPr>
          <w:rStyle w:val="s0"/>
        </w:rPr>
        <w:t> </w:t>
      </w:r>
    </w:p>
    <w:p w:rsidR="00000000" w:rsidRDefault="00D40F22">
      <w:pPr>
        <w:pStyle w:val="pj"/>
      </w:pPr>
      <w:r>
        <w:rPr>
          <w:rStyle w:val="s0"/>
        </w:rPr>
        <w:t> </w:t>
      </w:r>
    </w:p>
    <w:p w:rsidR="00000000" w:rsidRDefault="00D40F22">
      <w:pPr>
        <w:pStyle w:val="pj"/>
      </w:pPr>
      <w:r>
        <w:rPr>
          <w:rStyle w:val="s0"/>
        </w:rPr>
        <w:t> </w:t>
      </w:r>
    </w:p>
    <w:p w:rsidR="00000000" w:rsidRDefault="00D40F22">
      <w:pPr>
        <w:pStyle w:val="pj"/>
      </w:pPr>
      <w:r>
        <w:rPr>
          <w:rStyle w:val="s0"/>
        </w:rPr>
        <w:t> </w:t>
      </w:r>
    </w:p>
    <w:p w:rsidR="00000000" w:rsidRDefault="00D40F22">
      <w:pPr>
        <w:pStyle w:val="pj"/>
      </w:pPr>
      <w:r>
        <w:rPr>
          <w:rStyle w:val="s0"/>
        </w:rP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0F22" w:rsidRDefault="00D40F22" w:rsidP="00D40F22">
      <w:r>
        <w:separator/>
      </w:r>
    </w:p>
  </w:endnote>
  <w:endnote w:type="continuationSeparator" w:id="0">
    <w:p w:rsidR="00D40F22" w:rsidRDefault="00D40F22" w:rsidP="00D40F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F22" w:rsidRDefault="00D40F2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F22" w:rsidRDefault="00D40F2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F22" w:rsidRDefault="00D40F2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0F22" w:rsidRDefault="00D40F22" w:rsidP="00D40F22">
      <w:r>
        <w:separator/>
      </w:r>
    </w:p>
  </w:footnote>
  <w:footnote w:type="continuationSeparator" w:id="0">
    <w:p w:rsidR="00D40F22" w:rsidRDefault="00D40F22" w:rsidP="00D40F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F22" w:rsidRDefault="00D40F2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F22" w:rsidRDefault="00D40F22" w:rsidP="00D40F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0F22" w:rsidRPr="00D40F22" w:rsidRDefault="00D40F22" w:rsidP="00D40F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«Телерадио хабарларын тарату мақсаты үшін жиілік белдеулерін, радиожиіліктерді (радиожиілік арналарын) бөлу қағидаларын бекіту туралы» Қазақстан Республикасы Инвестициялар және даму министрінің 2015 жылғы 24 сәуірдегі № 489 бұйрығы (2021.30.12.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F22" w:rsidRDefault="00D40F2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0F22"/>
    <w:rsid w:val="00D40F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40F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0F2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0F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0F2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40F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0F2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0F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0F2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876588" TargetMode="External"/><Relationship Id="rId13" Type="http://schemas.openxmlformats.org/officeDocument/2006/relationships/hyperlink" Target="http://online.zakon.kz/Document/?doc_id=36053967" TargetMode="External"/><Relationship Id="rId18" Type="http://schemas.openxmlformats.org/officeDocument/2006/relationships/hyperlink" Target="http://online.zakon.kz/Document/?doc_id=34448067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280691" TargetMode="External"/><Relationship Id="rId7" Type="http://schemas.openxmlformats.org/officeDocument/2006/relationships/hyperlink" Target="http://adilet.zan.kz/kaz/origins/V1500011264" TargetMode="External"/><Relationship Id="rId12" Type="http://schemas.openxmlformats.org/officeDocument/2006/relationships/hyperlink" Target="http://online.zakon.kz/Document/?doc_id=36457387" TargetMode="External"/><Relationship Id="rId17" Type="http://schemas.openxmlformats.org/officeDocument/2006/relationships/hyperlink" Target="http://online.zakon.kz/Document/?doc_id=36801233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859729" TargetMode="External"/><Relationship Id="rId20" Type="http://schemas.openxmlformats.org/officeDocument/2006/relationships/hyperlink" Target="http://online.zakon.kz/Document/?doc_id=32021887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194809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998262" TargetMode="External"/><Relationship Id="rId23" Type="http://schemas.openxmlformats.org/officeDocument/2006/relationships/hyperlink" Target="http://online.zakon.kz/Document/?doc_id=35584816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3453544" TargetMode="External"/><Relationship Id="rId19" Type="http://schemas.openxmlformats.org/officeDocument/2006/relationships/hyperlink" Target="http://online.zakon.kz/Document/?doc_id=36827363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374833" TargetMode="External"/><Relationship Id="rId14" Type="http://schemas.openxmlformats.org/officeDocument/2006/relationships/hyperlink" Target="http://online.zakon.kz/Document/?doc_id=34001467" TargetMode="External"/><Relationship Id="rId22" Type="http://schemas.openxmlformats.org/officeDocument/2006/relationships/hyperlink" Target="http://online.zakon.kz/Document/?doc_id=38974534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228</Words>
  <Characters>2740</Characters>
  <Application>Microsoft Office Word</Application>
  <DocSecurity>0</DocSecurity>
  <Lines>22</Lines>
  <Paragraphs>5</Paragraphs>
  <ScaleCrop>false</ScaleCrop>
  <Company/>
  <LinksUpToDate>false</LinksUpToDate>
  <CharactersWithSpaces>2963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2025-01-28T01:29:00Z</dcterms:created>
  <dcterms:modified xsi:type="dcterms:W3CDTF">2025-01-28T01:29:00Z</dcterms:modified>
</cp:coreProperties>
</file>