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B2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августа 2023 года № 3307-IX «О внесении изменений в некоторые законы Украины относительно членства народного депутата Украины во временных следственных комиссиях Верховной Рады Украины»</w:t>
      </w:r>
    </w:p>
    <w:p w:rsidR="00000000" w:rsidRDefault="008C5B2B">
      <w:pPr>
        <w:pStyle w:val="pj"/>
      </w:pPr>
      <w:r>
        <w:rPr>
          <w:rStyle w:val="s0"/>
          <w:b/>
          <w:bCs/>
        </w:rPr>
        <w:t> </w:t>
      </w:r>
    </w:p>
    <w:p w:rsidR="00000000" w:rsidRDefault="008C5B2B">
      <w:pPr>
        <w:pStyle w:val="pj"/>
      </w:pPr>
      <w:r>
        <w:t>Опубликован: «Голос Украины» от 06.09.2023 г., № 30.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B2B" w:rsidRDefault="008C5B2B" w:rsidP="008C5B2B">
      <w:r>
        <w:separator/>
      </w:r>
    </w:p>
  </w:endnote>
  <w:endnote w:type="continuationSeparator" w:id="0">
    <w:p w:rsidR="008C5B2B" w:rsidRDefault="008C5B2B" w:rsidP="008C5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B2B" w:rsidRDefault="008C5B2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B2B" w:rsidRDefault="008C5B2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B2B" w:rsidRDefault="008C5B2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B2B" w:rsidRDefault="008C5B2B" w:rsidP="008C5B2B">
      <w:r>
        <w:separator/>
      </w:r>
    </w:p>
  </w:footnote>
  <w:footnote w:type="continuationSeparator" w:id="0">
    <w:p w:rsidR="008C5B2B" w:rsidRDefault="008C5B2B" w:rsidP="008C5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B2B" w:rsidRDefault="008C5B2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B2B" w:rsidRDefault="008C5B2B" w:rsidP="008C5B2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B2B" w:rsidRPr="008C5B2B" w:rsidRDefault="008C5B2B" w:rsidP="008C5B2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августа 2023 года № 3307-IX «О внесении изменений в некоторые законы Украины относительно членства народного депутата Украины во временных следственных комиссиях Верховной Рады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B2B" w:rsidRDefault="008C5B2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B2B"/>
    <w:rsid w:val="008C5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C5B2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C5B2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C5B2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C5B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C5B2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C5B2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C5B2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C5B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224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августа 2023 года № 3307-IX «О внесении изменений в некоторые законы Украины относительно членства народного депутата Украины во временных следственных комиссиях Верховной Рады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2023-11-17T19:26:00Z</dcterms:created>
  <dcterms:modified xsi:type="dcterms:W3CDTF">2023-11-17T19:26:00Z</dcterms:modified>
</cp:coreProperties>
</file>