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72BB8">
      <w:pPr>
        <w:spacing w:before="100" w:beforeAutospacing="1" w:after="100" w:afterAutospacing="1"/>
        <w:jc w:val="right"/>
      </w:pPr>
      <w:bookmarkStart w:id="0" w:name="_GoBack"/>
      <w:bookmarkEnd w:id="0"/>
      <w:r>
        <w:t>26.07.2021</w:t>
      </w:r>
    </w:p>
    <w:p w:rsidR="00000000" w:rsidRDefault="00772BB8">
      <w:pPr>
        <w:pStyle w:val="pc"/>
      </w:pPr>
      <w:r>
        <w:rPr>
          <w:rStyle w:val="s1"/>
        </w:rPr>
        <w:t>Кадровые назначения в АО «Самрук-Қазына»</w:t>
      </w:r>
    </w:p>
    <w:p w:rsidR="00000000" w:rsidRDefault="00772BB8">
      <w:pPr>
        <w:pStyle w:val="pj"/>
      </w:pPr>
      <w:r>
        <w:t> </w:t>
      </w:r>
    </w:p>
    <w:p w:rsidR="00000000" w:rsidRDefault="00772BB8">
      <w:pPr>
        <w:pStyle w:val="pj"/>
      </w:pPr>
      <w:r>
        <w:t>Со-управляющим директором по управлению активами АО «Самрук-Қазына» назначен Мухтар Тажигалиев, экс-управляющий директор по корпоративному управлению и социально-трудовым отношениям АО «Самрук-Қазына».</w:t>
      </w:r>
    </w:p>
    <w:p w:rsidR="00000000" w:rsidRDefault="00772BB8">
      <w:pPr>
        <w:pStyle w:val="pj"/>
      </w:pPr>
      <w:r>
        <w:t xml:space="preserve">Управляющим директором по корпоративному управлению и социально-трудовым отношениям АО «Самрук-Қазына» назначен </w:t>
      </w:r>
      <w:hyperlink r:id="rId7" w:history="1">
        <w:r>
          <w:rPr>
            <w:rStyle w:val="a3"/>
          </w:rPr>
          <w:t>Мухтар Манкеев</w:t>
        </w:r>
      </w:hyperlink>
      <w:r>
        <w:t>, экс-первый заместитель акима Западно-Казахстанской области.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2BB8" w:rsidRDefault="00772BB8" w:rsidP="00772BB8">
      <w:r>
        <w:separator/>
      </w:r>
    </w:p>
  </w:endnote>
  <w:endnote w:type="continuationSeparator" w:id="0">
    <w:p w:rsidR="00772BB8" w:rsidRDefault="00772BB8" w:rsidP="00772B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2BB8" w:rsidRDefault="00772BB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2BB8" w:rsidRDefault="00772BB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2BB8" w:rsidRDefault="00772BB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2BB8" w:rsidRDefault="00772BB8" w:rsidP="00772BB8">
      <w:r>
        <w:separator/>
      </w:r>
    </w:p>
  </w:footnote>
  <w:footnote w:type="continuationSeparator" w:id="0">
    <w:p w:rsidR="00772BB8" w:rsidRDefault="00772BB8" w:rsidP="00772BB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2BB8" w:rsidRDefault="00772BB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2BB8" w:rsidRDefault="00772BB8" w:rsidP="00772BB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72BB8" w:rsidRPr="00772BB8" w:rsidRDefault="00772BB8" w:rsidP="00772BB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Кадровые назначения в АО «Самрук-Қазына»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2BB8" w:rsidRDefault="00772BB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72BB8"/>
    <w:rsid w:val="00772B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6">
    <w:name w:val="header"/>
    <w:basedOn w:val="a"/>
    <w:link w:val="a7"/>
    <w:uiPriority w:val="99"/>
    <w:unhideWhenUsed/>
    <w:rsid w:val="00772BB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72BB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72BB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72BB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6">
    <w:name w:val="header"/>
    <w:basedOn w:val="a"/>
    <w:link w:val="a7"/>
    <w:uiPriority w:val="99"/>
    <w:unhideWhenUsed/>
    <w:rsid w:val="00772BB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72BB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72BB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72BB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00808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44</Words>
  <Characters>465</Characters>
  <Application>Microsoft Office Word</Application>
  <DocSecurity>0</DocSecurity>
  <Lines>3</Lines>
  <Paragraphs>1</Paragraphs>
  <ScaleCrop>false</ScaleCrop>
  <Company/>
  <LinksUpToDate>false</LinksUpToDate>
  <CharactersWithSpaces>508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Кадровые назначения в АО «Самрук-Қазына» (©Paragraph 2023)</dc:title>
  <dc:subject/>
  <dc:creator>Сергей М</dc:creator>
  <cp:keywords/>
  <dc:description/>
  <cp:lastModifiedBy>Сергей М</cp:lastModifiedBy>
  <cp:revision>2</cp:revision>
  <dcterms:created xsi:type="dcterms:W3CDTF">2023-10-01T22:10:00Z</dcterms:created>
  <dcterms:modified xsi:type="dcterms:W3CDTF">2023-10-01T22:10:00Z</dcterms:modified>
</cp:coreProperties>
</file>