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594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цифрового развития, инноваций и аэрокосмической промышленности Республики Казахстан от 19 мая 2020 года № 200/НЌ «О внесении изменений в приказ и.о. Министра по инвестициям и развитию Республики Казахстан от 21 января 2015 года № 34 «Об утв</w:t>
      </w:r>
      <w:r>
        <w:rPr>
          <w:rStyle w:val="s0"/>
          <w:b/>
          <w:bCs/>
        </w:rPr>
        <w:t xml:space="preserve">ерждении Правил присвоения полос частот, радиочастот (радиочастотных каналов), эксплуатации радиоэлектронных средств и высокочастотных устройств, а также проведения расчета электромагнитной совместимости радиоэлектронных средств гражданского назначения» и </w:t>
      </w:r>
      <w:r>
        <w:rPr>
          <w:rStyle w:val="s0"/>
          <w:b/>
          <w:bCs/>
        </w:rPr>
        <w:t>признании утратившими силу структурных элементов некоторых приказов Министерства по инвестициям и развитию Республики Казахстан и Министерства информации и коммуникаций Республики Казахстан»</w:t>
      </w:r>
    </w:p>
    <w:p w:rsidR="00000000" w:rsidRDefault="00DA5945">
      <w:pPr>
        <w:ind w:firstLine="397"/>
        <w:jc w:val="both"/>
      </w:pPr>
      <w:r>
        <w:rPr>
          <w:rStyle w:val="s0"/>
        </w:rPr>
        <w:t> </w:t>
      </w:r>
    </w:p>
    <w:p w:rsidR="00000000" w:rsidRDefault="00DA5945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мая 2020 года под № 20716</w:t>
      </w:r>
    </w:p>
    <w:p w:rsidR="00000000" w:rsidRDefault="00DA5945">
      <w:pPr>
        <w:ind w:firstLine="397"/>
        <w:jc w:val="both"/>
      </w:pPr>
      <w:r>
        <w:rPr>
          <w:rStyle w:val="s0"/>
        </w:rPr>
        <w:t> </w:t>
      </w:r>
    </w:p>
    <w:p w:rsidR="00000000" w:rsidRDefault="00DA5945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3160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29 мая 2020</w:t>
        </w:r>
      </w:hyperlink>
      <w:r>
        <w:rPr>
          <w:rStyle w:val="s0"/>
        </w:rPr>
        <w:t xml:space="preserve"> г.</w:t>
      </w:r>
    </w:p>
    <w:p w:rsidR="00000000" w:rsidRDefault="00DA5945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5945" w:rsidRDefault="00DA5945" w:rsidP="00DA5945">
      <w:r>
        <w:separator/>
      </w:r>
    </w:p>
  </w:endnote>
  <w:endnote w:type="continuationSeparator" w:id="0">
    <w:p w:rsidR="00DA5945" w:rsidRDefault="00DA5945" w:rsidP="00DA59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945" w:rsidRDefault="00DA59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945" w:rsidRDefault="00DA59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945" w:rsidRDefault="00DA59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5945" w:rsidRDefault="00DA5945" w:rsidP="00DA5945">
      <w:r>
        <w:separator/>
      </w:r>
    </w:p>
  </w:footnote>
  <w:footnote w:type="continuationSeparator" w:id="0">
    <w:p w:rsidR="00DA5945" w:rsidRDefault="00DA5945" w:rsidP="00DA59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945" w:rsidRDefault="00DA59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945" w:rsidRDefault="00DA5945" w:rsidP="00DA59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5945" w:rsidRPr="00DA5945" w:rsidRDefault="00DA5945" w:rsidP="00DA59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19 мая 2020 года № 200/НҚ «О внесении изменений в приказ и.о. Министра по инвестициям и развитию Республики Казахстан от 21 января 2015 года № 34 «Об утверждении Правил присвоения полос частот, радиочастот (радиочастотных каналов), эксплуатации радиоэлектронных средств и высокочастотных устройств, а также проведения расчета электромагнитной совместимости радиоэлектронных средств гражданского назначения» и признании утратившими силу структурных элементов некоторых приказов Министерства по инвестициям и развитию Республики Казахстан и Министерства информации и коммуникаций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945" w:rsidRDefault="00DA59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5945"/>
    <w:rsid w:val="00DA5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59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594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59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59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59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594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59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59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875</Characters>
  <Application>Microsoft Office Word</Application>
  <DocSecurity>0</DocSecurity>
  <Lines>7</Lines>
  <Paragraphs>1</Paragraphs>
  <ScaleCrop>false</ScaleCrop>
  <Company>SPecialiST RePack</Company>
  <LinksUpToDate>false</LinksUpToDate>
  <CharactersWithSpaces>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цифрового развития, инноваций и аэрокосмической промышленности Республики Казахстан от 19 мая 2020 года № 200/НҚ «О внесении изменений в приказ и.о. Министра по инвестициям и развитию Республики Казахстан от 21 января 2015 года № 34 «Об утверждении Правил присвоения полос частот, радиочастот (радиочастотных каналов), эксплуатации радиоэлектронных средств и высокочастотных устройств, а также проведения расчета электромагнитной совместимости радиоэлектронных средств гражданского назначения» и признании утратившими силу структурных элементов некоторых приказов Министерства по инвестициям и развитию Республики Казахстан и Министерства информации и коммуникаций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2024-06-02T06:38:00Z</dcterms:created>
  <dcterms:modified xsi:type="dcterms:W3CDTF">2024-06-02T06:38:00Z</dcterms:modified>
</cp:coreProperties>
</file>