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6C3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января 2016 года № 14 «Об утверждении Требований к специализированному программному обеспечению и Правил определения размера вреда, причиненного транспортному средству» (с изменениями и</w:t>
      </w:r>
      <w:r>
        <w:rPr>
          <w:rStyle w:val="s0"/>
          <w:b/>
          <w:bCs/>
        </w:rPr>
        <w:t xml:space="preserve"> дополнениями по состоянию на 01.01.2024 г.)</w:t>
      </w:r>
    </w:p>
    <w:p w:rsidR="00000000" w:rsidRDefault="00806C3F">
      <w:pPr>
        <w:pStyle w:val="p"/>
      </w:pPr>
      <w:r>
        <w:t> </w:t>
      </w:r>
    </w:p>
    <w:p w:rsidR="00000000" w:rsidRDefault="00806C3F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15 марта 2016 года под № 13460</w:t>
      </w:r>
    </w:p>
    <w:p w:rsidR="00000000" w:rsidRDefault="00806C3F">
      <w:pPr>
        <w:pStyle w:val="pj"/>
      </w:pPr>
      <w:r>
        <w:rPr>
          <w:rStyle w:val="s0"/>
        </w:rPr>
        <w:t> </w:t>
      </w:r>
    </w:p>
    <w:p w:rsidR="00000000" w:rsidRDefault="00806C3F">
      <w:pPr>
        <w:pStyle w:val="pj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11 апреля 2016 г.</w:t>
        </w:r>
      </w:hyperlink>
    </w:p>
    <w:p w:rsidR="00000000" w:rsidRDefault="00806C3F">
      <w:pPr>
        <w:pStyle w:val="pj"/>
      </w:pPr>
      <w:r>
        <w:t> </w:t>
      </w:r>
    </w:p>
    <w:p w:rsidR="00000000" w:rsidRDefault="00806C3F">
      <w:pPr>
        <w:pStyle w:val="pj"/>
      </w:pPr>
      <w:r>
        <w:rPr>
          <w:rStyle w:val="s0"/>
        </w:rPr>
        <w:t>Внесены изменения:</w:t>
      </w:r>
    </w:p>
    <w:p w:rsidR="00000000" w:rsidRDefault="00806C3F">
      <w:pPr>
        <w:pStyle w:val="pj"/>
      </w:pPr>
      <w:r>
        <w:rPr>
          <w:rStyle w:val="s0"/>
        </w:rPr>
        <w:t> </w:t>
      </w:r>
    </w:p>
    <w:p w:rsidR="00000000" w:rsidRDefault="00806C3F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28.10.16 г. № 264 (введено </w:t>
      </w:r>
      <w:r>
        <w:rPr>
          <w:rStyle w:val="s0"/>
        </w:rPr>
        <w:t xml:space="preserve">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6C3F">
      <w:pPr>
        <w:pStyle w:val="pj"/>
      </w:pPr>
      <w:hyperlink r:id="rId10" w:anchor="sub_id=1300" w:history="1">
        <w:r>
          <w:rPr>
            <w:rStyle w:val="a4"/>
          </w:rPr>
          <w:t>постановле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12.02.21 г. № 28 (введено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6C3F">
      <w:pPr>
        <w:pStyle w:val="pj"/>
      </w:pPr>
      <w:hyperlink r:id="rId12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23.11.22 г. № 101 (</w:t>
      </w:r>
      <w:hyperlink r:id="rId13" w:anchor="sub_id=4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11 декабря 2022 г.);</w:t>
      </w:r>
    </w:p>
    <w:p w:rsidR="00000000" w:rsidRDefault="00806C3F">
      <w:pPr>
        <w:pStyle w:val="pj"/>
      </w:pPr>
      <w:hyperlink r:id="rId1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31.08.23 г. № 69 (изменения </w:t>
      </w:r>
      <w:hyperlink r:id="rId15" w:anchor="sub_id=4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20 сентября 2023 г.; с 1 января 2024 г.)</w:t>
      </w:r>
    </w:p>
    <w:p w:rsidR="00000000" w:rsidRDefault="00806C3F">
      <w:pPr>
        <w:pStyle w:val="pj"/>
      </w:pPr>
      <w:r>
        <w:t> </w:t>
      </w:r>
    </w:p>
    <w:p w:rsidR="00000000" w:rsidRDefault="00806C3F">
      <w:pPr>
        <w:pStyle w:val="pj"/>
      </w:pPr>
      <w:r>
        <w:rPr>
          <w:rStyle w:val="s0"/>
        </w:rPr>
        <w:t>Предыдущие редакции:</w:t>
      </w:r>
    </w:p>
    <w:p w:rsidR="00000000" w:rsidRDefault="00806C3F">
      <w:pPr>
        <w:pStyle w:val="pj"/>
      </w:pPr>
      <w:r>
        <w:rPr>
          <w:rStyle w:val="s0"/>
        </w:rPr>
        <w:t> </w:t>
      </w:r>
    </w:p>
    <w:p w:rsidR="00000000" w:rsidRDefault="00806C3F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28.10.16 г.</w:t>
      </w:r>
    </w:p>
    <w:p w:rsidR="00000000" w:rsidRDefault="00806C3F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12.02.21 г.</w:t>
      </w:r>
    </w:p>
    <w:p w:rsidR="00000000" w:rsidRDefault="00806C3F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23.11.22 г.</w:t>
      </w:r>
    </w:p>
    <w:p w:rsidR="00000000" w:rsidRDefault="00806C3F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31.08.23 г. (введены в действие с 20 сентября 2023 г.)</w:t>
      </w:r>
    </w:p>
    <w:p w:rsidR="00000000" w:rsidRDefault="00806C3F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</w:t>
      </w:r>
      <w:r>
        <w:rPr>
          <w:rStyle w:val="s0"/>
        </w:rPr>
        <w:t>я до внесения изменений от 31.08.23 г. (введены в действие с 1 января 2024 г.)</w:t>
      </w:r>
    </w:p>
    <w:p w:rsidR="00000000" w:rsidRDefault="00806C3F">
      <w:pPr>
        <w:pStyle w:val="pj"/>
      </w:pPr>
      <w:r>
        <w:t> </w:t>
      </w:r>
    </w:p>
    <w:p w:rsidR="00000000" w:rsidRDefault="00806C3F">
      <w:pPr>
        <w:pStyle w:val="pj"/>
      </w:pPr>
      <w:r>
        <w:t> </w:t>
      </w:r>
    </w:p>
    <w:p w:rsidR="00000000" w:rsidRDefault="00806C3F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6C3F" w:rsidRDefault="00806C3F" w:rsidP="00806C3F">
      <w:r>
        <w:separator/>
      </w:r>
    </w:p>
  </w:endnote>
  <w:endnote w:type="continuationSeparator" w:id="0">
    <w:p w:rsidR="00806C3F" w:rsidRDefault="00806C3F" w:rsidP="00806C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C3F" w:rsidRDefault="00806C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C3F" w:rsidRDefault="00806C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C3F" w:rsidRDefault="00806C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6C3F" w:rsidRDefault="00806C3F" w:rsidP="00806C3F">
      <w:r>
        <w:separator/>
      </w:r>
    </w:p>
  </w:footnote>
  <w:footnote w:type="continuationSeparator" w:id="0">
    <w:p w:rsidR="00806C3F" w:rsidRDefault="00806C3F" w:rsidP="00806C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C3F" w:rsidRDefault="00806C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C3F" w:rsidRDefault="00806C3F" w:rsidP="00806C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6C3F" w:rsidRPr="00806C3F" w:rsidRDefault="00806C3F" w:rsidP="00806C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января 2016 года № 14 «Об утверждении Требований к специализированному программному обеспечению и Правил определения размера вреда, причиненного транспортному средству» (с изменениями и дополнениями по состоянию на 01.01.2024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C3F" w:rsidRDefault="00806C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6C3F"/>
    <w:rsid w:val="00806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6C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6C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6C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6C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6C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6C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6C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6C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77991" TargetMode="External"/><Relationship Id="rId13" Type="http://schemas.openxmlformats.org/officeDocument/2006/relationships/hyperlink" Target="http://online.zakon.kz/Document/?doc_id=32829918" TargetMode="External"/><Relationship Id="rId18" Type="http://schemas.openxmlformats.org/officeDocument/2006/relationships/hyperlink" Target="http://online.zakon.kz/Document/?doc_id=34494060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600013460" TargetMode="External"/><Relationship Id="rId12" Type="http://schemas.openxmlformats.org/officeDocument/2006/relationships/hyperlink" Target="http://online.zakon.kz/Document/?doc_id=32829918" TargetMode="External"/><Relationship Id="rId17" Type="http://schemas.openxmlformats.org/officeDocument/2006/relationships/hyperlink" Target="http://online.zakon.kz/Document/?doc_id=3190319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702161" TargetMode="External"/><Relationship Id="rId20" Type="http://schemas.openxmlformats.org/officeDocument/2006/relationships/hyperlink" Target="http://online.zakon.kz/Document/?doc_id=3230596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76445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35540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3945761" TargetMode="External"/><Relationship Id="rId19" Type="http://schemas.openxmlformats.org/officeDocument/2006/relationships/hyperlink" Target="http://online.zakon.kz/Document/?doc_id=361963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74595" TargetMode="External"/><Relationship Id="rId14" Type="http://schemas.openxmlformats.org/officeDocument/2006/relationships/hyperlink" Target="http://online.zakon.kz/Document/?doc_id=38935540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2416</Characters>
  <Application>Microsoft Office Word</Application>
  <DocSecurity>0</DocSecurity>
  <Lines>20</Lines>
  <Paragraphs>5</Paragraphs>
  <ScaleCrop>false</ScaleCrop>
  <Company>SPecialiST RePack</Company>
  <LinksUpToDate>false</LinksUpToDate>
  <CharactersWithSpaces>2637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января 2016 года № 14 «Об утверждении Требований к специализированному программному обеспечению и Правил определения размера вреда, причиненного транспортному средству» (с изменениями и дополнениями по состоянию на 01.01.2024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2023-12-26T15:10:00Z</dcterms:created>
  <dcterms:modified xsi:type="dcterms:W3CDTF">2023-12-26T15:10:00Z</dcterms:modified>
</cp:coreProperties>
</file>