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8DC">
      <w:pPr>
        <w:pStyle w:val="pc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12 августа 2022 года № 55</w:t>
      </w:r>
      <w:r>
        <w:rPr>
          <w:rStyle w:val="s1"/>
        </w:rPr>
        <w:br/>
        <w:t>О внесении изменения в приказ Министра национальной экономики Республики Казахстан от 16 января 2015 года № 17 «Об утверждении</w:t>
      </w:r>
      <w:r>
        <w:rPr>
          <w:rStyle w:val="s1"/>
        </w:rPr>
        <w:br/>
        <w:t>Правил передачи государственного имущест</w:t>
      </w:r>
      <w:r>
        <w:rPr>
          <w:rStyle w:val="s1"/>
        </w:rPr>
        <w:t>ва в доверительное управление и Типового договора доверительного управления государственным имуществом»</w:t>
      </w:r>
    </w:p>
    <w:p w:rsidR="00000000" w:rsidRDefault="005B28DC">
      <w:pPr>
        <w:pStyle w:val="pj"/>
      </w:pPr>
      <w:r>
        <w:rPr>
          <w:rStyle w:val="s0"/>
        </w:rPr>
        <w:t> </w:t>
      </w:r>
    </w:p>
    <w:p w:rsidR="00000000" w:rsidRDefault="005B28DC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B28DC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(зарегистрирова</w:t>
      </w:r>
      <w:r>
        <w:rPr>
          <w:rStyle w:val="s0"/>
        </w:rPr>
        <w:t>н в Реестре государственной регистрации нормативных правовых актов за № 10111) следующее изменение:</w:t>
      </w:r>
    </w:p>
    <w:p w:rsidR="00000000" w:rsidRDefault="005B28DC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передачи государственного имущества в доверительное управление, </w:t>
      </w:r>
      <w:r>
        <w:rPr>
          <w:rStyle w:val="s0"/>
        </w:rPr>
        <w:t>утвержденных указанным приказом:</w:t>
      </w:r>
    </w:p>
    <w:p w:rsidR="00000000" w:rsidRDefault="005B28DC">
      <w:pPr>
        <w:pStyle w:val="pj"/>
      </w:pP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8DC">
      <w:pPr>
        <w:pStyle w:val="pj"/>
      </w:pPr>
      <w:r>
        <w:rPr>
          <w:rStyle w:val="s0"/>
        </w:rPr>
        <w:t>«5. Передача объекта в доверительное управление без права последующего выкупа осуществляется на тендерн</w:t>
      </w:r>
      <w:r>
        <w:rPr>
          <w:rStyle w:val="s0"/>
        </w:rPr>
        <w:t>ой основе, за исключением следующих случаев:</w:t>
      </w:r>
    </w:p>
    <w:p w:rsidR="00000000" w:rsidRDefault="005B28DC">
      <w:pPr>
        <w:pStyle w:val="pj"/>
      </w:pPr>
      <w:r>
        <w:rPr>
          <w:rStyle w:val="s0"/>
        </w:rPr>
        <w:t>1) до передачи объекта в оплату уставного капитала юридических лиц по решению уполномоченного органа по государственному имуществу или местного исполнительного органа;</w:t>
      </w:r>
    </w:p>
    <w:p w:rsidR="00000000" w:rsidRDefault="005B28DC">
      <w:pPr>
        <w:pStyle w:val="pj"/>
      </w:pPr>
      <w:r>
        <w:rPr>
          <w:rStyle w:val="s0"/>
        </w:rPr>
        <w:t>2) передачи газопроводов и объектов электро</w:t>
      </w:r>
      <w:r>
        <w:rPr>
          <w:rStyle w:val="s0"/>
        </w:rPr>
        <w:t>-энергоснабжения;</w:t>
      </w:r>
    </w:p>
    <w:p w:rsidR="00000000" w:rsidRDefault="005B28DC">
      <w:pPr>
        <w:pStyle w:val="pj"/>
      </w:pPr>
      <w:r>
        <w:rPr>
          <w:rStyle w:val="s0"/>
        </w:rPr>
        <w:t>3) передачи стратегических объектов, а также пакетов акций (долей участия) в юридических лицах, в собственности которых находятся стратегические объекты;</w:t>
      </w:r>
    </w:p>
    <w:p w:rsidR="00000000" w:rsidRDefault="005B28DC">
      <w:pPr>
        <w:pStyle w:val="pj"/>
      </w:pPr>
      <w:r>
        <w:rPr>
          <w:rStyle w:val="s0"/>
        </w:rPr>
        <w:t>4) передачи объектов недвижимости и акций акционерных обществ, созданных в реализаци</w:t>
      </w:r>
      <w:r>
        <w:rPr>
          <w:rStyle w:val="s0"/>
        </w:rPr>
        <w:t>ю международных соглашений;</w:t>
      </w:r>
    </w:p>
    <w:p w:rsidR="00000000" w:rsidRDefault="005B28DC">
      <w:pPr>
        <w:pStyle w:val="pj"/>
      </w:pPr>
      <w:r>
        <w:rPr>
          <w:rStyle w:val="s0"/>
        </w:rPr>
        <w:t>5) передачи государственных информационных систем;</w:t>
      </w:r>
    </w:p>
    <w:p w:rsidR="00000000" w:rsidRDefault="005B28DC">
      <w:pPr>
        <w:pStyle w:val="pj"/>
      </w:pPr>
      <w:r>
        <w:rPr>
          <w:rStyle w:val="s0"/>
        </w:rPr>
        <w:t>6) передачи объектов, закрепленных на балансе государственных учреждений и государственных предприятий уголовно-исполнительной системы;</w:t>
      </w:r>
    </w:p>
    <w:p w:rsidR="00000000" w:rsidRDefault="005B28DC">
      <w:pPr>
        <w:pStyle w:val="pj"/>
      </w:pPr>
      <w:r>
        <w:rPr>
          <w:rStyle w:val="s0"/>
        </w:rPr>
        <w:t>7) передачи голосующих акций (долей участ</w:t>
      </w:r>
      <w:r>
        <w:rPr>
          <w:rStyle w:val="s0"/>
        </w:rPr>
        <w:t>ия в уставном капитале) юридических лиц автономным организациям образования, Национальной палате предпринимателей Республики Казахстан и юридическим лицам, входящим в ее систему, Всемирной Ассоциации казахов;</w:t>
      </w:r>
    </w:p>
    <w:p w:rsidR="00000000" w:rsidRDefault="005B28DC">
      <w:pPr>
        <w:pStyle w:val="pj"/>
      </w:pPr>
      <w:r>
        <w:rPr>
          <w:rStyle w:val="s0"/>
        </w:rPr>
        <w:t>8) передачи автомобильных дорог общего пользова</w:t>
      </w:r>
      <w:r>
        <w:rPr>
          <w:rStyle w:val="s0"/>
        </w:rPr>
        <w:t>ния международного и республиканского значения Национальному оператору по управлению автомобильными дорогами для строительства, реконструкции, организации платного движения;</w:t>
      </w:r>
    </w:p>
    <w:p w:rsidR="00000000" w:rsidRDefault="005B28DC">
      <w:pPr>
        <w:pStyle w:val="pj"/>
      </w:pPr>
      <w:r>
        <w:rPr>
          <w:rStyle w:val="s0"/>
        </w:rPr>
        <w:t>9) передачи государственного пакета акций Национального оператора по управлению ав</w:t>
      </w:r>
      <w:r>
        <w:rPr>
          <w:rStyle w:val="s0"/>
        </w:rPr>
        <w:t>томобильными дорогами;</w:t>
      </w:r>
    </w:p>
    <w:p w:rsidR="00000000" w:rsidRDefault="005B28DC">
      <w:pPr>
        <w:pStyle w:val="pj"/>
      </w:pPr>
      <w:r>
        <w:rPr>
          <w:rStyle w:val="s0"/>
        </w:rPr>
        <w:t>10) передачи объектов культуры в виде комплексов, включающих здания, сооружения, оборудования и иное имущество, созданных для развития оперного и балетного искусства, общей площадью не менее 40 000 квадратных метров;</w:t>
      </w:r>
    </w:p>
    <w:p w:rsidR="00000000" w:rsidRDefault="005B28DC">
      <w:pPr>
        <w:pStyle w:val="pj"/>
      </w:pPr>
      <w:r>
        <w:rPr>
          <w:rStyle w:val="s0"/>
        </w:rPr>
        <w:t>11) передачи еди</w:t>
      </w:r>
      <w:r>
        <w:rPr>
          <w:rStyle w:val="s0"/>
        </w:rPr>
        <w:t>ному оператору в сфере учета государственного имущества активов территориальных подразделений уполномоченного органа по государственному имуществу, согласно перечню, утверждаемому уполномоченным органом по государственному имуществу в соответствии со стать</w:t>
      </w:r>
      <w:r>
        <w:rPr>
          <w:rStyle w:val="s0"/>
        </w:rPr>
        <w:t>ей 14 Закона;</w:t>
      </w:r>
    </w:p>
    <w:p w:rsidR="00000000" w:rsidRDefault="005B28DC">
      <w:pPr>
        <w:pStyle w:val="pj"/>
      </w:pPr>
      <w:r>
        <w:rPr>
          <w:rStyle w:val="s0"/>
        </w:rPr>
        <w:t>12) передачи недвижимого имущества Национальному оператору в области здравоохранения для организации строительства, содержания и эксплуатации объектов здравоохранения;</w:t>
      </w:r>
    </w:p>
    <w:p w:rsidR="00000000" w:rsidRDefault="005B28DC">
      <w:pPr>
        <w:pStyle w:val="pj"/>
      </w:pPr>
      <w:r>
        <w:rPr>
          <w:rStyle w:val="s0"/>
        </w:rPr>
        <w:t>13) передачи государственных пакетов акций (долей участия) юридических лиц</w:t>
      </w:r>
      <w:r>
        <w:rPr>
          <w:rStyle w:val="s0"/>
        </w:rPr>
        <w:t>, зарегистрированных на территории Международного финансового центра «Астана» акционерному обществу «Администрация Международного финансового центра «Астана»;</w:t>
      </w:r>
    </w:p>
    <w:p w:rsidR="00000000" w:rsidRDefault="005B28DC">
      <w:pPr>
        <w:pStyle w:val="pj"/>
      </w:pPr>
      <w:r>
        <w:rPr>
          <w:rStyle w:val="s0"/>
        </w:rPr>
        <w:t>14) передачи субъекту государственной монополии в сферах информатизации и обеспечения информацион</w:t>
      </w:r>
      <w:r>
        <w:rPr>
          <w:rStyle w:val="s0"/>
        </w:rPr>
        <w:t>ной безопасности объектов органов национальной безопасности, предназначенных для обеспечения информационной безопасности;</w:t>
      </w:r>
    </w:p>
    <w:p w:rsidR="00000000" w:rsidRDefault="005B28DC">
      <w:pPr>
        <w:pStyle w:val="pj"/>
      </w:pPr>
      <w:r>
        <w:rPr>
          <w:rStyle w:val="s0"/>
        </w:rPr>
        <w:t>15) передачи голосующих акций (долей участия в уставном капитале) организаций высшего и (или) послевузовского образования со стопроцен</w:t>
      </w:r>
      <w:r>
        <w:rPr>
          <w:rStyle w:val="s0"/>
        </w:rPr>
        <w:t>тным участием государства по согласованию с уполномоченным органом в области образования и доверительным управляющим;</w:t>
      </w:r>
    </w:p>
    <w:p w:rsidR="00000000" w:rsidRDefault="005B28DC">
      <w:pPr>
        <w:pStyle w:val="pj"/>
      </w:pPr>
      <w:r>
        <w:rPr>
          <w:rStyle w:val="s0"/>
        </w:rPr>
        <w:t>16) передачи памятников истории и культуры республиканского и местного значения в виде комплексов, включающих здания, сооружения, оборудов</w:t>
      </w:r>
      <w:r>
        <w:rPr>
          <w:rStyle w:val="s0"/>
        </w:rPr>
        <w:t>ание и иное имущество;</w:t>
      </w:r>
    </w:p>
    <w:p w:rsidR="00000000" w:rsidRDefault="005B28DC">
      <w:pPr>
        <w:pStyle w:val="pj"/>
      </w:pPr>
      <w:r>
        <w:rPr>
          <w:rStyle w:val="s0"/>
        </w:rPr>
        <w:t>17) передачи коммунального имущества благотворительным и волонтерским организациям.».</w:t>
      </w:r>
    </w:p>
    <w:p w:rsidR="00000000" w:rsidRDefault="005B28DC">
      <w:pPr>
        <w:pStyle w:val="pj"/>
      </w:pPr>
      <w:r>
        <w:rPr>
          <w:rStyle w:val="s0"/>
        </w:rPr>
        <w:t>2. Департаменту политики управления государственными активами в установленном законодательством порядке обеспечить:</w:t>
      </w:r>
    </w:p>
    <w:p w:rsidR="00000000" w:rsidRDefault="005B28DC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B28DC">
      <w:pPr>
        <w:pStyle w:val="pj"/>
      </w:pPr>
      <w:r>
        <w:rPr>
          <w:rStyle w:val="s0"/>
        </w:rPr>
        <w:t>2) размещение настоящего приказа на интернет-ресурсе Министерства национальной экономики Республики Казахстан;</w:t>
      </w:r>
    </w:p>
    <w:p w:rsidR="00000000" w:rsidRDefault="005B28DC">
      <w:pPr>
        <w:pStyle w:val="pj"/>
      </w:pPr>
      <w:r>
        <w:rPr>
          <w:rStyle w:val="s0"/>
        </w:rPr>
        <w:t>3) в течение дес</w:t>
      </w:r>
      <w:r>
        <w:rPr>
          <w:rStyle w:val="s0"/>
        </w:rPr>
        <w:t>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национальной экономики Республики Казахстан сведений об исполнении мероприятий, предусмот</w:t>
      </w:r>
      <w:r>
        <w:rPr>
          <w:rStyle w:val="s0"/>
        </w:rPr>
        <w:t>ренных подпунктами 1) и 2) настоящего пункта.</w:t>
      </w:r>
    </w:p>
    <w:p w:rsidR="00000000" w:rsidRDefault="005B28DC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национальной экономики Республики Казахстан.</w:t>
      </w:r>
    </w:p>
    <w:p w:rsidR="00000000" w:rsidRDefault="005B28DC">
      <w:pPr>
        <w:pStyle w:val="pj"/>
      </w:pPr>
      <w:r>
        <w:rPr>
          <w:rStyle w:val="s0"/>
        </w:rPr>
        <w:t>4. Настоящий приказ вводится в действие с 4 сентября 2022 года и подлежит официа</w:t>
      </w:r>
      <w:r>
        <w:rPr>
          <w:rStyle w:val="s0"/>
        </w:rPr>
        <w:t xml:space="preserve">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5B28DC">
      <w:pPr>
        <w:pStyle w:val="pj"/>
      </w:pPr>
      <w:r>
        <w:rPr>
          <w:rStyle w:val="s0"/>
        </w:rPr>
        <w:t> </w:t>
      </w:r>
    </w:p>
    <w:p w:rsidR="00000000" w:rsidRDefault="005B28D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8DC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национальной экономики </w:t>
            </w:r>
          </w:p>
          <w:p w:rsidR="00000000" w:rsidRDefault="005B28D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8D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B28DC">
            <w:pPr>
              <w:pStyle w:val="pr"/>
            </w:pPr>
            <w:r>
              <w:rPr>
                <w:rStyle w:val="s0"/>
                <w:b/>
                <w:bCs/>
              </w:rPr>
              <w:t>А. Куантыров</w:t>
            </w:r>
          </w:p>
        </w:tc>
      </w:tr>
    </w:tbl>
    <w:p w:rsidR="00000000" w:rsidRDefault="005B28DC">
      <w:pPr>
        <w:pStyle w:val="pj"/>
      </w:pPr>
      <w:r>
        <w:rPr>
          <w:rStyle w:val="s0"/>
        </w:rPr>
        <w:t> </w:t>
      </w:r>
    </w:p>
    <w:p w:rsidR="00000000" w:rsidRDefault="005B28DC">
      <w:pPr>
        <w:pStyle w:val="pj"/>
      </w:pPr>
      <w:r>
        <w:rPr>
          <w:rStyle w:val="s0"/>
        </w:rPr>
        <w:t>«СОГЛАСОВАН»</w:t>
      </w:r>
    </w:p>
    <w:p w:rsidR="00000000" w:rsidRDefault="005B28DC">
      <w:pPr>
        <w:pStyle w:val="pj"/>
      </w:pPr>
      <w:r>
        <w:rPr>
          <w:rStyle w:val="s0"/>
        </w:rPr>
        <w:t>Министерство финансов</w:t>
      </w:r>
    </w:p>
    <w:p w:rsidR="00000000" w:rsidRDefault="005B28DC">
      <w:pPr>
        <w:pStyle w:val="pj"/>
      </w:pPr>
      <w:r>
        <w:rPr>
          <w:rStyle w:val="s0"/>
        </w:rPr>
        <w:t>Республики Казахстан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8DC" w:rsidRDefault="005B28DC" w:rsidP="005B28DC">
      <w:r>
        <w:separator/>
      </w:r>
    </w:p>
  </w:endnote>
  <w:endnote w:type="continuationSeparator" w:id="0">
    <w:p w:rsidR="005B28DC" w:rsidRDefault="005B28DC" w:rsidP="005B2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DC" w:rsidRDefault="005B28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DC" w:rsidRDefault="005B28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DC" w:rsidRDefault="005B28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8DC" w:rsidRDefault="005B28DC" w:rsidP="005B28DC">
      <w:r>
        <w:separator/>
      </w:r>
    </w:p>
  </w:footnote>
  <w:footnote w:type="continuationSeparator" w:id="0">
    <w:p w:rsidR="005B28DC" w:rsidRDefault="005B28DC" w:rsidP="005B28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DC" w:rsidRDefault="005B28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DC" w:rsidRDefault="005B28DC" w:rsidP="005B28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8DC" w:rsidRDefault="005B28DC" w:rsidP="005B28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12 августа 2022 года № 55 «О внесении изменения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</w:t>
    </w:r>
  </w:p>
  <w:p w:rsidR="005B28DC" w:rsidRPr="005B28DC" w:rsidRDefault="005B28DC" w:rsidP="005B28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04.09.2022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DC" w:rsidRDefault="005B28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8DC"/>
    <w:rsid w:val="005B2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28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8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8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8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28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8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8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8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512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51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726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9726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512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554</Words>
  <Characters>4730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12 августа 2022 года № 55 «О внесении изменения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2024-05-06T16:30:00Z</dcterms:created>
  <dcterms:modified xsi:type="dcterms:W3CDTF">2024-05-06T16:30:00Z</dcterms:modified>
</cp:coreProperties>
</file>