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58D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24672-81 «Калибры для конической резьбы. Технические условия» (изм. 1, 2, 3)</w:t>
      </w:r>
    </w:p>
    <w:p w:rsidR="00000000" w:rsidRDefault="00B8758D">
      <w:pPr>
        <w:pStyle w:val="pj"/>
      </w:pPr>
      <w:r>
        <w:rPr>
          <w:rStyle w:val="s0"/>
          <w:b/>
          <w:bCs/>
        </w:rPr>
        <w:t> </w:t>
      </w:r>
    </w:p>
    <w:p w:rsidR="00000000" w:rsidRDefault="00B8758D">
      <w:pPr>
        <w:pStyle w:val="pj"/>
      </w:pPr>
      <w:r>
        <w:rPr>
          <w:rStyle w:val="s0"/>
        </w:rPr>
        <w:t>Внесены изменения:</w:t>
      </w:r>
    </w:p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j"/>
      </w:pPr>
      <w:hyperlink r:id="rId7" w:anchor="sub_id=17" w:history="1">
        <w:r>
          <w:rPr>
            <w:rStyle w:val="a4"/>
          </w:rPr>
          <w:t>изменениями № 3</w:t>
        </w:r>
      </w:hyperlink>
      <w:r>
        <w:rPr>
          <w:rStyle w:val="s0"/>
        </w:rPr>
        <w:t xml:space="preserve"> </w:t>
      </w:r>
      <w:r>
        <w:rPr>
          <w:rStyle w:val="s0"/>
        </w:rPr>
        <w:t>(принято Межгосударственным советом по стандартизации, метрологии и сертификации (протокол № 143-П от 30.09.2021).</w:t>
      </w:r>
    </w:p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j"/>
      </w:pPr>
      <w:r>
        <w:rPr>
          <w:rStyle w:val="s0"/>
        </w:rPr>
        <w:t>Предыдущие редакции:</w:t>
      </w:r>
    </w:p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</w:t>
      </w:r>
      <w:r>
        <w:rPr>
          <w:rStyle w:val="s0"/>
        </w:rPr>
        <w:t>.09.21 г.</w:t>
      </w:r>
    </w:p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j"/>
      </w:pPr>
      <w:r>
        <w:rPr>
          <w:rStyle w:val="s0"/>
        </w:rPr>
        <w:t>Группа Г28</w:t>
      </w:r>
    </w:p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j"/>
      </w:pPr>
      <w:r>
        <w:rPr>
          <w:rStyle w:val="s0"/>
        </w:rPr>
        <w:t>МКС 17.040.30</w:t>
      </w:r>
    </w:p>
    <w:p w:rsidR="00000000" w:rsidRDefault="00B8758D">
      <w:pPr>
        <w:pStyle w:val="pj"/>
      </w:pPr>
      <w:r>
        <w:rPr>
          <w:rStyle w:val="s0"/>
        </w:rPr>
        <w:t>ОКП 39 3170</w:t>
      </w:r>
    </w:p>
    <w:p w:rsidR="00000000" w:rsidRDefault="00B8758D">
      <w:pPr>
        <w:pStyle w:val="pc"/>
      </w:pPr>
      <w:r>
        <w:t> </w:t>
      </w:r>
    </w:p>
    <w:p w:rsidR="00000000" w:rsidRDefault="00B8758D">
      <w:pPr>
        <w:pStyle w:val="pj"/>
      </w:pPr>
      <w:r>
        <w:rPr>
          <w:rStyle w:val="s0"/>
        </w:rPr>
        <w:t>Дата введения 01.07.82</w:t>
      </w:r>
    </w:p>
    <w:p w:rsidR="00000000" w:rsidRDefault="00B8758D">
      <w:pPr>
        <w:pStyle w:val="pj"/>
      </w:pPr>
      <w:r>
        <w:rPr>
          <w:rFonts w:ascii="Arial" w:hAnsi="Arial" w:cs="Arial"/>
          <w:color w:val="auto"/>
        </w:rPr>
        <w:t> </w:t>
      </w:r>
    </w:p>
    <w:p w:rsidR="00000000" w:rsidRDefault="00B8758D">
      <w:pPr>
        <w:pStyle w:val="pc"/>
      </w:pPr>
      <w:r>
        <w:rPr>
          <w:rStyle w:val="s1"/>
        </w:rPr>
        <w:t>ИНФОРМАЦИОННЫЕ ДАННЫЕ</w:t>
      </w:r>
    </w:p>
    <w:p w:rsidR="00000000" w:rsidRDefault="00B8758D">
      <w:pPr>
        <w:pStyle w:val="pj"/>
      </w:pPr>
      <w:r>
        <w:t> </w:t>
      </w:r>
    </w:p>
    <w:p w:rsidR="00000000" w:rsidRDefault="00B8758D">
      <w:pPr>
        <w:pStyle w:val="pj"/>
      </w:pPr>
      <w:r>
        <w:rPr>
          <w:rStyle w:val="s0"/>
        </w:rPr>
        <w:t>1. РАЗРАБОТАН И ВНЕСЕН Министерством станкостроительной и инструментальной промышленности СССР</w:t>
      </w:r>
    </w:p>
    <w:p w:rsidR="00000000" w:rsidRDefault="00B8758D">
      <w:pPr>
        <w:pStyle w:val="pj"/>
      </w:pPr>
      <w:r>
        <w:rPr>
          <w:rStyle w:val="s0"/>
        </w:rPr>
        <w:t>2. УТВЕРЖДЕН И ВВЕДЕН В ДЕЙСТВИЕ Постановлением Государстве</w:t>
      </w:r>
      <w:r>
        <w:rPr>
          <w:rStyle w:val="s0"/>
        </w:rPr>
        <w:t>нного комитета СССР по стандартам от 31.03.81 № 1709</w:t>
      </w:r>
    </w:p>
    <w:p w:rsidR="00000000" w:rsidRDefault="00B8758D">
      <w:pPr>
        <w:pStyle w:val="pj"/>
      </w:pPr>
      <w:r>
        <w:rPr>
          <w:rStyle w:val="s0"/>
        </w:rPr>
        <w:t>3. ВВЕДЕН ВПЕРВЫЕ</w:t>
      </w:r>
    </w:p>
    <w:p w:rsidR="00000000" w:rsidRDefault="00B8758D">
      <w:pPr>
        <w:pStyle w:val="pj"/>
      </w:pPr>
      <w:r>
        <w:rPr>
          <w:rStyle w:val="s0"/>
        </w:rPr>
        <w:t>4. ССЫЛОЧНЫЕ НОРМАТИВНО-ТЕХНИЧЕСКИЕ ДОКУМЕНТЫ</w:t>
      </w:r>
    </w:p>
    <w:p w:rsidR="00000000" w:rsidRDefault="00B8758D">
      <w:pPr>
        <w:pStyle w:val="pj"/>
      </w:pPr>
      <w: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6"/>
        <w:gridCol w:w="2403"/>
        <w:gridCol w:w="2315"/>
        <w:gridCol w:w="2379"/>
      </w:tblGrid>
      <w:tr w:rsidR="00000000">
        <w:tc>
          <w:tcPr>
            <w:tcW w:w="25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Обозначение НТД, на который дана ссылка</w:t>
            </w:r>
          </w:p>
        </w:tc>
        <w:tc>
          <w:tcPr>
            <w:tcW w:w="26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Номер пункта</w:t>
            </w:r>
          </w:p>
        </w:tc>
        <w:tc>
          <w:tcPr>
            <w:tcW w:w="24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Обозначение НТД, на который дана ссылка</w:t>
            </w:r>
          </w:p>
        </w:tc>
        <w:tc>
          <w:tcPr>
            <w:tcW w:w="26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Номер пункта</w:t>
            </w:r>
          </w:p>
        </w:tc>
      </w:tr>
      <w:tr w:rsidR="00000000">
        <w:tc>
          <w:tcPr>
            <w:tcW w:w="250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9" w:history="1">
              <w:r>
                <w:rPr>
                  <w:rStyle w:val="a4"/>
                </w:rPr>
                <w:t>ГОСТ 2.601-2013</w:t>
              </w:r>
            </w:hyperlink>
          </w:p>
        </w:tc>
        <w:tc>
          <w:tcPr>
            <w:tcW w:w="265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2.5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0" w:history="1">
              <w:r>
                <w:rPr>
                  <w:rStyle w:val="a4"/>
                </w:rPr>
                <w:t>ГОСТ 5950-2000</w:t>
              </w:r>
            </w:hyperlink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1.1.3</w:t>
            </w:r>
          </w:p>
        </w:tc>
      </w:tr>
      <w:tr w:rsidR="00000000">
        <w:tc>
          <w:tcPr>
            <w:tcW w:w="250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1" w:history="1">
              <w:r>
                <w:rPr>
                  <w:rStyle w:val="a4"/>
                </w:rPr>
                <w:t>ГОСТ 9.014-78</w:t>
              </w:r>
            </w:hyperlink>
          </w:p>
        </w:tc>
        <w:tc>
          <w:tcPr>
            <w:tcW w:w="265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2.2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ГОСТ 6485-69</w:t>
            </w: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1.1.3</w:t>
            </w:r>
          </w:p>
        </w:tc>
      </w:tr>
      <w:tr w:rsidR="00000000">
        <w:tc>
          <w:tcPr>
            <w:tcW w:w="250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2" w:history="1">
              <w:r>
                <w:rPr>
                  <w:rStyle w:val="a4"/>
                </w:rPr>
                <w:t>ГОСТ 801-78</w:t>
              </w:r>
            </w:hyperlink>
          </w:p>
        </w:tc>
        <w:tc>
          <w:tcPr>
            <w:tcW w:w="265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1.1.3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ГОСТ 7157-79</w:t>
            </w: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1.1.3</w:t>
            </w:r>
          </w:p>
        </w:tc>
      </w:tr>
      <w:tr w:rsidR="00000000">
        <w:tc>
          <w:tcPr>
            <w:tcW w:w="250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3" w:history="1">
              <w:r>
                <w:rPr>
                  <w:rStyle w:val="a4"/>
                </w:rPr>
                <w:t>ГОСТ 1435-99</w:t>
              </w:r>
            </w:hyperlink>
          </w:p>
        </w:tc>
        <w:tc>
          <w:tcPr>
            <w:tcW w:w="265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1.1.3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4" w:history="1">
              <w:r>
                <w:rPr>
                  <w:rStyle w:val="a4"/>
                </w:rPr>
                <w:t>ГОСТ 15150-69</w:t>
              </w:r>
            </w:hyperlink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2.2</w:t>
            </w:r>
          </w:p>
        </w:tc>
      </w:tr>
      <w:tr w:rsidR="00000000">
        <w:tc>
          <w:tcPr>
            <w:tcW w:w="250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5" w:history="1">
              <w:r>
                <w:rPr>
                  <w:rStyle w:val="a4"/>
                </w:rPr>
                <w:t>ГОСТ 2789-73</w:t>
              </w:r>
            </w:hyperlink>
          </w:p>
        </w:tc>
        <w:tc>
          <w:tcPr>
            <w:tcW w:w="265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1.1.6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ГОСТ 15623-84</w:t>
            </w: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2.6</w:t>
            </w:r>
          </w:p>
        </w:tc>
      </w:tr>
      <w:tr w:rsidR="00000000">
        <w:tc>
          <w:tcPr>
            <w:tcW w:w="25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6" w:history="1">
              <w:r>
                <w:rPr>
                  <w:rStyle w:val="a4"/>
                </w:rPr>
                <w:t>ГОСТ 2991-85</w:t>
              </w:r>
            </w:hyperlink>
          </w:p>
        </w:tc>
        <w:tc>
          <w:tcPr>
            <w:tcW w:w="2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2.6</w:t>
            </w:r>
          </w:p>
        </w:tc>
        <w:tc>
          <w:tcPr>
            <w:tcW w:w="2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hyperlink r:id="rId17" w:history="1">
              <w:r>
                <w:rPr>
                  <w:rStyle w:val="a4"/>
                </w:rPr>
                <w:t>ГОСТ 24475-80</w:t>
              </w:r>
            </w:hyperlink>
          </w:p>
        </w:tc>
        <w:tc>
          <w:tcPr>
            <w:tcW w:w="2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758D">
            <w:pPr>
              <w:pStyle w:val="a3"/>
            </w:pPr>
            <w:r>
              <w:rPr>
                <w:rStyle w:val="s0"/>
              </w:rPr>
              <w:t>1.13</w:t>
            </w:r>
          </w:p>
        </w:tc>
      </w:tr>
    </w:tbl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j"/>
      </w:pPr>
      <w:r>
        <w:rPr>
          <w:rStyle w:val="s0"/>
          <w:b/>
          <w:bCs/>
        </w:rPr>
        <w:t xml:space="preserve">(Измененная редакция, </w:t>
      </w:r>
      <w:hyperlink r:id="rId18" w:anchor="sub_id=4" w:history="1">
        <w:r>
          <w:rPr>
            <w:rStyle w:val="a4"/>
          </w:rPr>
          <w:t>Изм. № 3</w:t>
        </w:r>
      </w:hyperlink>
      <w:r>
        <w:rPr>
          <w:rStyle w:val="s0"/>
          <w:b/>
          <w:bCs/>
        </w:rPr>
        <w:t>).</w:t>
      </w:r>
    </w:p>
    <w:p w:rsidR="00000000" w:rsidRDefault="00B8758D">
      <w:pPr>
        <w:pStyle w:val="pj"/>
      </w:pPr>
      <w:r>
        <w:rPr>
          <w:rStyle w:val="s0"/>
        </w:rPr>
        <w:t>5. Ограничение срока действия снято по протоколу № 3-93 Межгосударственного совета по стандартизации, метрологии и сертификации (ИУС 5-6-93)</w:t>
      </w:r>
    </w:p>
    <w:p w:rsidR="00000000" w:rsidRDefault="00B8758D">
      <w:pPr>
        <w:pStyle w:val="pj"/>
      </w:pPr>
      <w:r>
        <w:rPr>
          <w:rStyle w:val="s0"/>
        </w:rPr>
        <w:t>6. ИЗДАНИЕ (сентябрь 2003 г.) с Изменениями № 1, 2, утвержденными в июне 1986 г., мае 1988 г. (ИУС 9-86, 8-88)</w:t>
      </w:r>
    </w:p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j"/>
      </w:pPr>
      <w:r>
        <w:rPr>
          <w:rStyle w:val="s0"/>
        </w:rPr>
        <w:t> </w:t>
      </w:r>
    </w:p>
    <w:p w:rsidR="00000000" w:rsidRDefault="00B8758D">
      <w:pPr>
        <w:pStyle w:val="pc"/>
      </w:pPr>
      <w:r>
        <w:t> </w:t>
      </w:r>
    </w:p>
    <w:p w:rsidR="00000000" w:rsidRDefault="00B8758D">
      <w:pPr>
        <w:pStyle w:val="pj"/>
      </w:pPr>
      <w:r>
        <w:rPr>
          <w:b/>
          <w:bCs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58D" w:rsidRDefault="00B8758D" w:rsidP="00B8758D">
      <w:r>
        <w:separator/>
      </w:r>
    </w:p>
  </w:endnote>
  <w:endnote w:type="continuationSeparator" w:id="0">
    <w:p w:rsidR="00B8758D" w:rsidRDefault="00B8758D" w:rsidP="00B87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58D" w:rsidRDefault="00B87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58D" w:rsidRDefault="00B87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58D" w:rsidRDefault="00B87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58D" w:rsidRDefault="00B8758D" w:rsidP="00B8758D">
      <w:r>
        <w:separator/>
      </w:r>
    </w:p>
  </w:footnote>
  <w:footnote w:type="continuationSeparator" w:id="0">
    <w:p w:rsidR="00B8758D" w:rsidRDefault="00B8758D" w:rsidP="00B87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58D" w:rsidRDefault="00B87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58D" w:rsidRDefault="00B8758D" w:rsidP="00B87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58D" w:rsidRPr="00B8758D" w:rsidRDefault="00B8758D" w:rsidP="00B87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24672-81 «Калибры для конической резьбы. Технические условия» (изм. 1, 2, 3)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58D" w:rsidRDefault="00B87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58D"/>
    <w:rsid w:val="00B8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7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7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7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75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7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7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7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75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19352" TargetMode="External"/><Relationship Id="rId13" Type="http://schemas.openxmlformats.org/officeDocument/2006/relationships/hyperlink" Target="http://online.zakon.kz/Document/?doc_id=30116797" TargetMode="External"/><Relationship Id="rId18" Type="http://schemas.openxmlformats.org/officeDocument/2006/relationships/hyperlink" Target="http://online.zakon.kz/Document/?doc_id=3714577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145775" TargetMode="External"/><Relationship Id="rId12" Type="http://schemas.openxmlformats.org/officeDocument/2006/relationships/hyperlink" Target="http://online.zakon.kz/Document/?doc_id=39795800" TargetMode="External"/><Relationship Id="rId17" Type="http://schemas.openxmlformats.org/officeDocument/2006/relationships/hyperlink" Target="http://online.zakon.kz/Document/?doc_id=3662629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2161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0847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913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1693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18289" TargetMode="External"/><Relationship Id="rId14" Type="http://schemas.openxmlformats.org/officeDocument/2006/relationships/hyperlink" Target="http://online.zakon.kz/Document/?doc_id=3005658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24672-81 «Калибры для конической резьбы. Технические условия» (изм. 1, 2, 3) (©Paragraph 2023)</dc:title>
  <dc:subject/>
  <dc:creator>Сергей М</dc:creator>
  <cp:keywords/>
  <dc:description/>
  <cp:lastModifiedBy>Сергей М</cp:lastModifiedBy>
  <cp:revision>2</cp:revision>
  <dcterms:created xsi:type="dcterms:W3CDTF">2023-11-17T05:56:00Z</dcterms:created>
  <dcterms:modified xsi:type="dcterms:W3CDTF">2023-11-17T05:56:00Z</dcterms:modified>
</cp:coreProperties>
</file>