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302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31 декабря 2019 года № 714 «Об утверждении профессионального стандарта «Содействие занятости (центр занятости)» (с изменениями и дополнениями по состоянию на 16.12.2022 г.) (утрати</w:t>
      </w:r>
      <w:r>
        <w:rPr>
          <w:rStyle w:val="s0"/>
          <w:b/>
          <w:bCs/>
        </w:rPr>
        <w:t>л силу)</w:t>
      </w:r>
    </w:p>
    <w:p w:rsidR="00000000" w:rsidRDefault="0067302C">
      <w:pPr>
        <w:pStyle w:val="pj"/>
      </w:pPr>
      <w:r>
        <w:rPr>
          <w:rStyle w:val="s0"/>
        </w:rPr>
        <w:t> </w:t>
      </w:r>
    </w:p>
    <w:p w:rsidR="00000000" w:rsidRDefault="0067302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декабря 2019 года под № 19810</w:t>
      </w:r>
    </w:p>
    <w:p w:rsidR="00000000" w:rsidRDefault="0067302C">
      <w:pPr>
        <w:pStyle w:val="pj"/>
      </w:pPr>
      <w:r>
        <w:rPr>
          <w:rStyle w:val="s0"/>
        </w:rPr>
        <w:t> </w:t>
      </w:r>
    </w:p>
    <w:p w:rsidR="00000000" w:rsidRDefault="0067302C">
      <w:pPr>
        <w:pStyle w:val="pj"/>
      </w:pPr>
      <w:r>
        <w:rPr>
          <w:rStyle w:val="s0"/>
        </w:rPr>
        <w:t xml:space="preserve">Опубликован: </w:t>
      </w:r>
      <w:hyperlink r:id="rId7" w:anchor="!/doc/137841/rus" w:history="1">
        <w:r>
          <w:rPr>
            <w:rStyle w:val="a4"/>
          </w:rPr>
          <w:t>ИС «Эталонный контрольный банк НПА РК в электронном виде» 6 января 2020</w:t>
        </w:r>
      </w:hyperlink>
      <w:r>
        <w:rPr>
          <w:rStyle w:val="s0"/>
        </w:rPr>
        <w:t xml:space="preserve"> г.</w:t>
      </w:r>
    </w:p>
    <w:p w:rsidR="00000000" w:rsidRDefault="0067302C">
      <w:pPr>
        <w:pStyle w:val="pj"/>
      </w:pPr>
      <w:r>
        <w:rPr>
          <w:b/>
          <w:bCs/>
        </w:rPr>
        <w:t> </w:t>
      </w:r>
    </w:p>
    <w:p w:rsidR="00000000" w:rsidRDefault="0067302C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28 июня 20</w:t>
      </w:r>
      <w:r>
        <w:rPr>
          <w:rStyle w:val="s0"/>
        </w:rPr>
        <w:t>24 года № 228</w:t>
      </w:r>
    </w:p>
    <w:p w:rsidR="00000000" w:rsidRDefault="0067302C">
      <w:pPr>
        <w:pStyle w:val="pj"/>
      </w:pPr>
      <w:r>
        <w:t> </w:t>
      </w:r>
    </w:p>
    <w:p w:rsidR="00000000" w:rsidRDefault="0067302C">
      <w:pPr>
        <w:pStyle w:val="pj"/>
      </w:pPr>
      <w:r>
        <w:rPr>
          <w:rStyle w:val="s0"/>
        </w:rPr>
        <w:t>Внесены изменения:</w:t>
      </w:r>
    </w:p>
    <w:p w:rsidR="00000000" w:rsidRDefault="0067302C">
      <w:pPr>
        <w:pStyle w:val="pj"/>
      </w:pPr>
      <w:r>
        <w:rPr>
          <w:rStyle w:val="s0"/>
        </w:rPr>
        <w:t> </w:t>
      </w:r>
    </w:p>
    <w:p w:rsidR="00000000" w:rsidRDefault="0067302C">
      <w:pPr>
        <w:pStyle w:val="pj"/>
      </w:pPr>
      <w:hyperlink r:id="rId9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02.04.20 г. № 121 (введен в действие по истечении десяти календарных дней посл</w:t>
      </w:r>
      <w:r>
        <w:rPr>
          <w:rStyle w:val="s0"/>
        </w:rPr>
        <w:t xml:space="preserve">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7302C">
      <w:pPr>
        <w:pStyle w:val="pj"/>
      </w:pPr>
      <w:hyperlink r:id="rId11" w:anchor="sub_id=1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труда и социальной защиты населения РК от 16.</w:t>
      </w:r>
      <w:r>
        <w:rPr>
          <w:rStyle w:val="s0"/>
        </w:rPr>
        <w:t xml:space="preserve">03.21 г. № 78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7302C">
      <w:pPr>
        <w:pStyle w:val="pj"/>
      </w:pPr>
      <w:hyperlink r:id="rId13" w:history="1">
        <w:r>
          <w:rPr>
            <w:rStyle w:val="a4"/>
          </w:rPr>
          <w:t>прика</w:t>
        </w:r>
        <w:r>
          <w:rPr>
            <w:rStyle w:val="a4"/>
          </w:rPr>
          <w:t>зом</w:t>
        </w:r>
      </w:hyperlink>
      <w:r>
        <w:rPr>
          <w:rStyle w:val="s0"/>
        </w:rPr>
        <w:t xml:space="preserve"> Министра труда и социальной защиты населения РК от 18.08.22 г. № 318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); </w:t>
      </w:r>
    </w:p>
    <w:p w:rsidR="00000000" w:rsidRDefault="0067302C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30.11.22 г. № 480 (</w:t>
      </w:r>
      <w:hyperlink r:id="rId16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декабря 2022 г.)</w:t>
      </w:r>
    </w:p>
    <w:p w:rsidR="00000000" w:rsidRDefault="0067302C">
      <w:pPr>
        <w:pStyle w:val="pj"/>
      </w:pPr>
      <w:r>
        <w:rPr>
          <w:rStyle w:val="s0"/>
        </w:rPr>
        <w:t> </w:t>
      </w:r>
    </w:p>
    <w:p w:rsidR="00000000" w:rsidRDefault="0067302C">
      <w:pPr>
        <w:pStyle w:val="pj"/>
      </w:pPr>
      <w:r>
        <w:rPr>
          <w:rStyle w:val="s0"/>
        </w:rPr>
        <w:t>Предыдущие редакции:</w:t>
      </w:r>
    </w:p>
    <w:p w:rsidR="00000000" w:rsidRDefault="0067302C">
      <w:pPr>
        <w:pStyle w:val="pj"/>
      </w:pPr>
      <w:r>
        <w:rPr>
          <w:rStyle w:val="s0"/>
        </w:rPr>
        <w:t> </w:t>
      </w:r>
    </w:p>
    <w:p w:rsidR="00000000" w:rsidRDefault="0067302C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02.04.20 г.</w:t>
      </w:r>
    </w:p>
    <w:p w:rsidR="00000000" w:rsidRDefault="0067302C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16.03.21 г.</w:t>
      </w:r>
    </w:p>
    <w:p w:rsidR="00000000" w:rsidRDefault="0067302C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18.08.22 г.</w:t>
      </w:r>
    </w:p>
    <w:p w:rsidR="00000000" w:rsidRDefault="0067302C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30.11.22 г. (введены в действие с 16 декабря 2022 г.)</w:t>
      </w:r>
    </w:p>
    <w:p w:rsidR="00000000" w:rsidRDefault="0067302C">
      <w:pPr>
        <w:pStyle w:val="pj"/>
      </w:pPr>
      <w:r>
        <w:t> </w:t>
      </w:r>
    </w:p>
    <w:p w:rsidR="00000000" w:rsidRDefault="0067302C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302C" w:rsidRDefault="0067302C" w:rsidP="0067302C">
      <w:r>
        <w:separator/>
      </w:r>
    </w:p>
  </w:endnote>
  <w:endnote w:type="continuationSeparator" w:id="0">
    <w:p w:rsidR="0067302C" w:rsidRDefault="0067302C" w:rsidP="006730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02C" w:rsidRDefault="006730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02C" w:rsidRDefault="006730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02C" w:rsidRDefault="006730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302C" w:rsidRDefault="0067302C" w:rsidP="0067302C">
      <w:r>
        <w:separator/>
      </w:r>
    </w:p>
  </w:footnote>
  <w:footnote w:type="continuationSeparator" w:id="0">
    <w:p w:rsidR="0067302C" w:rsidRDefault="0067302C" w:rsidP="006730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02C" w:rsidRDefault="006730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02C" w:rsidRDefault="0067302C" w:rsidP="006730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302C" w:rsidRPr="0067302C" w:rsidRDefault="0067302C" w:rsidP="006730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31 декабря 2019 года № 714 «Об утверждении профессионального стандарта «Содействие занятости (центр занятости)» (с изменениями и дополнениями по состоянию на 16.12.2022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02C" w:rsidRDefault="006730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302C"/>
    <w:rsid w:val="00673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30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30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30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30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30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30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30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30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70185" TargetMode="External"/><Relationship Id="rId13" Type="http://schemas.openxmlformats.org/officeDocument/2006/relationships/hyperlink" Target="http://online.zakon.kz/Document/?doc_id=36432373" TargetMode="External"/><Relationship Id="rId18" Type="http://schemas.openxmlformats.org/officeDocument/2006/relationships/hyperlink" Target="http://online.zakon.kz/Document/?doc_id=32516370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8125759" TargetMode="External"/><Relationship Id="rId17" Type="http://schemas.openxmlformats.org/officeDocument/2006/relationships/hyperlink" Target="http://online.zakon.kz/Document/?doc_id=36723967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784438" TargetMode="External"/><Relationship Id="rId20" Type="http://schemas.openxmlformats.org/officeDocument/2006/relationships/hyperlink" Target="http://online.zakon.kz/Document/?doc_id=3362486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45944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784438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4033817" TargetMode="External"/><Relationship Id="rId19" Type="http://schemas.openxmlformats.org/officeDocument/2006/relationships/hyperlink" Target="http://online.zakon.kz/Document/?doc_id=325519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61330" TargetMode="External"/><Relationship Id="rId14" Type="http://schemas.openxmlformats.org/officeDocument/2006/relationships/hyperlink" Target="http://online.zakon.kz/Document/?doc_id=33022334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2358</Characters>
  <Application>Microsoft Office Word</Application>
  <DocSecurity>0</DocSecurity>
  <Lines>19</Lines>
  <Paragraphs>5</Paragraphs>
  <ScaleCrop>false</ScaleCrop>
  <Company/>
  <LinksUpToDate>false</LinksUpToDate>
  <CharactersWithSpaces>2585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2024-09-10T23:56:00Z</dcterms:created>
  <dcterms:modified xsi:type="dcterms:W3CDTF">2024-09-10T23:56:00Z</dcterms:modified>
</cp:coreProperties>
</file>