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36CD">
      <w:pPr>
        <w:pStyle w:val="pj"/>
      </w:pPr>
      <w:bookmarkStart w:id="0" w:name="_GoBack"/>
      <w:bookmarkEnd w:id="0"/>
      <w:r>
        <w:rPr>
          <w:rStyle w:val="s0"/>
          <w:b/>
          <w:bCs/>
        </w:rPr>
        <w:t>«Сақтандыру (қайта сақтандыру) ұйымының жңне сақтандыру тобының пруденциялық нормативтерінің жңне сақталуға міндетті өзге де нормалар мен лимиттердің нормативтік мңндерін жңне оларды есептеу ңдістемелерін, сақтандыру (қайта сақтандыру) ұйымдары, сақтандыру</w:t>
      </w:r>
      <w:r>
        <w:rPr>
          <w:rStyle w:val="s0"/>
          <w:b/>
          <w:bCs/>
        </w:rPr>
        <w:t xml:space="preserve"> (қайта сақтандыру) ұйымдарының немесе сақтандыру холдингтерінің еншілес ұйымдары сатып алатын заңды тұлғалардың акцияларына (жарғылық капиталдағы қатысу үлестеріне) қойылатын талаптарды, сақтандыру холдингтері сатып алатын халықаралық қаржы ұйымдары облиг</w:t>
      </w:r>
      <w:r>
        <w:rPr>
          <w:rStyle w:val="s0"/>
          <w:b/>
          <w:bCs/>
        </w:rPr>
        <w:t>ацияларының тізбесін, сақтандыру холдингтері сатып алатын облигациялар үшін талап етілетін ең төмен рейтингті жңне рейтингтік агенттіктердің тізбесін, сондай-ақ сақтандыру (қайта сақтандыру) ұйымдары сатып алатын қаржы құралдарының (акциялар мен жарғылық к</w:t>
      </w:r>
      <w:r>
        <w:rPr>
          <w:rStyle w:val="s0"/>
          <w:b/>
          <w:bCs/>
        </w:rPr>
        <w:t>апита..(2025.19.01. берілген өз</w:t>
      </w:r>
    </w:p>
    <w:p w:rsidR="00000000" w:rsidRDefault="007636CD">
      <w:pPr>
        <w:pStyle w:val="pj"/>
      </w:pPr>
      <w:r>
        <w:t> </w:t>
      </w:r>
    </w:p>
    <w:p w:rsidR="00000000" w:rsidRDefault="007636CD">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2017 жылғы 13 ақпанда № 14794 тіркелді</w:t>
      </w:r>
    </w:p>
    <w:p w:rsidR="00000000" w:rsidRDefault="007636CD">
      <w:pPr>
        <w:pStyle w:val="pj"/>
      </w:pPr>
      <w:r>
        <w:rPr>
          <w:rStyle w:val="s0"/>
        </w:rPr>
        <w:t> </w:t>
      </w:r>
    </w:p>
    <w:p w:rsidR="00000000" w:rsidRDefault="007636CD">
      <w:pPr>
        <w:pStyle w:val="pj"/>
      </w:pPr>
      <w:r>
        <w:rPr>
          <w:rStyle w:val="s0"/>
        </w:rPr>
        <w:t xml:space="preserve">Жариялануы: </w:t>
      </w:r>
      <w:hyperlink r:id="rId7" w:anchor="!/doc/109844/kaz" w:history="1">
        <w:r>
          <w:rPr>
            <w:rStyle w:val="a4"/>
          </w:rPr>
          <w:t>«ҚР НҚА электрондық түрдегі эталондық бақылау банкі» АЖ 2017 ж. 24 ақпанда</w:t>
        </w:r>
      </w:hyperlink>
    </w:p>
    <w:p w:rsidR="00000000" w:rsidRDefault="007636CD">
      <w:pPr>
        <w:pStyle w:val="pj"/>
      </w:pPr>
      <w:r>
        <w:rPr>
          <w:rStyle w:val="s0"/>
        </w:rPr>
        <w:t> </w:t>
      </w:r>
    </w:p>
    <w:p w:rsidR="00000000" w:rsidRDefault="007636CD">
      <w:pPr>
        <w:pStyle w:val="pj"/>
      </w:pPr>
      <w:r>
        <w:rPr>
          <w:rStyle w:val="s0"/>
        </w:rPr>
        <w:t>Енгізілген өзгерістер:</w:t>
      </w:r>
    </w:p>
    <w:p w:rsidR="00000000" w:rsidRDefault="007636CD">
      <w:pPr>
        <w:pStyle w:val="pj"/>
      </w:pPr>
      <w:r>
        <w:rPr>
          <w:rStyle w:val="s0"/>
        </w:rPr>
        <w:t> </w:t>
      </w:r>
    </w:p>
    <w:p w:rsidR="00000000" w:rsidRDefault="007636CD">
      <w:pPr>
        <w:pStyle w:val="pj"/>
      </w:pPr>
      <w:r>
        <w:rPr>
          <w:rStyle w:val="s0"/>
        </w:rPr>
        <w:t>ҚР</w:t>
      </w:r>
      <w:r>
        <w:rPr>
          <w:rStyle w:val="s0"/>
        </w:rPr>
        <w:t xml:space="preserve"> Ұлттық Банкі Басқармасының 2018.29.06. № 142 </w:t>
      </w:r>
      <w:hyperlink r:id="rId8"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қолданысқа енгізілді)</w:t>
      </w:r>
    </w:p>
    <w:p w:rsidR="00000000" w:rsidRDefault="007636CD">
      <w:pPr>
        <w:pStyle w:val="pj"/>
      </w:pPr>
      <w:r>
        <w:rPr>
          <w:rStyle w:val="s0"/>
        </w:rPr>
        <w:t>ҚР</w:t>
      </w:r>
      <w:r>
        <w:rPr>
          <w:rStyle w:val="s0"/>
        </w:rPr>
        <w:t xml:space="preserve"> Ұлттық Банкі Басқармасының 2018.29.10. № 267 </w:t>
      </w:r>
      <w:hyperlink r:id="rId10" w:anchor="sub_id=50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7636CD">
      <w:pPr>
        <w:pStyle w:val="pj"/>
      </w:pPr>
      <w:r>
        <w:rPr>
          <w:rStyle w:val="s0"/>
        </w:rPr>
        <w:t>ҚР</w:t>
      </w:r>
      <w:r>
        <w:rPr>
          <w:rStyle w:val="s0"/>
        </w:rPr>
        <w:t xml:space="preserve"> Ұлттық Банкі Басқармасының 2019.31.01. № 12 </w:t>
      </w:r>
      <w:hyperlink r:id="rId12" w:history="1">
        <w:r>
          <w:rPr>
            <w:rStyle w:val="a4"/>
          </w:rPr>
          <w:t>Қаулысымен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7636CD">
      <w:pPr>
        <w:pStyle w:val="pj"/>
      </w:pPr>
      <w:r>
        <w:rPr>
          <w:rStyle w:val="s0"/>
        </w:rPr>
        <w:t>ҚР</w:t>
      </w:r>
      <w:r>
        <w:rPr>
          <w:rStyle w:val="s0"/>
        </w:rPr>
        <w:t xml:space="preserve"> Ұлттық Банкі Басқармасының 2019.10.09. № 151 </w:t>
      </w:r>
      <w:hyperlink r:id="rId14" w:anchor="sub_id=900" w:history="1">
        <w:r>
          <w:rPr>
            <w:rStyle w:val="a4"/>
          </w:rPr>
          <w:t>Қаулысымен</w:t>
        </w:r>
      </w:hyperlink>
      <w:r>
        <w:rPr>
          <w:rStyle w:val="s0"/>
        </w:rPr>
        <w:t xml:space="preserve"> (күшіне енетін </w:t>
      </w:r>
      <w:hyperlink r:id="rId15" w:anchor="sub_id=50" w:history="1">
        <w:r>
          <w:rPr>
            <w:rStyle w:val="a4"/>
          </w:rPr>
          <w:t>мерзімін</w:t>
        </w:r>
      </w:hyperlink>
      <w:r>
        <w:rPr>
          <w:rStyle w:val="s0"/>
        </w:rPr>
        <w:t xml:space="preserve"> қара)</w:t>
      </w:r>
    </w:p>
    <w:p w:rsidR="00000000" w:rsidRDefault="007636CD">
      <w:pPr>
        <w:pStyle w:val="pj"/>
      </w:pPr>
      <w:r>
        <w:rPr>
          <w:rStyle w:val="s0"/>
        </w:rPr>
        <w:t>ҚР</w:t>
      </w:r>
      <w:r>
        <w:rPr>
          <w:rStyle w:val="s0"/>
        </w:rPr>
        <w:t xml:space="preserve"> Ұлттық Банкі Басқармасының 2019.28.11. № 214 </w:t>
      </w:r>
      <w:hyperlink r:id="rId16" w:anchor="sub_id=300" w:history="1">
        <w:r>
          <w:rPr>
            <w:rStyle w:val="a4"/>
          </w:rPr>
          <w:t>Қаулысымен</w:t>
        </w:r>
      </w:hyperlink>
      <w:r>
        <w:rPr>
          <w:rStyle w:val="s0"/>
        </w:rPr>
        <w:t xml:space="preserve"> (2020 ж. 1 қаңтардан бастап қолданысқа енгізілді)</w:t>
      </w:r>
    </w:p>
    <w:p w:rsidR="00000000" w:rsidRDefault="007636CD">
      <w:pPr>
        <w:pStyle w:val="pj"/>
      </w:pPr>
      <w:r>
        <w:rPr>
          <w:rStyle w:val="s0"/>
        </w:rPr>
        <w:t>ҚР</w:t>
      </w:r>
      <w:r>
        <w:rPr>
          <w:rStyle w:val="s0"/>
        </w:rPr>
        <w:t xml:space="preserve"> Қаржы нарығын реттеу және дамыту агенттігі Басқармасының 2020.22.03. № 19 </w:t>
      </w:r>
      <w:hyperlink r:id="rId17" w:anchor="sub_id=100" w:history="1">
        <w:r>
          <w:rPr>
            <w:rStyle w:val="a4"/>
          </w:rPr>
          <w:t>Қаулысымен</w:t>
        </w:r>
      </w:hyperlink>
      <w:r>
        <w:rPr>
          <w:rStyle w:val="s0"/>
        </w:rPr>
        <w:t xml:space="preserve"> (2020 ж. 30 наурызда</w:t>
      </w:r>
      <w:r>
        <w:rPr>
          <w:rStyle w:val="s0"/>
        </w:rPr>
        <w:t>н бастап қолданысқа енгізілді)</w:t>
      </w:r>
    </w:p>
    <w:p w:rsidR="00000000" w:rsidRDefault="007636CD">
      <w:pPr>
        <w:pStyle w:val="pj"/>
      </w:pPr>
      <w:r>
        <w:rPr>
          <w:rStyle w:val="s0"/>
        </w:rPr>
        <w:t>ҚР</w:t>
      </w:r>
      <w:r>
        <w:rPr>
          <w:rStyle w:val="s0"/>
        </w:rPr>
        <w:t xml:space="preserve"> Қаржы нарығын реттеу және дамыту агенттігі Басқармасының 2020.25.05. № 60 </w:t>
      </w:r>
      <w:hyperlink r:id="rId18" w:anchor="sub_id=500" w:history="1">
        <w:r>
          <w:rPr>
            <w:rStyle w:val="a4"/>
          </w:rPr>
          <w:t>Қаулысымен</w:t>
        </w:r>
      </w:hyperlink>
      <w:r>
        <w:rPr>
          <w:rStyle w:val="s0"/>
        </w:rPr>
        <w:t xml:space="preserve"> (ресми </w:t>
      </w:r>
      <w:hyperlink r:id="rId1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7636CD">
      <w:pPr>
        <w:pStyle w:val="pj"/>
      </w:pPr>
      <w:r>
        <w:rPr>
          <w:rStyle w:val="s0"/>
        </w:rPr>
        <w:t>ҚР</w:t>
      </w:r>
      <w:r>
        <w:rPr>
          <w:rStyle w:val="s0"/>
        </w:rPr>
        <w:t xml:space="preserve"> Қаржы нарығын реттеу және дамыту агенттігі Басқармасының 2020.30.10. № 106 </w:t>
      </w:r>
      <w:hyperlink r:id="rId20" w:anchor="sub_id=200" w:history="1">
        <w:r>
          <w:rPr>
            <w:rStyle w:val="a4"/>
          </w:rPr>
          <w:t>Қаулысымен</w:t>
        </w:r>
      </w:hyperlink>
      <w:r>
        <w:rPr>
          <w:rStyle w:val="s0"/>
        </w:rPr>
        <w:t xml:space="preserve"> (күшіне енетін </w:t>
      </w:r>
      <w:hyperlink r:id="rId21" w:anchor="sub_id=1100" w:history="1">
        <w:r>
          <w:rPr>
            <w:rStyle w:val="a4"/>
          </w:rPr>
          <w:t>мерзімін</w:t>
        </w:r>
      </w:hyperlink>
      <w:r>
        <w:rPr>
          <w:rStyle w:val="s0"/>
        </w:rPr>
        <w:t xml:space="preserve"> қара)</w:t>
      </w:r>
    </w:p>
    <w:p w:rsidR="00000000" w:rsidRDefault="007636CD">
      <w:pPr>
        <w:pStyle w:val="pj"/>
      </w:pPr>
      <w:r>
        <w:rPr>
          <w:rStyle w:val="s0"/>
        </w:rPr>
        <w:t>ҚР</w:t>
      </w:r>
      <w:r>
        <w:rPr>
          <w:rStyle w:val="s0"/>
        </w:rPr>
        <w:t xml:space="preserve"> Қаржы нарығын реттеу және дамыту агенттігі Басқармасының 2020.23.11. № 113 </w:t>
      </w:r>
      <w:hyperlink r:id="rId22" w:anchor="sub_id=300" w:history="1">
        <w:r>
          <w:rPr>
            <w:rStyle w:val="a4"/>
          </w:rPr>
          <w:t>Қаулысымен</w:t>
        </w:r>
      </w:hyperlink>
      <w:r>
        <w:rPr>
          <w:rStyle w:val="s0"/>
        </w:rPr>
        <w:t xml:space="preserve"> (ресми </w:t>
      </w:r>
      <w:hyperlink r:id="rId23" w:history="1">
        <w:r>
          <w:rPr>
            <w:rStyle w:val="a4"/>
          </w:rPr>
          <w:t>жарияланған</w:t>
        </w:r>
      </w:hyperlink>
      <w:r>
        <w:rPr>
          <w:rStyle w:val="s0"/>
        </w:rPr>
        <w:t xml:space="preserve"> күнінен кейін қолданысқа енгізілді)</w:t>
      </w:r>
    </w:p>
    <w:p w:rsidR="00000000" w:rsidRDefault="007636CD">
      <w:pPr>
        <w:pStyle w:val="pj"/>
      </w:pPr>
      <w:r>
        <w:rPr>
          <w:rStyle w:val="s0"/>
        </w:rPr>
        <w:t>ҚР</w:t>
      </w:r>
      <w:r>
        <w:rPr>
          <w:rStyle w:val="s0"/>
        </w:rPr>
        <w:t xml:space="preserve"> Қаржы нарығын реттеу және дамыту агенттігі Басқарма</w:t>
      </w:r>
      <w:r>
        <w:rPr>
          <w:rStyle w:val="s0"/>
        </w:rPr>
        <w:t xml:space="preserve">сының 2021.20.09. № 90 </w:t>
      </w:r>
      <w:hyperlink r:id="rId24" w:anchor="sub_id=200" w:history="1">
        <w:r>
          <w:rPr>
            <w:rStyle w:val="a4"/>
          </w:rPr>
          <w:t>Қаулысымен</w:t>
        </w:r>
      </w:hyperlink>
      <w:r>
        <w:rPr>
          <w:rStyle w:val="s0"/>
        </w:rPr>
        <w:t xml:space="preserve"> (ресми </w:t>
      </w:r>
      <w:hyperlink r:id="rId25" w:history="1">
        <w:r>
          <w:rPr>
            <w:rStyle w:val="a4"/>
          </w:rPr>
          <w:t>жарияланған</w:t>
        </w:r>
      </w:hyperlink>
      <w:r>
        <w:rPr>
          <w:rStyle w:val="s0"/>
        </w:rPr>
        <w:t xml:space="preserve"> күнінен кейін және 2021 ж. 1 қазаннан бастап қолданысқа е</w:t>
      </w:r>
      <w:r>
        <w:rPr>
          <w:rStyle w:val="s0"/>
        </w:rPr>
        <w:t>нгізілді)</w:t>
      </w:r>
    </w:p>
    <w:p w:rsidR="00000000" w:rsidRDefault="007636CD">
      <w:pPr>
        <w:pStyle w:val="pj"/>
      </w:pPr>
      <w:r>
        <w:rPr>
          <w:rStyle w:val="s0"/>
        </w:rPr>
        <w:t>ҚР</w:t>
      </w:r>
      <w:r>
        <w:rPr>
          <w:rStyle w:val="s0"/>
        </w:rPr>
        <w:t xml:space="preserve"> Қаржы нарығын реттеу және дамыту агенттігі Басқармасының 2022.14.02. № 6 </w:t>
      </w:r>
      <w:hyperlink r:id="rId26" w:anchor="sub_id=100" w:history="1">
        <w:r>
          <w:rPr>
            <w:rStyle w:val="a4"/>
          </w:rPr>
          <w:t>Қаулысымен</w:t>
        </w:r>
      </w:hyperlink>
      <w:r>
        <w:rPr>
          <w:rStyle w:val="s0"/>
        </w:rPr>
        <w:t xml:space="preserve"> (ресми </w:t>
      </w:r>
      <w:hyperlink r:id="rId27" w:history="1">
        <w:r>
          <w:rPr>
            <w:rStyle w:val="a4"/>
          </w:rPr>
          <w:t>жариял</w:t>
        </w:r>
        <w:r>
          <w:rPr>
            <w:rStyle w:val="a4"/>
          </w:rPr>
          <w:t>анған</w:t>
        </w:r>
      </w:hyperlink>
      <w:r>
        <w:rPr>
          <w:rStyle w:val="s0"/>
        </w:rPr>
        <w:t xml:space="preserve"> күнінен бастап, 2022 ж. 1 сәуірден бастап қолданысқа енгізілді)</w:t>
      </w:r>
    </w:p>
    <w:p w:rsidR="00000000" w:rsidRDefault="007636CD">
      <w:pPr>
        <w:pStyle w:val="pj"/>
      </w:pPr>
      <w:r>
        <w:rPr>
          <w:rStyle w:val="s0"/>
        </w:rPr>
        <w:t>ҚР</w:t>
      </w:r>
      <w:r>
        <w:rPr>
          <w:rStyle w:val="s0"/>
        </w:rPr>
        <w:t xml:space="preserve"> Қаржы нарығын реттеу және дамыту агенттігі Басқармасының 2022.05.04. № 27 </w:t>
      </w:r>
      <w:hyperlink r:id="rId28" w:history="1">
        <w:r>
          <w:rPr>
            <w:rStyle w:val="a4"/>
          </w:rPr>
          <w:t>Қаулысымен</w:t>
        </w:r>
      </w:hyperlink>
      <w:r>
        <w:rPr>
          <w:rStyle w:val="s0"/>
        </w:rPr>
        <w:t xml:space="preserve"> (ресми </w:t>
      </w:r>
      <w:hyperlink r:id="rId29" w:history="1">
        <w:r>
          <w:rPr>
            <w:rStyle w:val="a4"/>
          </w:rPr>
          <w:t>жарияланған</w:t>
        </w:r>
      </w:hyperlink>
      <w:r>
        <w:rPr>
          <w:rStyle w:val="s0"/>
        </w:rPr>
        <w:t xml:space="preserve"> күнінен бастап қолданысқа енгізілді және 2022 ж. 1 наурыздан бастап туындаған құқықтық қатынастарға қолданылады)</w:t>
      </w:r>
    </w:p>
    <w:p w:rsidR="00000000" w:rsidRDefault="007636CD">
      <w:pPr>
        <w:pStyle w:val="pj"/>
      </w:pPr>
      <w:r>
        <w:rPr>
          <w:rStyle w:val="s0"/>
        </w:rPr>
        <w:t>ҚР</w:t>
      </w:r>
      <w:r>
        <w:rPr>
          <w:rStyle w:val="s0"/>
        </w:rPr>
        <w:t xml:space="preserve"> Қаржы нарығын реттеу және дамыту агенттігі Басқармасының 2022.12.12. № 109 </w:t>
      </w:r>
      <w:hyperlink r:id="rId30" w:history="1">
        <w:r>
          <w:rPr>
            <w:rStyle w:val="a4"/>
          </w:rPr>
          <w:t>Қаулысымен</w:t>
        </w:r>
      </w:hyperlink>
      <w:r>
        <w:rPr>
          <w:rStyle w:val="s0"/>
        </w:rPr>
        <w:t xml:space="preserve"> (2023 ж. 1 қаңтардан бастап </w:t>
      </w:r>
      <w:hyperlink r:id="rId31" w:anchor="sub_id=4" w:history="1">
        <w:r>
          <w:rPr>
            <w:rStyle w:val="a4"/>
          </w:rPr>
          <w:t>қолданысқа</w:t>
        </w:r>
        <w:r>
          <w:rPr>
            <w:rStyle w:val="a4"/>
          </w:rPr>
          <w:t xml:space="preserve"> енгізілді</w:t>
        </w:r>
      </w:hyperlink>
      <w:r>
        <w:rPr>
          <w:rStyle w:val="s0"/>
        </w:rPr>
        <w:t>)</w:t>
      </w:r>
    </w:p>
    <w:p w:rsidR="00000000" w:rsidRDefault="007636CD">
      <w:pPr>
        <w:pStyle w:val="pj"/>
      </w:pPr>
      <w:r>
        <w:rPr>
          <w:rStyle w:val="s0"/>
        </w:rPr>
        <w:t>ҚР</w:t>
      </w:r>
      <w:r>
        <w:rPr>
          <w:rStyle w:val="s0"/>
        </w:rPr>
        <w:t xml:space="preserve"> Қаржы нарығын реттеу және дамыту агенттігі Басқармасының 2023.20.02. № 3 </w:t>
      </w:r>
      <w:hyperlink r:id="rId32" w:anchor="sub_id=200" w:history="1">
        <w:r>
          <w:rPr>
            <w:rStyle w:val="a4"/>
          </w:rPr>
          <w:t>Қаулысымен</w:t>
        </w:r>
      </w:hyperlink>
      <w:r>
        <w:rPr>
          <w:rStyle w:val="s0"/>
        </w:rPr>
        <w:t xml:space="preserve"> (2023 ж. 12 наурыздан бастап </w:t>
      </w:r>
      <w:hyperlink r:id="rId33" w:anchor="sub_id=40" w:history="1">
        <w:r>
          <w:rPr>
            <w:rStyle w:val="a4"/>
          </w:rPr>
          <w:t>қолданысқа</w:t>
        </w:r>
        <w:r>
          <w:rPr>
            <w:rStyle w:val="a4"/>
          </w:rPr>
          <w:t xml:space="preserve"> енгізілді</w:t>
        </w:r>
      </w:hyperlink>
      <w:r>
        <w:rPr>
          <w:rStyle w:val="s0"/>
        </w:rPr>
        <w:t>)</w:t>
      </w:r>
    </w:p>
    <w:p w:rsidR="00000000" w:rsidRDefault="007636CD">
      <w:pPr>
        <w:pStyle w:val="pj"/>
      </w:pPr>
      <w:r>
        <w:rPr>
          <w:rStyle w:val="s0"/>
        </w:rPr>
        <w:t>ҚР</w:t>
      </w:r>
      <w:r>
        <w:rPr>
          <w:rStyle w:val="s0"/>
        </w:rPr>
        <w:t xml:space="preserve"> Қаржы нарығын реттеу және дамыту агенттігі Басқармасының 2023.26.06. № 56 </w:t>
      </w:r>
      <w:hyperlink r:id="rId34" w:history="1">
        <w:r>
          <w:rPr>
            <w:rStyle w:val="a4"/>
          </w:rPr>
          <w:t>Қаулысымен</w:t>
        </w:r>
      </w:hyperlink>
      <w:r>
        <w:rPr>
          <w:rStyle w:val="s0"/>
        </w:rPr>
        <w:t xml:space="preserve"> (2023 ж. 12 шілдеден бастап </w:t>
      </w:r>
      <w:hyperlink r:id="rId35" w:history="1">
        <w:r>
          <w:rPr>
            <w:rStyle w:val="a4"/>
          </w:rPr>
          <w:t>қолданысқа</w:t>
        </w:r>
        <w:r>
          <w:rPr>
            <w:rStyle w:val="a4"/>
          </w:rPr>
          <w:t xml:space="preserve"> енгізілді</w:t>
        </w:r>
      </w:hyperlink>
      <w:r>
        <w:rPr>
          <w:rStyle w:val="s0"/>
        </w:rPr>
        <w:t>)</w:t>
      </w:r>
    </w:p>
    <w:p w:rsidR="00000000" w:rsidRDefault="007636CD">
      <w:pPr>
        <w:pStyle w:val="pj"/>
      </w:pPr>
      <w:r>
        <w:rPr>
          <w:rStyle w:val="s0"/>
        </w:rPr>
        <w:t>ҚР</w:t>
      </w:r>
      <w:r>
        <w:rPr>
          <w:rStyle w:val="s0"/>
        </w:rPr>
        <w:t xml:space="preserve"> Қаржы нарығын реттеу және дамыту агенттігі Басқармасының 2023.31.07. № 67 </w:t>
      </w:r>
      <w:hyperlink r:id="rId36" w:anchor="sub_id=200" w:history="1">
        <w:r>
          <w:rPr>
            <w:rStyle w:val="a4"/>
          </w:rPr>
          <w:t>Қаулысымен</w:t>
        </w:r>
      </w:hyperlink>
      <w:r>
        <w:rPr>
          <w:rStyle w:val="s0"/>
        </w:rPr>
        <w:t xml:space="preserve"> (2023 ж. 11 тамыздан бастап </w:t>
      </w:r>
      <w:hyperlink r:id="rId37" w:anchor="sub_id=40" w:history="1">
        <w:r>
          <w:rPr>
            <w:rStyle w:val="a4"/>
          </w:rPr>
          <w:t>қолданысқа</w:t>
        </w:r>
        <w:r>
          <w:rPr>
            <w:rStyle w:val="a4"/>
          </w:rPr>
          <w:t xml:space="preserve"> енгізілді</w:t>
        </w:r>
      </w:hyperlink>
      <w:r>
        <w:rPr>
          <w:rStyle w:val="s0"/>
        </w:rPr>
        <w:t>)</w:t>
      </w:r>
    </w:p>
    <w:p w:rsidR="00000000" w:rsidRDefault="007636CD">
      <w:pPr>
        <w:pStyle w:val="pj"/>
      </w:pPr>
      <w:r>
        <w:rPr>
          <w:rStyle w:val="s0"/>
        </w:rPr>
        <w:t>ҚР</w:t>
      </w:r>
      <w:r>
        <w:rPr>
          <w:rStyle w:val="s0"/>
        </w:rPr>
        <w:t xml:space="preserve"> Қаржы нарығын реттеу және дамыту агенттігі Басқармасының 2023.22.12. № 95 </w:t>
      </w:r>
      <w:hyperlink r:id="rId38" w:anchor="sub_id=200" w:history="1">
        <w:r>
          <w:rPr>
            <w:rStyle w:val="a4"/>
          </w:rPr>
          <w:t>Қаулысымен</w:t>
        </w:r>
      </w:hyperlink>
      <w:r>
        <w:rPr>
          <w:rStyle w:val="s0"/>
        </w:rPr>
        <w:t xml:space="preserve"> (2024 ж. 8 қаңтардан бастап </w:t>
      </w:r>
      <w:hyperlink r:id="rId39" w:anchor="sub_id=100" w:history="1">
        <w:r>
          <w:rPr>
            <w:rStyle w:val="a4"/>
          </w:rPr>
          <w:t>қолданысқа</w:t>
        </w:r>
        <w:r>
          <w:rPr>
            <w:rStyle w:val="a4"/>
          </w:rPr>
          <w:t xml:space="preserve"> енгізілді</w:t>
        </w:r>
      </w:hyperlink>
      <w:r>
        <w:rPr>
          <w:rStyle w:val="s0"/>
        </w:rPr>
        <w:t>)</w:t>
      </w:r>
    </w:p>
    <w:p w:rsidR="00000000" w:rsidRDefault="007636CD">
      <w:pPr>
        <w:pStyle w:val="pj"/>
      </w:pPr>
      <w:r>
        <w:rPr>
          <w:rStyle w:val="s0"/>
        </w:rPr>
        <w:t>ҚР</w:t>
      </w:r>
      <w:r>
        <w:rPr>
          <w:rStyle w:val="s0"/>
        </w:rPr>
        <w:t xml:space="preserve"> Қаржы нарығын реттеу және дамыту агенттігі Басқармасының 2024.21.10. № 83 </w:t>
      </w:r>
      <w:hyperlink r:id="rId40" w:anchor="sub_id=200" w:history="1">
        <w:r>
          <w:rPr>
            <w:rStyle w:val="a4"/>
          </w:rPr>
          <w:t>Қаулысымен</w:t>
        </w:r>
      </w:hyperlink>
      <w:r>
        <w:rPr>
          <w:rStyle w:val="s0"/>
        </w:rPr>
        <w:t xml:space="preserve"> (2024 ж. 10 қарашадан бастап </w:t>
      </w:r>
      <w:hyperlink r:id="rId41" w:anchor="sub_id=40" w:history="1">
        <w:r>
          <w:rPr>
            <w:rStyle w:val="a4"/>
          </w:rPr>
          <w:t>қолданысқа</w:t>
        </w:r>
        <w:r>
          <w:rPr>
            <w:rStyle w:val="a4"/>
          </w:rPr>
          <w:t xml:space="preserve"> енгізілді</w:t>
        </w:r>
      </w:hyperlink>
      <w:r>
        <w:rPr>
          <w:rStyle w:val="s0"/>
        </w:rPr>
        <w:t>)</w:t>
      </w:r>
    </w:p>
    <w:p w:rsidR="00000000" w:rsidRDefault="007636CD">
      <w:pPr>
        <w:pStyle w:val="pj"/>
      </w:pPr>
      <w:r>
        <w:rPr>
          <w:rStyle w:val="s0"/>
        </w:rPr>
        <w:t>ҚР</w:t>
      </w:r>
      <w:r>
        <w:rPr>
          <w:rStyle w:val="s0"/>
        </w:rPr>
        <w:t xml:space="preserve"> Қаржы нарығын реттеу және дамыту агенттігі Басқармасының 2024.27.12</w:t>
      </w:r>
      <w:r>
        <w:rPr>
          <w:rStyle w:val="s0"/>
        </w:rPr>
        <w:t xml:space="preserve">. № 92 </w:t>
      </w:r>
      <w:hyperlink r:id="rId42" w:anchor="sub_id=200" w:history="1">
        <w:r>
          <w:rPr>
            <w:rStyle w:val="a4"/>
          </w:rPr>
          <w:t>Қаулысымен</w:t>
        </w:r>
      </w:hyperlink>
      <w:r>
        <w:rPr>
          <w:rStyle w:val="s0"/>
        </w:rPr>
        <w:t xml:space="preserve"> (2025 ж. 19 қаңтардан бастап </w:t>
      </w:r>
      <w:hyperlink r:id="rId43" w:anchor="sub_id=40" w:history="1">
        <w:r>
          <w:rPr>
            <w:rStyle w:val="s2"/>
          </w:rPr>
          <w:t>қолданысқа</w:t>
        </w:r>
        <w:r>
          <w:rPr>
            <w:rStyle w:val="s2"/>
          </w:rPr>
          <w:t xml:space="preserve"> енгізілді</w:t>
        </w:r>
      </w:hyperlink>
      <w:r>
        <w:rPr>
          <w:rStyle w:val="s0"/>
        </w:rPr>
        <w:t>)</w:t>
      </w:r>
    </w:p>
    <w:p w:rsidR="00000000" w:rsidRDefault="007636CD">
      <w:pPr>
        <w:pStyle w:val="pj"/>
      </w:pPr>
      <w:r>
        <w:t> </w:t>
      </w:r>
    </w:p>
    <w:p w:rsidR="00000000" w:rsidRDefault="007636CD">
      <w:pPr>
        <w:pStyle w:val="pj"/>
      </w:pPr>
      <w:r>
        <w:rPr>
          <w:rStyle w:val="s0"/>
        </w:rPr>
        <w:t>Бұрынғы редакциялар:</w:t>
      </w:r>
    </w:p>
    <w:p w:rsidR="00000000" w:rsidRDefault="007636CD">
      <w:pPr>
        <w:pStyle w:val="pj"/>
      </w:pPr>
      <w:r>
        <w:rPr>
          <w:rStyle w:val="s0"/>
        </w:rPr>
        <w:t> </w:t>
      </w:r>
    </w:p>
    <w:p w:rsidR="00000000" w:rsidRDefault="007636CD">
      <w:pPr>
        <w:pStyle w:val="pj"/>
      </w:pPr>
      <w:r>
        <w:rPr>
          <w:rStyle w:val="s0"/>
        </w:rPr>
        <w:t xml:space="preserve">2018 ж. 29 маусымға дейін қолданылған </w:t>
      </w:r>
      <w:hyperlink r:id="rId44" w:history="1">
        <w:r>
          <w:rPr>
            <w:rStyle w:val="a4"/>
          </w:rPr>
          <w:t>редакция</w:t>
        </w:r>
      </w:hyperlink>
    </w:p>
    <w:p w:rsidR="00000000" w:rsidRDefault="007636CD">
      <w:pPr>
        <w:pStyle w:val="pj"/>
      </w:pPr>
      <w:r>
        <w:rPr>
          <w:rStyle w:val="s0"/>
        </w:rPr>
        <w:t xml:space="preserve">2018 ж. 29 қазанға дейін қолданылған </w:t>
      </w:r>
      <w:hyperlink r:id="rId45" w:history="1">
        <w:r>
          <w:rPr>
            <w:rStyle w:val="a4"/>
          </w:rPr>
          <w:t>редакция</w:t>
        </w:r>
      </w:hyperlink>
    </w:p>
    <w:p w:rsidR="00000000" w:rsidRDefault="007636CD">
      <w:pPr>
        <w:pStyle w:val="pj"/>
      </w:pPr>
      <w:r>
        <w:rPr>
          <w:rStyle w:val="s0"/>
        </w:rPr>
        <w:t xml:space="preserve">2019 ж. 31 қаңтарға дейін қолданылған </w:t>
      </w:r>
      <w:hyperlink r:id="rId46" w:history="1">
        <w:r>
          <w:rPr>
            <w:rStyle w:val="a4"/>
          </w:rPr>
          <w:t>редакция</w:t>
        </w:r>
      </w:hyperlink>
    </w:p>
    <w:p w:rsidR="00000000" w:rsidRDefault="007636CD">
      <w:pPr>
        <w:pStyle w:val="pj"/>
      </w:pPr>
      <w:r>
        <w:rPr>
          <w:rStyle w:val="s0"/>
        </w:rPr>
        <w:t xml:space="preserve">2019 ж. 10 қыркүйекке дейін қолданылған </w:t>
      </w:r>
      <w:hyperlink r:id="rId47" w:history="1">
        <w:r>
          <w:rPr>
            <w:rStyle w:val="a4"/>
          </w:rPr>
          <w:t>редакция</w:t>
        </w:r>
      </w:hyperlink>
    </w:p>
    <w:p w:rsidR="00000000" w:rsidRDefault="007636CD">
      <w:pPr>
        <w:pStyle w:val="pj"/>
      </w:pPr>
      <w:r>
        <w:rPr>
          <w:rStyle w:val="s0"/>
        </w:rPr>
        <w:t>2020 ж. 01.01. дейін қолданылғ</w:t>
      </w:r>
      <w:r>
        <w:rPr>
          <w:rStyle w:val="s0"/>
        </w:rPr>
        <w:t xml:space="preserve">ан </w:t>
      </w:r>
      <w:hyperlink r:id="rId48" w:history="1">
        <w:r>
          <w:rPr>
            <w:rStyle w:val="a4"/>
          </w:rPr>
          <w:t>редакция</w:t>
        </w:r>
      </w:hyperlink>
    </w:p>
    <w:p w:rsidR="00000000" w:rsidRDefault="007636CD">
      <w:pPr>
        <w:pStyle w:val="pj"/>
      </w:pPr>
      <w:r>
        <w:rPr>
          <w:rStyle w:val="s0"/>
        </w:rPr>
        <w:t xml:space="preserve">2020 ж. 22 наурызға дейін қолданылған </w:t>
      </w:r>
      <w:hyperlink r:id="rId49" w:history="1">
        <w:r>
          <w:rPr>
            <w:rStyle w:val="a4"/>
          </w:rPr>
          <w:t>редакция</w:t>
        </w:r>
      </w:hyperlink>
    </w:p>
    <w:p w:rsidR="00000000" w:rsidRDefault="007636CD">
      <w:pPr>
        <w:pStyle w:val="pj"/>
      </w:pPr>
      <w:r>
        <w:rPr>
          <w:rStyle w:val="s0"/>
        </w:rPr>
        <w:t xml:space="preserve">2020 ж. 25 мамырға дейін қолданылған </w:t>
      </w:r>
      <w:hyperlink r:id="rId50" w:history="1">
        <w:r>
          <w:rPr>
            <w:rStyle w:val="a4"/>
          </w:rPr>
          <w:t>редакция</w:t>
        </w:r>
      </w:hyperlink>
    </w:p>
    <w:p w:rsidR="00000000" w:rsidRDefault="007636CD">
      <w:pPr>
        <w:pStyle w:val="pj"/>
      </w:pPr>
      <w:r>
        <w:rPr>
          <w:rStyle w:val="s0"/>
        </w:rPr>
        <w:t xml:space="preserve">2020 ж. 30 қазанға дейін қолданылған </w:t>
      </w:r>
      <w:hyperlink r:id="rId51" w:history="1">
        <w:r>
          <w:rPr>
            <w:rStyle w:val="a4"/>
          </w:rPr>
          <w:t>редакция</w:t>
        </w:r>
      </w:hyperlink>
    </w:p>
    <w:p w:rsidR="00000000" w:rsidRDefault="007636CD">
      <w:pPr>
        <w:pStyle w:val="pj"/>
      </w:pPr>
      <w:r>
        <w:rPr>
          <w:rStyle w:val="s0"/>
        </w:rPr>
        <w:t xml:space="preserve">2020 ж. 23 қарашаға дейін қолданылған </w:t>
      </w:r>
      <w:hyperlink r:id="rId52" w:history="1">
        <w:r>
          <w:rPr>
            <w:rStyle w:val="a4"/>
          </w:rPr>
          <w:t>редакция</w:t>
        </w:r>
      </w:hyperlink>
    </w:p>
    <w:p w:rsidR="00000000" w:rsidRDefault="007636CD">
      <w:pPr>
        <w:pStyle w:val="pj"/>
      </w:pPr>
      <w:r>
        <w:rPr>
          <w:rStyle w:val="s0"/>
        </w:rPr>
        <w:t xml:space="preserve">2021 ж. 01.07. дейін қолданылған </w:t>
      </w:r>
      <w:hyperlink r:id="rId53" w:history="1">
        <w:r>
          <w:rPr>
            <w:rStyle w:val="a4"/>
          </w:rPr>
          <w:t>редакция</w:t>
        </w:r>
      </w:hyperlink>
    </w:p>
    <w:p w:rsidR="00000000" w:rsidRDefault="007636CD">
      <w:pPr>
        <w:pStyle w:val="pj"/>
      </w:pPr>
      <w:r>
        <w:rPr>
          <w:rStyle w:val="s0"/>
        </w:rPr>
        <w:t xml:space="preserve">2021 ж. 20 қыркүйекке дейін қолданылған </w:t>
      </w:r>
      <w:hyperlink r:id="rId54" w:history="1">
        <w:r>
          <w:rPr>
            <w:rStyle w:val="a4"/>
          </w:rPr>
          <w:t>редакция</w:t>
        </w:r>
      </w:hyperlink>
    </w:p>
    <w:p w:rsidR="00000000" w:rsidRDefault="007636CD">
      <w:pPr>
        <w:pStyle w:val="pj"/>
      </w:pPr>
      <w:r>
        <w:rPr>
          <w:rStyle w:val="s0"/>
        </w:rPr>
        <w:t>2021 ж. 20 қыркүйекке де</w:t>
      </w:r>
      <w:r>
        <w:rPr>
          <w:rStyle w:val="s0"/>
        </w:rPr>
        <w:t xml:space="preserve">йін қолданылған </w:t>
      </w:r>
      <w:hyperlink r:id="rId55" w:history="1">
        <w:r>
          <w:rPr>
            <w:rStyle w:val="a4"/>
          </w:rPr>
          <w:t>редакция</w:t>
        </w:r>
      </w:hyperlink>
      <w:r>
        <w:rPr>
          <w:rStyle w:val="s0"/>
        </w:rPr>
        <w:t xml:space="preserve"> (2021 ж. 1 қазаннан бастап қолданысқа енгізілді)</w:t>
      </w:r>
    </w:p>
    <w:p w:rsidR="00000000" w:rsidRDefault="007636CD">
      <w:pPr>
        <w:pStyle w:val="pj"/>
      </w:pPr>
      <w:r>
        <w:rPr>
          <w:rStyle w:val="s0"/>
        </w:rPr>
        <w:t xml:space="preserve">2022 ж. 14 ақпанға дейін қолданылған </w:t>
      </w:r>
      <w:hyperlink r:id="rId56" w:history="1">
        <w:r>
          <w:rPr>
            <w:rStyle w:val="a4"/>
          </w:rPr>
          <w:t>редакция</w:t>
        </w:r>
      </w:hyperlink>
    </w:p>
    <w:p w:rsidR="00000000" w:rsidRDefault="007636CD">
      <w:pPr>
        <w:pStyle w:val="pj"/>
      </w:pPr>
      <w:r>
        <w:rPr>
          <w:rStyle w:val="s0"/>
        </w:rPr>
        <w:t>2022 ж</w:t>
      </w:r>
      <w:r>
        <w:rPr>
          <w:rStyle w:val="s0"/>
        </w:rPr>
        <w:t xml:space="preserve">. 14 ақпанға дейін қолданылған </w:t>
      </w:r>
      <w:hyperlink r:id="rId57" w:history="1">
        <w:r>
          <w:rPr>
            <w:rStyle w:val="a4"/>
          </w:rPr>
          <w:t>редакция</w:t>
        </w:r>
      </w:hyperlink>
      <w:r>
        <w:rPr>
          <w:rStyle w:val="s0"/>
        </w:rPr>
        <w:t xml:space="preserve"> (2022 ж. 1 сәуірден бастап қолданысқа енгізілді)</w:t>
      </w:r>
    </w:p>
    <w:p w:rsidR="00000000" w:rsidRDefault="007636CD">
      <w:pPr>
        <w:pStyle w:val="pj"/>
      </w:pPr>
      <w:r>
        <w:rPr>
          <w:rStyle w:val="s0"/>
        </w:rPr>
        <w:t xml:space="preserve">2022 ж. 15 сәуірге дейін қолданылған </w:t>
      </w:r>
      <w:hyperlink r:id="rId58" w:history="1">
        <w:r>
          <w:rPr>
            <w:rStyle w:val="a4"/>
          </w:rPr>
          <w:t>редакция</w:t>
        </w:r>
      </w:hyperlink>
    </w:p>
    <w:p w:rsidR="00000000" w:rsidRDefault="007636CD">
      <w:pPr>
        <w:pStyle w:val="pj"/>
      </w:pPr>
      <w:r>
        <w:rPr>
          <w:rStyle w:val="s0"/>
        </w:rPr>
        <w:t xml:space="preserve">2022 ж. 12 желтоқсанға дейін қолданылған </w:t>
      </w:r>
      <w:hyperlink r:id="rId59" w:history="1">
        <w:r>
          <w:rPr>
            <w:rStyle w:val="a4"/>
          </w:rPr>
          <w:t>редакция</w:t>
        </w:r>
      </w:hyperlink>
    </w:p>
    <w:p w:rsidR="00000000" w:rsidRDefault="007636CD">
      <w:pPr>
        <w:pStyle w:val="pj"/>
      </w:pPr>
      <w:r>
        <w:rPr>
          <w:rStyle w:val="s0"/>
        </w:rPr>
        <w:t xml:space="preserve">2023 ж. 20 ақпанға дейін қолданылған </w:t>
      </w:r>
      <w:hyperlink r:id="rId60" w:history="1">
        <w:r>
          <w:rPr>
            <w:rStyle w:val="a4"/>
          </w:rPr>
          <w:t>редакция</w:t>
        </w:r>
      </w:hyperlink>
    </w:p>
    <w:p w:rsidR="00000000" w:rsidRDefault="007636CD">
      <w:pPr>
        <w:pStyle w:val="pj"/>
      </w:pPr>
      <w:r>
        <w:rPr>
          <w:rStyle w:val="s0"/>
        </w:rPr>
        <w:t>2023 ж. 26 маусымға д</w:t>
      </w:r>
      <w:r>
        <w:rPr>
          <w:rStyle w:val="s0"/>
        </w:rPr>
        <w:t xml:space="preserve">ейін қолданылған </w:t>
      </w:r>
      <w:hyperlink r:id="rId61" w:history="1">
        <w:r>
          <w:rPr>
            <w:rStyle w:val="a4"/>
          </w:rPr>
          <w:t>редакция</w:t>
        </w:r>
      </w:hyperlink>
    </w:p>
    <w:p w:rsidR="00000000" w:rsidRDefault="007636CD">
      <w:pPr>
        <w:pStyle w:val="pj"/>
      </w:pPr>
      <w:r>
        <w:rPr>
          <w:rStyle w:val="s0"/>
        </w:rPr>
        <w:t xml:space="preserve">2023 ж. 31 шілдеге дейін қолданылған </w:t>
      </w:r>
      <w:hyperlink r:id="rId62" w:history="1">
        <w:r>
          <w:rPr>
            <w:rStyle w:val="a4"/>
          </w:rPr>
          <w:t>редакция</w:t>
        </w:r>
      </w:hyperlink>
    </w:p>
    <w:p w:rsidR="00000000" w:rsidRDefault="007636CD">
      <w:pPr>
        <w:pStyle w:val="pj"/>
      </w:pPr>
      <w:r>
        <w:rPr>
          <w:rStyle w:val="s0"/>
        </w:rPr>
        <w:t xml:space="preserve">2023 ж. 22 желтоқсанға дейін қолданылған </w:t>
      </w:r>
      <w:hyperlink r:id="rId63" w:history="1">
        <w:r>
          <w:rPr>
            <w:rStyle w:val="a4"/>
          </w:rPr>
          <w:t>редакция</w:t>
        </w:r>
      </w:hyperlink>
    </w:p>
    <w:p w:rsidR="00000000" w:rsidRDefault="007636CD">
      <w:pPr>
        <w:pStyle w:val="pj"/>
      </w:pPr>
      <w:r>
        <w:rPr>
          <w:rStyle w:val="s0"/>
        </w:rPr>
        <w:t xml:space="preserve">2024 ж. 21 қазанға дейін қолданылған </w:t>
      </w:r>
      <w:hyperlink r:id="rId64" w:history="1">
        <w:r>
          <w:rPr>
            <w:rStyle w:val="a4"/>
          </w:rPr>
          <w:t>редакция</w:t>
        </w:r>
      </w:hyperlink>
    </w:p>
    <w:p w:rsidR="00000000" w:rsidRDefault="007636CD">
      <w:pPr>
        <w:pStyle w:val="pj"/>
      </w:pPr>
      <w:r>
        <w:rPr>
          <w:rStyle w:val="s0"/>
        </w:rPr>
        <w:t xml:space="preserve">2024 ж. 27 желтоқсанға дейін қолданылған </w:t>
      </w:r>
      <w:hyperlink r:id="rId65" w:history="1">
        <w:r>
          <w:rPr>
            <w:rStyle w:val="a4"/>
          </w:rPr>
          <w:t>редакция</w:t>
        </w:r>
      </w:hyperlink>
    </w:p>
    <w:p w:rsidR="00000000" w:rsidRDefault="007636CD">
      <w:pPr>
        <w:pStyle w:val="pj"/>
      </w:pPr>
      <w:r>
        <w:t> </w:t>
      </w:r>
    </w:p>
    <w:p w:rsidR="00000000" w:rsidRDefault="007636CD">
      <w:pPr>
        <w:pStyle w:val="pj"/>
      </w:pPr>
      <w:r>
        <w:rPr>
          <w:rStyle w:val="s0"/>
        </w:rPr>
        <w:t> </w:t>
      </w:r>
    </w:p>
    <w:p w:rsidR="00000000" w:rsidRDefault="007636CD">
      <w:pPr>
        <w:pStyle w:val="pj"/>
      </w:pPr>
      <w:r>
        <w:rPr>
          <w:rStyle w:val="s0"/>
        </w:rPr>
        <w:t> </w:t>
      </w:r>
    </w:p>
    <w:p w:rsidR="00000000" w:rsidRDefault="007636CD">
      <w:pPr>
        <w:pStyle w:val="pj"/>
      </w:pPr>
      <w:r>
        <w:rPr>
          <w:rStyle w:val="s0"/>
        </w:rPr>
        <w:t> </w:t>
      </w:r>
    </w:p>
    <w:p w:rsidR="00000000" w:rsidRDefault="007636CD">
      <w:pPr>
        <w:pStyle w:val="pj"/>
      </w:pPr>
      <w:r>
        <w:rPr>
          <w:rStyle w:val="s0"/>
        </w:rPr>
        <w:t> </w:t>
      </w:r>
    </w:p>
    <w:p w:rsidR="00000000" w:rsidRDefault="007636CD">
      <w:pPr>
        <w:pStyle w:val="pj"/>
      </w:pPr>
      <w:r>
        <w:rPr>
          <w:rStyle w:val="s0"/>
        </w:rPr>
        <w:t> </w:t>
      </w:r>
    </w:p>
    <w:p w:rsidR="00000000" w:rsidRDefault="007636CD">
      <w:pPr>
        <w:pStyle w:val="pj"/>
      </w:pPr>
      <w:r>
        <w:rPr>
          <w:rStyle w:val="s0"/>
        </w:rPr>
        <w:t> </w:t>
      </w:r>
    </w:p>
    <w:p w:rsidR="00000000" w:rsidRDefault="007636CD">
      <w:pPr>
        <w:pStyle w:val="pj"/>
      </w:pPr>
      <w:r>
        <w:rPr>
          <w:rStyle w:val="s0"/>
        </w:rPr>
        <w:t> </w:t>
      </w:r>
    </w:p>
    <w:p w:rsidR="00000000" w:rsidRDefault="007636CD">
      <w:pPr>
        <w:pStyle w:val="pj"/>
      </w:pPr>
      <w:r>
        <w:rPr>
          <w:rStyle w:val="s0"/>
        </w:rPr>
        <w:t> </w:t>
      </w:r>
    </w:p>
    <w:p w:rsidR="00000000" w:rsidRDefault="007636CD">
      <w:pPr>
        <w:pStyle w:val="pj"/>
      </w:pPr>
      <w:r>
        <w:rPr>
          <w:rStyle w:val="s0"/>
        </w:rPr>
        <w:t> </w:t>
      </w:r>
    </w:p>
    <w:p w:rsidR="00000000" w:rsidRDefault="007636CD">
      <w:pPr>
        <w:pStyle w:val="pj"/>
      </w:pPr>
      <w:r>
        <w:rPr>
          <w:rStyle w:val="s0"/>
        </w:rPr>
        <w:t> </w:t>
      </w:r>
    </w:p>
    <w:sectPr w:rsidR="00000000">
      <w:headerReference w:type="even" r:id="rId66"/>
      <w:headerReference w:type="default" r:id="rId67"/>
      <w:footerReference w:type="even" r:id="rId68"/>
      <w:footerReference w:type="default" r:id="rId69"/>
      <w:headerReference w:type="first" r:id="rId70"/>
      <w:footerReference w:type="first" r:id="rId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36CD" w:rsidRDefault="007636CD" w:rsidP="007636CD">
      <w:r>
        <w:separator/>
      </w:r>
    </w:p>
  </w:endnote>
  <w:endnote w:type="continuationSeparator" w:id="0">
    <w:p w:rsidR="007636CD" w:rsidRDefault="007636CD" w:rsidP="00763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CD" w:rsidRDefault="007636C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CD" w:rsidRDefault="007636C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CD" w:rsidRDefault="007636C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36CD" w:rsidRDefault="007636CD" w:rsidP="007636CD">
      <w:r>
        <w:separator/>
      </w:r>
    </w:p>
  </w:footnote>
  <w:footnote w:type="continuationSeparator" w:id="0">
    <w:p w:rsidR="007636CD" w:rsidRDefault="007636CD" w:rsidP="007636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CD" w:rsidRDefault="007636C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CD" w:rsidRDefault="007636CD" w:rsidP="007636C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636CD" w:rsidRPr="007636CD" w:rsidRDefault="007636CD" w:rsidP="007636CD">
    <w:pPr>
      <w:pStyle w:val="a6"/>
      <w:spacing w:after="100"/>
      <w:jc w:val="right"/>
      <w:rPr>
        <w:rFonts w:ascii="Arial" w:hAnsi="Arial" w:cs="Arial"/>
        <w:color w:val="808080"/>
        <w:sz w:val="20"/>
      </w:rPr>
    </w:pPr>
    <w:r>
      <w:rPr>
        <w:rFonts w:ascii="Arial" w:hAnsi="Arial" w:cs="Arial"/>
        <w:color w:val="808080"/>
        <w:sz w:val="20"/>
      </w:rPr>
      <w:t>Документ: «Сақтандыру (қайта сақтандыру) ұйымының және сақтандыру тобының пруденциялық нормативтерінің және сақталуға міндетті өзге де нормалар мен лимиттердің нормативтік мәндерін және оларды есептеу әдістемелерін, сақтандыру (қайта сақтандыру) ұйымдары, сақтандыру (қайта сақтандыру) ұйымдарының немесе сақтандыру холдингтерінің еншілес ұйымдары сатып алатын заңды тұлғалардың акцияларына (жарғылық капиталдағы қатысу үлестеріне) қойылатын талаптарды, сақтандыру холдингтері сатып алатын халықаралық қаржы ұйымдары облигацияларының тізбесін, сақтандыру холдингтері сатып алатын облигациялар үшін талап етілетін ең төмен рейтингті және рейтингтік агенттіктердің тізбесін, сондай-ақ сақтандыру (қайта сақтандыру) ұйымдары сатып алатын қаржы құралдарының (акциялар мен жарғылық капита..(2025.19.01. берілген өз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CD" w:rsidRDefault="007636C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636CD"/>
    <w:rsid w:val="007636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636CD"/>
    <w:pPr>
      <w:tabs>
        <w:tab w:val="center" w:pos="4677"/>
        <w:tab w:val="right" w:pos="9355"/>
      </w:tabs>
    </w:pPr>
  </w:style>
  <w:style w:type="character" w:customStyle="1" w:styleId="a7">
    <w:name w:val="Верхний колонтитул Знак"/>
    <w:basedOn w:val="a0"/>
    <w:link w:val="a6"/>
    <w:uiPriority w:val="99"/>
    <w:rsid w:val="007636CD"/>
    <w:rPr>
      <w:rFonts w:eastAsiaTheme="minorEastAsia"/>
      <w:sz w:val="24"/>
      <w:szCs w:val="24"/>
    </w:rPr>
  </w:style>
  <w:style w:type="paragraph" w:styleId="a8">
    <w:name w:val="footer"/>
    <w:basedOn w:val="a"/>
    <w:link w:val="a9"/>
    <w:uiPriority w:val="99"/>
    <w:unhideWhenUsed/>
    <w:rsid w:val="007636CD"/>
    <w:pPr>
      <w:tabs>
        <w:tab w:val="center" w:pos="4677"/>
        <w:tab w:val="right" w:pos="9355"/>
      </w:tabs>
    </w:pPr>
  </w:style>
  <w:style w:type="character" w:customStyle="1" w:styleId="a9">
    <w:name w:val="Нижний колонтитул Знак"/>
    <w:basedOn w:val="a0"/>
    <w:link w:val="a8"/>
    <w:uiPriority w:val="99"/>
    <w:rsid w:val="007636C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636CD"/>
    <w:pPr>
      <w:tabs>
        <w:tab w:val="center" w:pos="4677"/>
        <w:tab w:val="right" w:pos="9355"/>
      </w:tabs>
    </w:pPr>
  </w:style>
  <w:style w:type="character" w:customStyle="1" w:styleId="a7">
    <w:name w:val="Верхний колонтитул Знак"/>
    <w:basedOn w:val="a0"/>
    <w:link w:val="a6"/>
    <w:uiPriority w:val="99"/>
    <w:rsid w:val="007636CD"/>
    <w:rPr>
      <w:rFonts w:eastAsiaTheme="minorEastAsia"/>
      <w:sz w:val="24"/>
      <w:szCs w:val="24"/>
    </w:rPr>
  </w:style>
  <w:style w:type="paragraph" w:styleId="a8">
    <w:name w:val="footer"/>
    <w:basedOn w:val="a"/>
    <w:link w:val="a9"/>
    <w:uiPriority w:val="99"/>
    <w:unhideWhenUsed/>
    <w:rsid w:val="007636CD"/>
    <w:pPr>
      <w:tabs>
        <w:tab w:val="center" w:pos="4677"/>
        <w:tab w:val="right" w:pos="9355"/>
      </w:tabs>
    </w:pPr>
  </w:style>
  <w:style w:type="character" w:customStyle="1" w:styleId="a9">
    <w:name w:val="Нижний колонтитул Знак"/>
    <w:basedOn w:val="a0"/>
    <w:link w:val="a8"/>
    <w:uiPriority w:val="99"/>
    <w:rsid w:val="007636C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7011498" TargetMode="External"/><Relationship Id="rId21" Type="http://schemas.openxmlformats.org/officeDocument/2006/relationships/hyperlink" Target="http://online.zakon.kz/Document/?doc_id=39848620" TargetMode="External"/><Relationship Id="rId42" Type="http://schemas.openxmlformats.org/officeDocument/2006/relationships/hyperlink" Target="http://online.zakon.kz/Document/?doc_id=32926840" TargetMode="External"/><Relationship Id="rId47" Type="http://schemas.openxmlformats.org/officeDocument/2006/relationships/hyperlink" Target="http://online.zakon.kz/Document/?doc_id=38862136" TargetMode="External"/><Relationship Id="rId63" Type="http://schemas.openxmlformats.org/officeDocument/2006/relationships/hyperlink" Target="http://online.zakon.kz/Document/?doc_id=32810576" TargetMode="External"/><Relationship Id="rId6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2298647" TargetMode="External"/><Relationship Id="rId29" Type="http://schemas.openxmlformats.org/officeDocument/2006/relationships/hyperlink" Target="http://online.zakon.kz/Document/?doc_id=37079332" TargetMode="External"/><Relationship Id="rId11" Type="http://schemas.openxmlformats.org/officeDocument/2006/relationships/hyperlink" Target="http://online.zakon.kz/Document/?doc_id=35289268" TargetMode="External"/><Relationship Id="rId24" Type="http://schemas.openxmlformats.org/officeDocument/2006/relationships/hyperlink" Target="http://online.zakon.kz/Document/?doc_id=34829732" TargetMode="External"/><Relationship Id="rId32" Type="http://schemas.openxmlformats.org/officeDocument/2006/relationships/hyperlink" Target="http://online.zakon.kz/Document/?doc_id=34893059" TargetMode="External"/><Relationship Id="rId37" Type="http://schemas.openxmlformats.org/officeDocument/2006/relationships/hyperlink" Target="http://online.zakon.kz/Document/?doc_id=32598701" TargetMode="External"/><Relationship Id="rId40" Type="http://schemas.openxmlformats.org/officeDocument/2006/relationships/hyperlink" Target="http://online.zakon.kz/Document/?doc_id=38722598" TargetMode="External"/><Relationship Id="rId45" Type="http://schemas.openxmlformats.org/officeDocument/2006/relationships/hyperlink" Target="http://online.zakon.kz/Document/?doc_id=37641247" TargetMode="External"/><Relationship Id="rId53" Type="http://schemas.openxmlformats.org/officeDocument/2006/relationships/hyperlink" Target="http://online.zakon.kz/Document/?doc_id=35204282" TargetMode="External"/><Relationship Id="rId58" Type="http://schemas.openxmlformats.org/officeDocument/2006/relationships/hyperlink" Target="http://online.zakon.kz/Document/?doc_id=36810976" TargetMode="External"/><Relationship Id="rId66"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37250162" TargetMode="External"/><Relationship Id="rId19" Type="http://schemas.openxmlformats.org/officeDocument/2006/relationships/hyperlink" Target="http://online.zakon.kz/Document/?doc_id=34936339" TargetMode="External"/><Relationship Id="rId14" Type="http://schemas.openxmlformats.org/officeDocument/2006/relationships/hyperlink" Target="http://online.zakon.kz/Document/?doc_id=33130794" TargetMode="External"/><Relationship Id="rId22" Type="http://schemas.openxmlformats.org/officeDocument/2006/relationships/hyperlink" Target="http://online.zakon.kz/Document/?doc_id=33669433" TargetMode="External"/><Relationship Id="rId27" Type="http://schemas.openxmlformats.org/officeDocument/2006/relationships/hyperlink" Target="http://online.zakon.kz/Document/?doc_id=31835556" TargetMode="External"/><Relationship Id="rId30" Type="http://schemas.openxmlformats.org/officeDocument/2006/relationships/hyperlink" Target="http://online.zakon.kz/Document/?doc_id=37526093" TargetMode="External"/><Relationship Id="rId35" Type="http://schemas.openxmlformats.org/officeDocument/2006/relationships/hyperlink" Target="http://online.zakon.kz/Document/?doc_id=38370612" TargetMode="External"/><Relationship Id="rId43" Type="http://schemas.openxmlformats.org/officeDocument/2006/relationships/hyperlink" Target="http://online.zakon.kz/Document/?doc_id=32926840" TargetMode="External"/><Relationship Id="rId48" Type="http://schemas.openxmlformats.org/officeDocument/2006/relationships/hyperlink" Target="http://online.zakon.kz/Document/?doc_id=33538659" TargetMode="External"/><Relationship Id="rId56" Type="http://schemas.openxmlformats.org/officeDocument/2006/relationships/hyperlink" Target="http://online.zakon.kz/Document/?doc_id=36874925" TargetMode="External"/><Relationship Id="rId64" Type="http://schemas.openxmlformats.org/officeDocument/2006/relationships/hyperlink" Target="http://online.zakon.kz/Document/?doc_id=35480023" TargetMode="External"/><Relationship Id="rId69" Type="http://schemas.openxmlformats.org/officeDocument/2006/relationships/footer" Target="footer2.xml"/><Relationship Id="rId8" Type="http://schemas.openxmlformats.org/officeDocument/2006/relationships/hyperlink" Target="http://online.zakon.kz/Document/?doc_id=36264907" TargetMode="External"/><Relationship Id="rId51" Type="http://schemas.openxmlformats.org/officeDocument/2006/relationships/hyperlink" Target="http://online.zakon.kz/Document/?doc_id=34674495"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9424828" TargetMode="External"/><Relationship Id="rId17" Type="http://schemas.openxmlformats.org/officeDocument/2006/relationships/hyperlink" Target="http://online.zakon.kz/Document/?doc_id=36912620" TargetMode="External"/><Relationship Id="rId25" Type="http://schemas.openxmlformats.org/officeDocument/2006/relationships/hyperlink" Target="http://online.zakon.kz/Document/?doc_id=36300511" TargetMode="External"/><Relationship Id="rId33" Type="http://schemas.openxmlformats.org/officeDocument/2006/relationships/hyperlink" Target="http://online.zakon.kz/Document/?doc_id=34893059" TargetMode="External"/><Relationship Id="rId38" Type="http://schemas.openxmlformats.org/officeDocument/2006/relationships/hyperlink" Target="http://online.zakon.kz/Document/?doc_id=32109560" TargetMode="External"/><Relationship Id="rId46" Type="http://schemas.openxmlformats.org/officeDocument/2006/relationships/hyperlink" Target="http://online.zakon.kz/Document/?doc_id=37167992" TargetMode="External"/><Relationship Id="rId59" Type="http://schemas.openxmlformats.org/officeDocument/2006/relationships/hyperlink" Target="http://online.zakon.kz/Document/?doc_id=34405140" TargetMode="External"/><Relationship Id="rId67" Type="http://schemas.openxmlformats.org/officeDocument/2006/relationships/header" Target="header2.xml"/><Relationship Id="rId20" Type="http://schemas.openxmlformats.org/officeDocument/2006/relationships/hyperlink" Target="http://online.zakon.kz/Document/?doc_id=39848620" TargetMode="External"/><Relationship Id="rId41" Type="http://schemas.openxmlformats.org/officeDocument/2006/relationships/hyperlink" Target="http://online.zakon.kz/Document/?doc_id=38722598" TargetMode="External"/><Relationship Id="rId54" Type="http://schemas.openxmlformats.org/officeDocument/2006/relationships/hyperlink" Target="http://online.zakon.kz/Document/?doc_id=36932974" TargetMode="External"/><Relationship Id="rId62" Type="http://schemas.openxmlformats.org/officeDocument/2006/relationships/hyperlink" Target="http://online.zakon.kz/Document/?doc_id=39402209" TargetMode="External"/><Relationship Id="rId7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130794" TargetMode="External"/><Relationship Id="rId23" Type="http://schemas.openxmlformats.org/officeDocument/2006/relationships/hyperlink" Target="http://online.zakon.kz/Document/?doc_id=39375595" TargetMode="External"/><Relationship Id="rId28" Type="http://schemas.openxmlformats.org/officeDocument/2006/relationships/hyperlink" Target="http://online.zakon.kz/Document/?doc_id=33917064" TargetMode="External"/><Relationship Id="rId36" Type="http://schemas.openxmlformats.org/officeDocument/2006/relationships/hyperlink" Target="http://online.zakon.kz/Document/?doc_id=32598701" TargetMode="External"/><Relationship Id="rId49" Type="http://schemas.openxmlformats.org/officeDocument/2006/relationships/hyperlink" Target="http://online.zakon.kz/Document/?doc_id=35501952" TargetMode="External"/><Relationship Id="rId57" Type="http://schemas.openxmlformats.org/officeDocument/2006/relationships/hyperlink" Target="http://online.zakon.kz/Document/?doc_id=34631996" TargetMode="External"/><Relationship Id="rId10" Type="http://schemas.openxmlformats.org/officeDocument/2006/relationships/hyperlink" Target="http://online.zakon.kz/Document/?doc_id=36426726" TargetMode="External"/><Relationship Id="rId31" Type="http://schemas.openxmlformats.org/officeDocument/2006/relationships/hyperlink" Target="http://online.zakon.kz/Document/?doc_id=37526093" TargetMode="External"/><Relationship Id="rId44" Type="http://schemas.openxmlformats.org/officeDocument/2006/relationships/hyperlink" Target="http://online.zakon.kz/Document/?doc_id=39761964" TargetMode="External"/><Relationship Id="rId52" Type="http://schemas.openxmlformats.org/officeDocument/2006/relationships/hyperlink" Target="http://online.zakon.kz/Document/?doc_id=38924438" TargetMode="External"/><Relationship Id="rId60" Type="http://schemas.openxmlformats.org/officeDocument/2006/relationships/hyperlink" Target="http://online.zakon.kz/Document/?doc_id=37089517" TargetMode="External"/><Relationship Id="rId65" Type="http://schemas.openxmlformats.org/officeDocument/2006/relationships/hyperlink" Target="http://online.zakon.kz/Document/?doc_id=37196612"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3288479" TargetMode="External"/><Relationship Id="rId13" Type="http://schemas.openxmlformats.org/officeDocument/2006/relationships/hyperlink" Target="http://online.zakon.kz/Document/?doc_id=31950332" TargetMode="External"/><Relationship Id="rId18" Type="http://schemas.openxmlformats.org/officeDocument/2006/relationships/hyperlink" Target="http://online.zakon.kz/Document/?doc_id=31777830" TargetMode="External"/><Relationship Id="rId39" Type="http://schemas.openxmlformats.org/officeDocument/2006/relationships/hyperlink" Target="http://online.zakon.kz/Document/?doc_id=32109560" TargetMode="External"/><Relationship Id="rId34" Type="http://schemas.openxmlformats.org/officeDocument/2006/relationships/hyperlink" Target="http://online.zakon.kz/Document/?doc_id=38370612" TargetMode="External"/><Relationship Id="rId50" Type="http://schemas.openxmlformats.org/officeDocument/2006/relationships/hyperlink" Target="http://online.zakon.kz/Document/?doc_id=37793387" TargetMode="External"/><Relationship Id="rId55" Type="http://schemas.openxmlformats.org/officeDocument/2006/relationships/hyperlink" Target="http://online.zakon.kz/Document/?doc_id=31760430" TargetMode="External"/><Relationship Id="rId7" Type="http://schemas.openxmlformats.org/officeDocument/2006/relationships/hyperlink" Target="http://zan.gov.kz/" TargetMode="External"/><Relationship Id="rId7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647</Words>
  <Characters>8450</Characters>
  <Application>Microsoft Office Word</Application>
  <DocSecurity>0</DocSecurity>
  <Lines>70</Lines>
  <Paragraphs>18</Paragraphs>
  <ScaleCrop>false</ScaleCrop>
  <Company/>
  <LinksUpToDate>false</LinksUpToDate>
  <CharactersWithSpaces>9079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2025-03-15T07:38:00Z</dcterms:created>
  <dcterms:modified xsi:type="dcterms:W3CDTF">2025-03-15T07:38:00Z</dcterms:modified>
</cp:coreProperties>
</file>