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FB0502">
      <w:pPr>
        <w:ind w:firstLine="397"/>
        <w:jc w:val="both"/>
      </w:pPr>
      <w:bookmarkStart w:id="0" w:name="_GoBack"/>
      <w:bookmarkEnd w:id="0"/>
      <w:r>
        <w:rPr>
          <w:rStyle w:val="s0"/>
          <w:b/>
          <w:bCs/>
        </w:rPr>
        <w:t>Рекомендация Коллегии Евразийской экономической комиссии от 30 октября 2018 года № 23 «О внесении изменений в Пояснения к единой Товарной номенклатуре внешнеэкономической деятельности Евразийского экономического союза» (г. Москва)</w:t>
      </w:r>
    </w:p>
    <w:p w:rsidR="00000000" w:rsidRDefault="00FB0502">
      <w:pPr>
        <w:ind w:firstLine="397"/>
        <w:jc w:val="both"/>
      </w:pPr>
      <w:r>
        <w:rPr>
          <w:rStyle w:val="s0"/>
          <w:b/>
          <w:bCs/>
        </w:rPr>
        <w:t> </w:t>
      </w:r>
    </w:p>
    <w:p w:rsidR="00000000" w:rsidRDefault="00FB0502">
      <w:pPr>
        <w:ind w:firstLine="403"/>
        <w:jc w:val="both"/>
      </w:pPr>
      <w:r>
        <w:rPr>
          <w:rStyle w:val="s0"/>
        </w:rPr>
        <w:t xml:space="preserve">Опубликовано на </w:t>
      </w:r>
      <w:hyperlink r:id="rId7" w:tooltip="http://www.eurasiancommission.org/ru/Pages/default.aspx" w:history="1">
        <w:r>
          <w:rPr>
            <w:rStyle w:val="a3"/>
          </w:rPr>
          <w:t>сайте</w:t>
        </w:r>
      </w:hyperlink>
      <w:r>
        <w:rPr>
          <w:color w:val="auto"/>
        </w:rPr>
        <w:t xml:space="preserve"> </w:t>
      </w:r>
      <w:r>
        <w:rPr>
          <w:rStyle w:val="s0"/>
        </w:rPr>
        <w:t>Евразийской экономической комиссии 6 ноября 2018 г.</w:t>
      </w:r>
    </w:p>
    <w:p w:rsidR="00000000" w:rsidRDefault="00FB0502">
      <w:pPr>
        <w:ind w:firstLine="397"/>
        <w:jc w:val="both"/>
      </w:pPr>
      <w:r>
        <w:rPr>
          <w:b/>
          <w:bCs/>
        </w:rPr>
        <w:t> </w:t>
      </w:r>
    </w:p>
    <w:sectPr w:rsidR="0000000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FB0502" w:rsidRDefault="00FB0502" w:rsidP="00FB0502">
      <w:r>
        <w:separator/>
      </w:r>
    </w:p>
  </w:endnote>
  <w:endnote w:type="continuationSeparator" w:id="0">
    <w:p w:rsidR="00FB0502" w:rsidRDefault="00FB0502" w:rsidP="00FB050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B0502" w:rsidRDefault="00FB0502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B0502" w:rsidRDefault="00FB0502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B0502" w:rsidRDefault="00FB0502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FB0502" w:rsidRDefault="00FB0502" w:rsidP="00FB0502">
      <w:r>
        <w:separator/>
      </w:r>
    </w:p>
  </w:footnote>
  <w:footnote w:type="continuationSeparator" w:id="0">
    <w:p w:rsidR="00FB0502" w:rsidRDefault="00FB0502" w:rsidP="00FB050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B0502" w:rsidRDefault="00FB0502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B0502" w:rsidRDefault="00FB0502" w:rsidP="00FB0502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FB0502" w:rsidRPr="00FB0502" w:rsidRDefault="00FB0502" w:rsidP="00FB0502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Рекомендация Коллегии Евразийской экономической комиссии от 30 октября 2018 года № 23 «О внесении изменений в Пояснения к единой Товарной номенклатуре внешнеэкономической деятельности Евразийского экономического союза» (г. Москва)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B0502" w:rsidRDefault="00FB0502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FB0502"/>
    <w:rsid w:val="00FB05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FB0502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FB0502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FB0502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FB0502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FB0502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FB0502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FB0502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FB0502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://www.eurasiancommission.org/ru/Pages/default.aspx" TargetMode="External"/><Relationship Id="rId12" Type="http://schemas.openxmlformats.org/officeDocument/2006/relationships/header" Target="head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38</Words>
  <Characters>404</Characters>
  <Application>Microsoft Office Word</Application>
  <DocSecurity>0</DocSecurity>
  <Lines>3</Lines>
  <Paragraphs>1</Paragraphs>
  <ScaleCrop>false</ScaleCrop>
  <Company>SPecialiST RePack</Company>
  <LinksUpToDate>false</LinksUpToDate>
  <CharactersWithSpaces>441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Рекомендация Коллегии Евразийской экономической комиссии от 30 октября 2018 года № 23 «О внесении изменений в Пояснения к единой Товарной номенклатуре внешнеэкономической деятельности Евразийского экономического союза» (г. Москва)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2024-07-23T10:26:00Z</dcterms:created>
  <dcterms:modified xsi:type="dcterms:W3CDTF">2024-07-23T10:26:00Z</dcterms:modified>
</cp:coreProperties>
</file>