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2BAE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14098-2014 «Соединения сварные арматуры и закладных изделий железобетонных конструкций. Типы, конструкции и размеры» (изм. 1) (с поправками)</w:t>
      </w:r>
    </w:p>
    <w:p w:rsidR="00000000" w:rsidRDefault="00E72BAE">
      <w:pPr>
        <w:pStyle w:val="pj"/>
      </w:pPr>
      <w:r>
        <w:t> </w:t>
      </w:r>
    </w:p>
    <w:p w:rsidR="00000000" w:rsidRDefault="00E72BAE">
      <w:pPr>
        <w:pStyle w:val="pj"/>
      </w:pPr>
      <w:r>
        <w:rPr>
          <w:rStyle w:val="s0"/>
        </w:rPr>
        <w:t>Внесены изменения:</w:t>
      </w:r>
    </w:p>
    <w:p w:rsidR="00000000" w:rsidRDefault="00E72BAE">
      <w:pPr>
        <w:pStyle w:val="pj"/>
      </w:pPr>
      <w:r>
        <w:rPr>
          <w:rStyle w:val="s0"/>
        </w:rPr>
        <w:t> </w:t>
      </w:r>
    </w:p>
    <w:p w:rsidR="00000000" w:rsidRDefault="00E72BAE">
      <w:pPr>
        <w:pStyle w:val="pj"/>
      </w:pPr>
      <w:hyperlink r:id="rId7" w:anchor="sub_id=200" w:history="1">
        <w:r>
          <w:rPr>
            <w:rStyle w:val="a4"/>
          </w:rPr>
          <w:t>изменением № 1</w:t>
        </w:r>
      </w:hyperlink>
      <w:r>
        <w:rPr>
          <w:rStyle w:val="s0"/>
        </w:rPr>
        <w:t xml:space="preserve"> (принято </w:t>
      </w:r>
      <w:r>
        <w:t>Межгосударственным</w:t>
      </w:r>
      <w:r>
        <w:rPr>
          <w:rStyle w:val="s0"/>
        </w:rPr>
        <w:t xml:space="preserve"> советом по стандартизации, метрологии и сертификации (протокол № 114-П от 20.12.2018) </w:t>
      </w:r>
      <w:r>
        <w:t>(ИУС № 6 2019 г.)</w:t>
      </w:r>
    </w:p>
    <w:p w:rsidR="00000000" w:rsidRDefault="00E72BAE">
      <w:pPr>
        <w:pStyle w:val="pj"/>
      </w:pPr>
      <w:r>
        <w:rPr>
          <w:rStyle w:val="s0"/>
        </w:rPr>
        <w:t> </w:t>
      </w:r>
    </w:p>
    <w:p w:rsidR="00000000" w:rsidRDefault="00E72BAE">
      <w:pPr>
        <w:pStyle w:val="pj"/>
      </w:pPr>
      <w:r>
        <w:rPr>
          <w:rStyle w:val="s0"/>
        </w:rPr>
        <w:t>Предыдущие редакции:</w:t>
      </w:r>
    </w:p>
    <w:p w:rsidR="00000000" w:rsidRDefault="00E72BAE">
      <w:pPr>
        <w:pStyle w:val="pj"/>
      </w:pPr>
      <w:r>
        <w:rPr>
          <w:rStyle w:val="s0"/>
        </w:rPr>
        <w:t> </w:t>
      </w:r>
    </w:p>
    <w:p w:rsidR="00000000" w:rsidRDefault="00E72BAE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20.12.18 г.</w:t>
      </w:r>
    </w:p>
    <w:p w:rsidR="00000000" w:rsidRDefault="00E72BAE">
      <w:pPr>
        <w:pStyle w:val="pj"/>
      </w:pPr>
      <w:r>
        <w:rPr>
          <w:rStyle w:val="s0"/>
        </w:rPr>
        <w:t> </w:t>
      </w:r>
    </w:p>
    <w:p w:rsidR="00000000" w:rsidRDefault="00E72BAE">
      <w:pPr>
        <w:pStyle w:val="pj"/>
      </w:pPr>
      <w:r>
        <w:rPr>
          <w:rStyle w:val="s0"/>
        </w:rPr>
        <w:t>Введен в действие на территории Республики Казахстан с 1 августа 2018 года, с</w:t>
      </w:r>
      <w:r>
        <w:t xml:space="preserve"> установлением переходного периода для </w:t>
      </w:r>
      <w:hyperlink r:id="rId9" w:history="1">
        <w:r>
          <w:rPr>
            <w:rStyle w:val="a4"/>
          </w:rPr>
          <w:t>ГОСТ 14098-91</w:t>
        </w:r>
      </w:hyperlink>
      <w:r>
        <w:t xml:space="preserve"> до 01.08.2019 г. </w:t>
      </w:r>
      <w:r>
        <w:rPr>
          <w:rStyle w:val="s0"/>
        </w:rPr>
        <w:t>(</w:t>
      </w:r>
      <w:hyperlink r:id="rId10" w:anchor="sub_id=1" w:history="1">
        <w:r>
          <w:rPr>
            <w:rStyle w:val="a4"/>
          </w:rPr>
          <w:t>приложение № 1</w:t>
        </w:r>
      </w:hyperlink>
      <w:r>
        <w:rPr>
          <w:rStyle w:val="s0"/>
        </w:rPr>
        <w:t xml:space="preserve"> к приказу Председателя Комитета технического регулирования и метрологии Министерство по инвестициям и развитию РК от 23.07.18 г. № 212-од)</w:t>
      </w:r>
    </w:p>
    <w:p w:rsidR="00000000" w:rsidRDefault="00E72BAE">
      <w:pPr>
        <w:pStyle w:val="pj"/>
      </w:pPr>
      <w:r>
        <w:t> </w:t>
      </w:r>
    </w:p>
    <w:p w:rsidR="00000000" w:rsidRDefault="00E72BAE">
      <w:pPr>
        <w:pStyle w:val="pj"/>
      </w:pPr>
      <w:r>
        <w:t>МКС 91.080.40</w:t>
      </w:r>
    </w:p>
    <w:p w:rsidR="00000000" w:rsidRDefault="00E72BAE">
      <w:pPr>
        <w:pStyle w:val="pc"/>
      </w:pPr>
      <w:r>
        <w:t> </w:t>
      </w:r>
    </w:p>
    <w:p w:rsidR="00000000" w:rsidRDefault="00E72BAE">
      <w:pPr>
        <w:pStyle w:val="pc"/>
      </w:pPr>
      <w:r>
        <w:t>Пред</w:t>
      </w:r>
      <w:r>
        <w:t>исловие</w:t>
      </w:r>
    </w:p>
    <w:p w:rsidR="00000000" w:rsidRDefault="00E72BAE">
      <w:pPr>
        <w:pStyle w:val="pj"/>
      </w:pPr>
      <w:r>
        <w:t> </w:t>
      </w:r>
    </w:p>
    <w:p w:rsidR="00000000" w:rsidRDefault="00E72BAE">
      <w:pPr>
        <w:pStyle w:val="pj"/>
      </w:pPr>
      <w:r>
        <w:t xml:space="preserve">Цели, основные принципы и основной порядок работ по межгосударственной стандартизации установлены </w:t>
      </w:r>
      <w:hyperlink r:id="rId11" w:history="1">
        <w:r>
          <w:rPr>
            <w:rStyle w:val="a4"/>
          </w:rPr>
          <w:t>ГОСТ 1.0-92</w:t>
        </w:r>
      </w:hyperlink>
      <w:r>
        <w:t xml:space="preserve"> «Межгосударственная система стандартизации. Основные положения» и </w:t>
      </w:r>
      <w:hyperlink r:id="rId12" w:history="1">
        <w:r>
          <w:rPr>
            <w:rStyle w:val="a4"/>
          </w:rPr>
          <w:t>ГОСТ 1.2-2009</w:t>
        </w:r>
      </w:hyperlink>
      <w:r>
        <w:t xml:space="preserve"> «Межгосударственная система стандартизации. Стандарты межгосударственные, правила и рекомендации по межгосударственной стандартизации. Порядок разработки и принятия, применения, обно</w:t>
      </w:r>
      <w:r>
        <w:t>вления и отмены»</w:t>
      </w:r>
    </w:p>
    <w:p w:rsidR="00000000" w:rsidRDefault="00E72BAE">
      <w:pPr>
        <w:pStyle w:val="pj"/>
      </w:pPr>
      <w:r>
        <w:rPr>
          <w:b/>
          <w:bCs/>
        </w:rPr>
        <w:t> </w:t>
      </w:r>
    </w:p>
    <w:p w:rsidR="00000000" w:rsidRDefault="00E72BAE">
      <w:pPr>
        <w:pStyle w:val="pc"/>
      </w:pPr>
      <w:r>
        <w:rPr>
          <w:b/>
          <w:bCs/>
        </w:rPr>
        <w:t>Сведения о стандарте</w:t>
      </w:r>
    </w:p>
    <w:p w:rsidR="00000000" w:rsidRDefault="00E72BAE">
      <w:pPr>
        <w:pStyle w:val="pj"/>
      </w:pPr>
      <w:r>
        <w:t> </w:t>
      </w:r>
    </w:p>
    <w:p w:rsidR="00000000" w:rsidRDefault="00E72BAE">
      <w:pPr>
        <w:pStyle w:val="pj"/>
      </w:pPr>
      <w:r>
        <w:t>1 РАЗРАБОТАН Научно-исследовательским институтом бетона и железобетона им.А.А.Гвоздева ОАО «НИЦ «Строительство»</w:t>
      </w:r>
    </w:p>
    <w:p w:rsidR="00000000" w:rsidRDefault="00E72BAE">
      <w:pPr>
        <w:pStyle w:val="pj"/>
      </w:pPr>
      <w:r>
        <w:t>2 ВНЕСЕН Техническим комитетом по стандартизации ТК 465 «Строительство»</w:t>
      </w:r>
    </w:p>
    <w:p w:rsidR="00000000" w:rsidRDefault="00E72BAE">
      <w:pPr>
        <w:pStyle w:val="pj"/>
      </w:pPr>
      <w:r>
        <w:t>3 ПРИНЯТ Межгосударственным со</w:t>
      </w:r>
      <w:r>
        <w:t>ветом по стандартизации, метрологии и сертификации (протокол от 30 сентября 2014 г. № 70-П)</w:t>
      </w:r>
    </w:p>
    <w:p w:rsidR="00000000" w:rsidRDefault="00E72BAE">
      <w:pPr>
        <w:pStyle w:val="pj"/>
      </w:pPr>
      <w:r>
        <w:t>За принятие стандарта проголосовали:</w:t>
      </w:r>
    </w:p>
    <w:p w:rsidR="00000000" w:rsidRDefault="00E72BAE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1"/>
        <w:gridCol w:w="2148"/>
        <w:gridCol w:w="4102"/>
      </w:tblGrid>
      <w:tr w:rsidR="00000000">
        <w:trPr>
          <w:jc w:val="center"/>
        </w:trPr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c"/>
            </w:pPr>
            <w:r>
              <w:t>Краткое наименование страны по</w:t>
            </w:r>
          </w:p>
          <w:p w:rsidR="00000000" w:rsidRDefault="00E72BAE">
            <w:pPr>
              <w:pStyle w:val="pc"/>
            </w:pPr>
            <w:r>
              <w:t>МК (ИСО 3166) 004-97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c"/>
            </w:pPr>
            <w:r>
              <w:t>Код страны по</w:t>
            </w:r>
          </w:p>
          <w:p w:rsidR="00000000" w:rsidRDefault="00E72BAE">
            <w:pPr>
              <w:pStyle w:val="pc"/>
            </w:pPr>
            <w:r>
              <w:t>МК (ИСО 3166) 004-97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c"/>
            </w:pPr>
            <w:r>
              <w:t xml:space="preserve">Сокращенное наименование национального органа по стандартизации 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>Азербайджан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>AZ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>Азстандарт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>Армения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 xml:space="preserve">AM 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 xml:space="preserve">Минэкономики Республики Армения 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>Беларусь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 xml:space="preserve">BY 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 xml:space="preserve">Госстандарт Республики Беларусь 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>Киргизия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 xml:space="preserve">KG 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 xml:space="preserve">Кыргызстандарт 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>Россия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 xml:space="preserve">RU 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72BAE">
            <w:pPr>
              <w:pStyle w:val="p"/>
            </w:pPr>
            <w:r>
              <w:rPr>
                <w:rStyle w:val="s0"/>
              </w:rPr>
              <w:t xml:space="preserve">Росстандарт </w:t>
            </w:r>
          </w:p>
        </w:tc>
      </w:tr>
    </w:tbl>
    <w:p w:rsidR="00000000" w:rsidRDefault="00E72BAE">
      <w:pPr>
        <w:pStyle w:val="pj"/>
      </w:pPr>
      <w:r>
        <w:rPr>
          <w:rStyle w:val="s0"/>
        </w:rPr>
        <w:t xml:space="preserve">С </w:t>
      </w:r>
      <w:hyperlink r:id="rId13" w:anchor="sub_id=105" w:history="1">
        <w:r>
          <w:rPr>
            <w:rStyle w:val="a4"/>
          </w:rPr>
          <w:t>поправкой</w:t>
        </w:r>
      </w:hyperlink>
    </w:p>
    <w:p w:rsidR="00000000" w:rsidRDefault="00E72BAE">
      <w:pPr>
        <w:pStyle w:val="pj"/>
      </w:pPr>
      <w:r>
        <w:t> </w:t>
      </w:r>
    </w:p>
    <w:p w:rsidR="00000000" w:rsidRDefault="00E72BAE">
      <w:pPr>
        <w:pStyle w:val="pj"/>
      </w:pPr>
      <w:r>
        <w:t xml:space="preserve">4 ВЗАМЕН </w:t>
      </w:r>
      <w:hyperlink r:id="rId14" w:history="1">
        <w:r>
          <w:rPr>
            <w:rStyle w:val="a4"/>
          </w:rPr>
          <w:t>ГОСТ 14098-91</w:t>
        </w:r>
      </w:hyperlink>
    </w:p>
    <w:p w:rsidR="00000000" w:rsidRDefault="00E72BAE">
      <w:pPr>
        <w:pStyle w:val="pj"/>
      </w:pPr>
      <w:r>
        <w:t> </w:t>
      </w:r>
    </w:p>
    <w:p w:rsidR="00000000" w:rsidRDefault="00E72BAE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2BAE" w:rsidRDefault="00E72BAE" w:rsidP="00E72BAE">
      <w:r>
        <w:separator/>
      </w:r>
    </w:p>
  </w:endnote>
  <w:endnote w:type="continuationSeparator" w:id="0">
    <w:p w:rsidR="00E72BAE" w:rsidRDefault="00E72BAE" w:rsidP="00E72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BAE" w:rsidRDefault="00E72B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BAE" w:rsidRDefault="00E72B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BAE" w:rsidRDefault="00E72B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2BAE" w:rsidRDefault="00E72BAE" w:rsidP="00E72BAE">
      <w:r>
        <w:separator/>
      </w:r>
    </w:p>
  </w:footnote>
  <w:footnote w:type="continuationSeparator" w:id="0">
    <w:p w:rsidR="00E72BAE" w:rsidRDefault="00E72BAE" w:rsidP="00E72B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BAE" w:rsidRDefault="00E72B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BAE" w:rsidRDefault="00E72BAE" w:rsidP="00E72B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2BAE" w:rsidRPr="00E72BAE" w:rsidRDefault="00E72BAE" w:rsidP="00E72B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14098-2014 «Соединения сварные арматуры и закладных изделий железобетонных конструкций. Типы, конструкции и размеры» (изм. 1) (с поправками)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BAE" w:rsidRDefault="00E72B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2BAE"/>
    <w:rsid w:val="00E72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2B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2B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2B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2B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72B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2B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2B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2B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57246" TargetMode="External"/><Relationship Id="rId13" Type="http://schemas.openxmlformats.org/officeDocument/2006/relationships/hyperlink" Target="http://online.zakon.kz/Document/?doc_id=3756950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9790809" TargetMode="External"/><Relationship Id="rId12" Type="http://schemas.openxmlformats.org/officeDocument/2006/relationships/hyperlink" Target="http://online.zakon.kz/Document/?doc_id=3105730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19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71601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9495" TargetMode="External"/><Relationship Id="rId14" Type="http://schemas.openxmlformats.org/officeDocument/2006/relationships/hyperlink" Target="http://online.zakon.kz/Document/?doc_id=3003949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2070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14098-2014 «Соединения сварные арматуры и закладных изделий железобетонных конструкций. Типы, конструкции и размеры» (изм. 1) (с поправками)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2024-02-15T08:44:00Z</dcterms:created>
  <dcterms:modified xsi:type="dcterms:W3CDTF">2024-02-15T08:44:00Z</dcterms:modified>
</cp:coreProperties>
</file>