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416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572-2016 «Крупа пшено шлифованное. Технические условия»</w:t>
      </w:r>
    </w:p>
    <w:p w:rsidR="00000000" w:rsidRDefault="000B416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B4165">
      <w:pPr>
        <w:pStyle w:val="formattext"/>
        <w:textAlignment w:val="baseline"/>
      </w:pPr>
      <w:r>
        <w:rPr>
          <w:color w:val="2D2D2D"/>
        </w:rPr>
        <w:t>МКС 67.060</w:t>
      </w:r>
    </w:p>
    <w:p w:rsidR="00000000" w:rsidRDefault="000B4165">
      <w:pPr>
        <w:ind w:firstLine="397"/>
        <w:jc w:val="both"/>
      </w:pPr>
      <w:r>
        <w:t> </w:t>
      </w:r>
    </w:p>
    <w:p w:rsidR="00000000" w:rsidRDefault="000B4165">
      <w:pPr>
        <w:ind w:firstLine="397"/>
        <w:jc w:val="both"/>
      </w:pPr>
      <w:r>
        <w:rPr>
          <w:rStyle w:val="s0"/>
        </w:rPr>
        <w:t xml:space="preserve">Введен в действие на территории Республики Казахстан с 4 мая 2018 года с установлением переходного периода для </w:t>
      </w:r>
      <w:hyperlink r:id="rId7" w:history="1">
        <w:r>
          <w:rPr>
            <w:rStyle w:val="a4"/>
          </w:rPr>
          <w:t>ГОСТ 572-60</w:t>
        </w:r>
      </w:hyperlink>
      <w:r>
        <w:rPr>
          <w:rStyle w:val="s0"/>
        </w:rPr>
        <w:t xml:space="preserve"> до 04.05.2019 г. (приложение № 1 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по инвестициям и развитию Республики Казахстан от 26 апреля 2</w:t>
      </w:r>
      <w:r>
        <w:rPr>
          <w:rStyle w:val="s0"/>
        </w:rPr>
        <w:t>018 года № 133-од)</w:t>
      </w:r>
    </w:p>
    <w:p w:rsidR="00000000" w:rsidRDefault="000B4165">
      <w:pPr>
        <w:pStyle w:val="formattext"/>
        <w:textAlignment w:val="baseline"/>
      </w:pPr>
      <w:r>
        <w:t> </w:t>
      </w:r>
    </w:p>
    <w:p w:rsidR="00000000" w:rsidRDefault="000B4165">
      <w:pPr>
        <w:pStyle w:val="formattext"/>
        <w:textAlignment w:val="baseline"/>
      </w:pPr>
      <w:r>
        <w:rPr>
          <w:color w:val="2D2D2D"/>
        </w:rPr>
        <w:t> </w:t>
      </w:r>
    </w:p>
    <w:p w:rsidR="00000000" w:rsidRDefault="000B4165">
      <w:pPr>
        <w:pStyle w:val="formattext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0B4165">
      <w:pPr>
        <w:pStyle w:val="formattext"/>
        <w:textAlignment w:val="baseline"/>
      </w:pPr>
      <w:r>
        <w:rPr>
          <w:color w:val="2D2D2D"/>
        </w:rPr>
        <w:t> </w:t>
      </w:r>
    </w:p>
    <w:p w:rsidR="00000000" w:rsidRDefault="000B4165">
      <w:pPr>
        <w:pStyle w:val="formattext"/>
        <w:textAlignment w:val="baseline"/>
      </w:pPr>
      <w:r>
        <w:rPr>
          <w:color w:val="2D2D2D"/>
        </w:rPr>
        <w:t>1 РАЗРАБОТАН Федеральным государственным бюджетным научным учреждением «Всероссийский научно-исследовательский институт зерна и продуктов его переработки» (ФГБНУ «ВНИИЗ»)</w:t>
      </w:r>
    </w:p>
    <w:p w:rsidR="00000000" w:rsidRDefault="000B4165">
      <w:pPr>
        <w:pStyle w:val="formattext"/>
        <w:textAlignment w:val="baseline"/>
      </w:pPr>
      <w:r>
        <w:rPr>
          <w:color w:val="2D2D2D"/>
        </w:rPr>
        <w:t>2 ВНЕСЕН Федеральным агентством по техн</w:t>
      </w:r>
      <w:r>
        <w:rPr>
          <w:color w:val="2D2D2D"/>
        </w:rPr>
        <w:t>ическому регулированию и метрологии</w:t>
      </w:r>
    </w:p>
    <w:p w:rsidR="00000000" w:rsidRDefault="000B4165">
      <w:pPr>
        <w:pStyle w:val="formattext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25 октября 2016 г. № 92-П)</w:t>
      </w:r>
    </w:p>
    <w:p w:rsidR="00000000" w:rsidRDefault="000B4165">
      <w:pPr>
        <w:pStyle w:val="formattext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0B4165">
      <w:pPr>
        <w:pStyle w:val="formattext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5"/>
        <w:gridCol w:w="2140"/>
        <w:gridCol w:w="4286"/>
      </w:tblGrid>
      <w:tr w:rsidR="00000000">
        <w:trPr>
          <w:trHeight w:val="15"/>
        </w:trPr>
        <w:tc>
          <w:tcPr>
            <w:tcW w:w="164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1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 </w:t>
            </w:r>
            <w:r>
              <w:t>МК (ИСО 3166) 004-97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Код страны по</w:t>
            </w:r>
          </w:p>
          <w:p w:rsidR="00000000" w:rsidRDefault="000B4165">
            <w:pPr>
              <w:pStyle w:val="formattext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4165">
            <w:pPr>
              <w:pStyle w:val="formattext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</w:tbl>
    <w:p w:rsidR="00000000" w:rsidRDefault="000B4165">
      <w:pPr>
        <w:pStyle w:val="formattext"/>
        <w:textAlignment w:val="baseline"/>
      </w:pPr>
      <w:r>
        <w:t>4  ВЗАМЕН</w:t>
      </w:r>
      <w:r>
        <w:t> </w:t>
      </w:r>
      <w:hyperlink r:id="rId9" w:history="1">
        <w:r>
          <w:rPr>
            <w:rStyle w:val="a4"/>
          </w:rPr>
          <w:t>ГОСТ 572-60</w:t>
        </w:r>
      </w:hyperlink>
    </w:p>
    <w:p w:rsidR="00000000" w:rsidRDefault="000B4165">
      <w:r>
        <w:t> </w:t>
      </w:r>
    </w:p>
    <w:p w:rsidR="00000000" w:rsidRDefault="000B416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165" w:rsidRDefault="000B4165" w:rsidP="000B4165">
      <w:r>
        <w:separator/>
      </w:r>
    </w:p>
  </w:endnote>
  <w:endnote w:type="continuationSeparator" w:id="0">
    <w:p w:rsidR="000B4165" w:rsidRDefault="000B4165" w:rsidP="000B4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165" w:rsidRDefault="000B41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165" w:rsidRDefault="000B41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165" w:rsidRDefault="000B41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165" w:rsidRDefault="000B4165" w:rsidP="000B4165">
      <w:r>
        <w:separator/>
      </w:r>
    </w:p>
  </w:footnote>
  <w:footnote w:type="continuationSeparator" w:id="0">
    <w:p w:rsidR="000B4165" w:rsidRDefault="000B4165" w:rsidP="000B4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165" w:rsidRDefault="000B41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165" w:rsidRDefault="000B4165" w:rsidP="000B4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4165" w:rsidRPr="000B4165" w:rsidRDefault="000B4165" w:rsidP="000B4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572-2016 «Крупа пшено шлифованное. Технические условия»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165" w:rsidRDefault="000B41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4165"/>
    <w:rsid w:val="000B4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1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1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1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1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948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56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56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1193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572-2016 «Крупа пшено шлифованное. Технические условия»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2024-03-31T18:58:00Z</dcterms:created>
  <dcterms:modified xsi:type="dcterms:W3CDTF">2024-03-31T18:58:00Z</dcterms:modified>
</cp:coreProperties>
</file>