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2C5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29 апреля 2020 года № 251 «Об утверждении Правил оказания государственной услуги «Утверждение маршрутов и расписания движений регулярных городских (сельских), пригородных и</w:t>
      </w:r>
      <w:r>
        <w:rPr>
          <w:rStyle w:val="s0"/>
          <w:b/>
          <w:bCs/>
        </w:rPr>
        <w:t xml:space="preserve"> внутрирайонных автомобильных перевозок пассажиров и багажа» (с изменениями и дополнениями по состоянию на 02.09.2024 г.)</w:t>
      </w:r>
    </w:p>
    <w:p w:rsidR="00000000" w:rsidRDefault="00C52C52">
      <w:pPr>
        <w:pStyle w:val="pj"/>
      </w:pPr>
      <w:r>
        <w:rPr>
          <w:rStyle w:val="s0"/>
          <w:b/>
          <w:bCs/>
        </w:rPr>
        <w:t> </w:t>
      </w:r>
    </w:p>
    <w:p w:rsidR="00000000" w:rsidRDefault="00C52C5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мая 2020 года под № 20587</w:t>
      </w:r>
    </w:p>
    <w:p w:rsidR="00000000" w:rsidRDefault="00C52C52">
      <w:pPr>
        <w:pStyle w:val="pj"/>
      </w:pPr>
      <w:r>
        <w:rPr>
          <w:rStyle w:val="s0"/>
        </w:rPr>
        <w:t> </w:t>
      </w:r>
    </w:p>
    <w:p w:rsidR="00000000" w:rsidRDefault="00C52C52">
      <w:pPr>
        <w:pStyle w:val="pj"/>
      </w:pPr>
      <w:r>
        <w:rPr>
          <w:rStyle w:val="s0"/>
        </w:rPr>
        <w:t xml:space="preserve">Опубликован: </w:t>
      </w:r>
      <w:hyperlink r:id="rId7" w:anchor="!/doc/142605/rus" w:history="1">
        <w:r>
          <w:rPr>
            <w:rStyle w:val="a4"/>
          </w:rPr>
          <w:t>ИС «Эталонный контрольный банк НПА РК в электронном виде» 7 мая 2020</w:t>
        </w:r>
      </w:hyperlink>
      <w:r>
        <w:rPr>
          <w:rStyle w:val="s0"/>
        </w:rPr>
        <w:t xml:space="preserve"> г.</w:t>
      </w:r>
    </w:p>
    <w:p w:rsidR="00000000" w:rsidRDefault="00C52C52">
      <w:pPr>
        <w:pStyle w:val="pj"/>
      </w:pPr>
      <w:r>
        <w:rPr>
          <w:rStyle w:val="s0"/>
        </w:rPr>
        <w:t> </w:t>
      </w:r>
    </w:p>
    <w:p w:rsidR="00000000" w:rsidRDefault="00C52C52">
      <w:pPr>
        <w:pStyle w:val="pj"/>
      </w:pPr>
      <w:r>
        <w:rPr>
          <w:rStyle w:val="s0"/>
        </w:rPr>
        <w:t>Внесены изменения:</w:t>
      </w:r>
    </w:p>
    <w:p w:rsidR="00000000" w:rsidRDefault="00C52C52">
      <w:pPr>
        <w:pStyle w:val="pj"/>
      </w:pPr>
      <w:r>
        <w:rPr>
          <w:rStyle w:val="s0"/>
        </w:rPr>
        <w:t> </w:t>
      </w:r>
    </w:p>
    <w:p w:rsidR="00000000" w:rsidRDefault="00C52C5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</w:t>
      </w:r>
      <w:r>
        <w:rPr>
          <w:rStyle w:val="s0"/>
        </w:rPr>
        <w:t xml:space="preserve">ндустрии и инфраструктурного развития РК от 08.04.21 г. № 159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2C52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21.04.22 г. № 222 (введен в действие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2C52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28.06.24 г. № 226 (</w:t>
      </w:r>
      <w:hyperlink r:id="rId13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сентября 2024 г.).</w:t>
      </w:r>
    </w:p>
    <w:p w:rsidR="00000000" w:rsidRDefault="00C52C52">
      <w:pPr>
        <w:pStyle w:val="pj"/>
      </w:pPr>
      <w:r>
        <w:t> </w:t>
      </w:r>
    </w:p>
    <w:p w:rsidR="00000000" w:rsidRDefault="00C52C52">
      <w:pPr>
        <w:pStyle w:val="pj"/>
      </w:pPr>
      <w:r>
        <w:rPr>
          <w:rStyle w:val="s0"/>
        </w:rPr>
        <w:t>Предыдущие редакции:</w:t>
      </w:r>
    </w:p>
    <w:p w:rsidR="00000000" w:rsidRDefault="00C52C52">
      <w:pPr>
        <w:pStyle w:val="pj"/>
      </w:pPr>
      <w:r>
        <w:rPr>
          <w:rStyle w:val="s0"/>
        </w:rPr>
        <w:t> </w:t>
      </w:r>
    </w:p>
    <w:p w:rsidR="00000000" w:rsidRDefault="00C52C5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08.04.21 г.</w:t>
      </w:r>
    </w:p>
    <w:p w:rsidR="00000000" w:rsidRDefault="00C52C5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21.04.22 г.</w:t>
      </w:r>
    </w:p>
    <w:p w:rsidR="00000000" w:rsidRDefault="00C52C5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28.06.24 г.</w:t>
      </w:r>
    </w:p>
    <w:p w:rsidR="00000000" w:rsidRDefault="00C52C52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2C52" w:rsidRDefault="00C52C52" w:rsidP="00C52C52">
      <w:r>
        <w:separator/>
      </w:r>
    </w:p>
  </w:endnote>
  <w:endnote w:type="continuationSeparator" w:id="0">
    <w:p w:rsidR="00C52C52" w:rsidRDefault="00C52C52" w:rsidP="00C52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C52" w:rsidRDefault="00C52C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C52" w:rsidRDefault="00C52C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C52" w:rsidRDefault="00C52C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2C52" w:rsidRDefault="00C52C52" w:rsidP="00C52C52">
      <w:r>
        <w:separator/>
      </w:r>
    </w:p>
  </w:footnote>
  <w:footnote w:type="continuationSeparator" w:id="0">
    <w:p w:rsidR="00C52C52" w:rsidRDefault="00C52C52" w:rsidP="00C52C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C52" w:rsidRDefault="00C52C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C52" w:rsidRDefault="00C52C52" w:rsidP="00C52C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2C52" w:rsidRPr="00C52C52" w:rsidRDefault="00C52C52" w:rsidP="00C52C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29 апреля 2020 года № 251 «Об утверждении Правил оказания государственной услуги «Утверждение маршрутов и расписания движений регулярных городских (сельских), пригородных и внутрирайонных автомобильных перевозок пассажиров и багажа» (с изменениями и дополнениями по состоянию на 02.09.2024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C52" w:rsidRDefault="00C52C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2C52"/>
    <w:rsid w:val="00C52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2C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2C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2C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2C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2C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2C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2C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2C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12332" TargetMode="External"/><Relationship Id="rId13" Type="http://schemas.openxmlformats.org/officeDocument/2006/relationships/hyperlink" Target="http://online.zakon.kz/Document/?doc_id=3752435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52435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6142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7431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6929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80834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12784" TargetMode="External"/><Relationship Id="rId14" Type="http://schemas.openxmlformats.org/officeDocument/2006/relationships/hyperlink" Target="http://online.zakon.kz/Document/?doc_id=3475351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1827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29 апреля 2020 года № 251 «Об утверждении Правил оказания государственной услуги «Утверждение маршрутов и расписания движений регулярных городских (сельских), пригородных и внутрирайонных автомобильных перевозок пассажиров и багажа» (с изменениями и дополнениями по состоянию на 02.09.2024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2024-09-01T23:05:00Z</dcterms:created>
  <dcterms:modified xsi:type="dcterms:W3CDTF">2024-09-01T23:05:00Z</dcterms:modified>
</cp:coreProperties>
</file>